
<file path=[Content_Types].xml><?xml version="1.0" encoding="utf-8"?>
<Types xmlns="http://schemas.openxmlformats.org/package/2006/content-types">
  <Default Extension="png" ContentType="image/png"/>
  <Default Extension="bin" ContentType="application/vnd.ms-office.activeX"/>
  <Override PartName="/word/activeX/activeX7.xml" ContentType="application/vnd.ms-office.activeX+xml"/>
  <Override PartName="/word/activeX/activeX8.xml" ContentType="application/vnd.ms-office.activeX+xml"/>
  <Override PartName="/word/activeX/activeX5.xml" ContentType="application/vnd.ms-office.activeX+xml"/>
  <Override PartName="/word/activeX/activeX6.xml" ContentType="application/vnd.ms-office.activeX+xml"/>
  <Default Extension="jpeg" ContentType="image/jpeg"/>
  <Default Extension="wmf" ContentType="image/x-wmf"/>
  <Override PartName="/word/activeX/activeX3.xml" ContentType="application/vnd.ms-office.activeX+xml"/>
  <Override PartName="/word/activeX/activeX4.xml" ContentType="application/vnd.ms-office.activeX+xml"/>
  <Override PartName="/word/activeX/activeX18.xml" ContentType="application/vnd.ms-office.activeX+xml"/>
  <Override PartName="/word/activeX/activeX19.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activeX/activeX1.xml" ContentType="application/vnd.ms-office.activeX+xml"/>
  <Override PartName="/word/activeX/activeX2.xml" ContentType="application/vnd.ms-office.activeX+xml"/>
  <Override PartName="/word/activeX/activeX16.xml" ContentType="application/vnd.ms-office.activeX+xml"/>
  <Override PartName="/word/activeX/activeX17.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activeX/activeX14.xml" ContentType="application/vnd.ms-office.activeX+xml"/>
  <Override PartName="/word/activeX/activeX15.xml" ContentType="application/vnd.ms-office.activeX+xml"/>
  <Override PartName="/word/activeX/activeX24.xml" ContentType="application/vnd.ms-office.activeX+xml"/>
  <Override PartName="/word/activeX/activeX25.xml" ContentType="application/vnd.ms-office.activeX+xml"/>
  <Override PartName="/word/activeX/activeX12.xml" ContentType="application/vnd.ms-office.activeX+xml"/>
  <Override PartName="/word/activeX/activeX13.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theme/theme1.xml" ContentType="application/vnd.openxmlformats-officedocument.theme+xml"/>
  <Override PartName="/word/activeX/activeX10.xml" ContentType="application/vnd.ms-office.activeX+xml"/>
  <Override PartName="/word/activeX/activeX11.xml" ContentType="application/vnd.ms-office.activeX+xml"/>
  <Override PartName="/word/activeX/activeX20.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activeX/activeX9.xml" ContentType="application/vnd.ms-office.activeX+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428F" w:rsidRPr="0026428F" w:rsidRDefault="0026428F" w:rsidP="0026428F">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26428F">
        <w:rPr>
          <w:rFonts w:ascii="Times New Roman" w:eastAsia="Times New Roman" w:hAnsi="Times New Roman" w:cs="Times New Roman"/>
          <w:b/>
          <w:bCs/>
          <w:kern w:val="36"/>
          <w:sz w:val="48"/>
          <w:szCs w:val="48"/>
          <w:lang w:eastAsia="fr-FR"/>
        </w:rPr>
        <w:t>Gestion des ressources humaines</w:t>
      </w:r>
    </w:p>
    <w:p w:rsidR="0026428F" w:rsidRPr="0026428F" w:rsidRDefault="0026428F" w:rsidP="0026428F">
      <w:pPr>
        <w:spacing w:after="0"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Aller à : </w:t>
      </w:r>
      <w:hyperlink r:id="rId5" w:anchor="mw-head" w:history="1">
        <w:r w:rsidRPr="0026428F">
          <w:rPr>
            <w:rFonts w:ascii="Times New Roman" w:eastAsia="Times New Roman" w:hAnsi="Times New Roman" w:cs="Times New Roman"/>
            <w:color w:val="0000FF"/>
            <w:sz w:val="24"/>
            <w:szCs w:val="24"/>
            <w:u w:val="single"/>
            <w:lang w:eastAsia="fr-FR"/>
          </w:rPr>
          <w:t>Navigation</w:t>
        </w:r>
      </w:hyperlink>
      <w:r w:rsidRPr="0026428F">
        <w:rPr>
          <w:rFonts w:ascii="Times New Roman" w:eastAsia="Times New Roman" w:hAnsi="Times New Roman" w:cs="Times New Roman"/>
          <w:sz w:val="24"/>
          <w:szCs w:val="24"/>
          <w:lang w:eastAsia="fr-FR"/>
        </w:rPr>
        <w:t xml:space="preserve">, </w:t>
      </w:r>
      <w:hyperlink r:id="rId6" w:anchor="p-search" w:history="1">
        <w:r w:rsidRPr="0026428F">
          <w:rPr>
            <w:rFonts w:ascii="Times New Roman" w:eastAsia="Times New Roman" w:hAnsi="Times New Roman" w:cs="Times New Roman"/>
            <w:color w:val="0000FF"/>
            <w:sz w:val="24"/>
            <w:szCs w:val="24"/>
            <w:u w:val="single"/>
            <w:lang w:eastAsia="fr-FR"/>
          </w:rPr>
          <w:t>rechercher</w:t>
        </w:r>
      </w:hyperlink>
      <w:r w:rsidRPr="0026428F">
        <w:rPr>
          <w:rFonts w:ascii="Times New Roman" w:eastAsia="Times New Roman" w:hAnsi="Times New Roman" w:cs="Times New Roman"/>
          <w:sz w:val="24"/>
          <w:szCs w:val="24"/>
          <w:lang w:eastAsia="fr-FR"/>
        </w:rPr>
        <w:t xml:space="preserve"> </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La </w:t>
      </w:r>
      <w:r w:rsidRPr="0026428F">
        <w:rPr>
          <w:rFonts w:ascii="Times New Roman" w:eastAsia="Times New Roman" w:hAnsi="Times New Roman" w:cs="Times New Roman"/>
          <w:b/>
          <w:bCs/>
          <w:sz w:val="24"/>
          <w:szCs w:val="24"/>
          <w:lang w:eastAsia="fr-FR"/>
        </w:rPr>
        <w:t>gestion des ressources humaines</w:t>
      </w:r>
      <w:r w:rsidRPr="0026428F">
        <w:rPr>
          <w:rFonts w:ascii="Times New Roman" w:eastAsia="Times New Roman" w:hAnsi="Times New Roman" w:cs="Times New Roman"/>
          <w:sz w:val="24"/>
          <w:szCs w:val="24"/>
          <w:lang w:eastAsia="fr-FR"/>
        </w:rPr>
        <w:t xml:space="preserve"> (la GRH), ou </w:t>
      </w:r>
      <w:r w:rsidRPr="0026428F">
        <w:rPr>
          <w:rFonts w:ascii="Times New Roman" w:eastAsia="Times New Roman" w:hAnsi="Times New Roman" w:cs="Times New Roman"/>
          <w:b/>
          <w:bCs/>
          <w:sz w:val="24"/>
          <w:szCs w:val="24"/>
          <w:lang w:eastAsia="fr-FR"/>
        </w:rPr>
        <w:t>gestion du personnel</w:t>
      </w:r>
      <w:r w:rsidRPr="0026428F">
        <w:rPr>
          <w:rFonts w:ascii="Times New Roman" w:eastAsia="Times New Roman" w:hAnsi="Times New Roman" w:cs="Times New Roman"/>
          <w:sz w:val="24"/>
          <w:szCs w:val="24"/>
          <w:lang w:eastAsia="fr-FR"/>
        </w:rPr>
        <w:t xml:space="preserve">, est un ensemble de </w:t>
      </w:r>
      <w:hyperlink r:id="rId7" w:tooltip="Pratiques" w:history="1">
        <w:r w:rsidRPr="0026428F">
          <w:rPr>
            <w:rFonts w:ascii="Times New Roman" w:eastAsia="Times New Roman" w:hAnsi="Times New Roman" w:cs="Times New Roman"/>
            <w:color w:val="0000FF"/>
            <w:sz w:val="24"/>
            <w:szCs w:val="24"/>
            <w:u w:val="single"/>
            <w:lang w:eastAsia="fr-FR"/>
          </w:rPr>
          <w:t>pratiques</w:t>
        </w:r>
      </w:hyperlink>
      <w:r w:rsidRPr="0026428F">
        <w:rPr>
          <w:rFonts w:ascii="Times New Roman" w:eastAsia="Times New Roman" w:hAnsi="Times New Roman" w:cs="Times New Roman"/>
          <w:sz w:val="24"/>
          <w:szCs w:val="24"/>
          <w:lang w:eastAsia="fr-FR"/>
        </w:rPr>
        <w:t xml:space="preserve"> pour administrer, mobiliser et développer les ressources humaines (l'ensemble des collaborateurs, employés, cadres, ou autres) assurant l'activité de l'</w:t>
      </w:r>
      <w:hyperlink r:id="rId8" w:tooltip="Entreprise" w:history="1">
        <w:r w:rsidRPr="0026428F">
          <w:rPr>
            <w:rFonts w:ascii="Times New Roman" w:eastAsia="Times New Roman" w:hAnsi="Times New Roman" w:cs="Times New Roman"/>
            <w:color w:val="0000FF"/>
            <w:sz w:val="24"/>
            <w:szCs w:val="24"/>
            <w:u w:val="single"/>
            <w:lang w:eastAsia="fr-FR"/>
          </w:rPr>
          <w:t>entreprise</w:t>
        </w:r>
      </w:hyperlink>
      <w:r w:rsidRPr="0026428F">
        <w:rPr>
          <w:rFonts w:ascii="Times New Roman" w:eastAsia="Times New Roman" w:hAnsi="Times New Roman" w:cs="Times New Roman"/>
          <w:sz w:val="24"/>
          <w:szCs w:val="24"/>
          <w:lang w:eastAsia="fr-FR"/>
        </w:rPr>
        <w:t xml:space="preserve"> ou de l'</w:t>
      </w:r>
      <w:hyperlink r:id="rId9" w:tooltip="Organisation" w:history="1">
        <w:r w:rsidRPr="0026428F">
          <w:rPr>
            <w:rFonts w:ascii="Times New Roman" w:eastAsia="Times New Roman" w:hAnsi="Times New Roman" w:cs="Times New Roman"/>
            <w:color w:val="0000FF"/>
            <w:sz w:val="24"/>
            <w:szCs w:val="24"/>
            <w:u w:val="single"/>
            <w:lang w:eastAsia="fr-FR"/>
          </w:rPr>
          <w:t>organisation</w:t>
        </w:r>
      </w:hyperlink>
      <w:r w:rsidRPr="0026428F">
        <w:rPr>
          <w:rFonts w:ascii="Times New Roman" w:eastAsia="Times New Roman" w:hAnsi="Times New Roman" w:cs="Times New Roman"/>
          <w:sz w:val="24"/>
          <w:szCs w:val="24"/>
          <w:lang w:eastAsia="fr-FR"/>
        </w:rPr>
        <w:t xml:space="preserve"> qui les emploie.</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Elle est intronisée et développée, entre autres, par </w:t>
      </w:r>
      <w:hyperlink r:id="rId10" w:tooltip="Henri Fayol" w:history="1">
        <w:r w:rsidRPr="0026428F">
          <w:rPr>
            <w:rFonts w:ascii="Times New Roman" w:eastAsia="Times New Roman" w:hAnsi="Times New Roman" w:cs="Times New Roman"/>
            <w:color w:val="0000FF"/>
            <w:sz w:val="24"/>
            <w:szCs w:val="24"/>
            <w:u w:val="single"/>
            <w:lang w:eastAsia="fr-FR"/>
          </w:rPr>
          <w:t>Henri Fayol</w:t>
        </w:r>
      </w:hyperlink>
      <w:r w:rsidRPr="0026428F">
        <w:rPr>
          <w:rFonts w:ascii="Times New Roman" w:eastAsia="Times New Roman" w:hAnsi="Times New Roman" w:cs="Times New Roman"/>
          <w:sz w:val="24"/>
          <w:szCs w:val="24"/>
          <w:lang w:eastAsia="fr-FR"/>
        </w:rPr>
        <w:t>, qui considère l'entreprise comme étant un « </w:t>
      </w:r>
      <w:r w:rsidRPr="0026428F">
        <w:rPr>
          <w:rFonts w:ascii="Times New Roman" w:eastAsia="Times New Roman" w:hAnsi="Times New Roman" w:cs="Times New Roman"/>
          <w:i/>
          <w:iCs/>
          <w:sz w:val="24"/>
          <w:szCs w:val="24"/>
          <w:lang w:eastAsia="fr-FR"/>
        </w:rPr>
        <w:t>corps social</w:t>
      </w:r>
      <w:r w:rsidRPr="0026428F">
        <w:rPr>
          <w:rFonts w:ascii="Times New Roman" w:eastAsia="Times New Roman" w:hAnsi="Times New Roman" w:cs="Times New Roman"/>
          <w:sz w:val="24"/>
          <w:szCs w:val="24"/>
          <w:lang w:eastAsia="fr-FR"/>
        </w:rPr>
        <w:t xml:space="preserve"> » </w:t>
      </w:r>
      <w:hyperlink r:id="rId11" w:anchor="cite_note-1" w:history="1">
        <w:r w:rsidRPr="0026428F">
          <w:rPr>
            <w:rFonts w:ascii="Times New Roman" w:eastAsia="Times New Roman" w:hAnsi="Times New Roman" w:cs="Times New Roman"/>
            <w:color w:val="0000FF"/>
            <w:sz w:val="24"/>
            <w:szCs w:val="24"/>
            <w:u w:val="single"/>
            <w:vertAlign w:val="superscript"/>
            <w:lang w:eastAsia="fr-FR"/>
          </w:rPr>
          <w:t>1</w:t>
        </w:r>
      </w:hyperlink>
      <w:r w:rsidRPr="0026428F">
        <w:rPr>
          <w:rFonts w:ascii="Times New Roman" w:eastAsia="Times New Roman" w:hAnsi="Times New Roman" w:cs="Times New Roman"/>
          <w:sz w:val="24"/>
          <w:szCs w:val="24"/>
          <w:lang w:eastAsia="fr-FR"/>
        </w:rPr>
        <w:t xml:space="preserve">. Dans cette perspective la </w:t>
      </w:r>
      <w:r w:rsidRPr="0026428F">
        <w:rPr>
          <w:rFonts w:ascii="Times New Roman" w:eastAsia="Times New Roman" w:hAnsi="Times New Roman" w:cs="Times New Roman"/>
          <w:b/>
          <w:bCs/>
          <w:sz w:val="24"/>
          <w:szCs w:val="24"/>
          <w:lang w:eastAsia="fr-FR"/>
        </w:rPr>
        <w:t>Gestion des ressources humaines</w:t>
      </w:r>
      <w:r w:rsidRPr="0026428F">
        <w:rPr>
          <w:rFonts w:ascii="Times New Roman" w:eastAsia="Times New Roman" w:hAnsi="Times New Roman" w:cs="Times New Roman"/>
          <w:sz w:val="24"/>
          <w:szCs w:val="24"/>
          <w:lang w:eastAsia="fr-FR"/>
        </w:rPr>
        <w:t xml:space="preserve"> doit tendre à améliorer la communication transversale, tout en faisant respecter l'</w:t>
      </w:r>
      <w:hyperlink r:id="rId12" w:tooltip="Organigramme (organisation)" w:history="1">
        <w:r w:rsidRPr="0026428F">
          <w:rPr>
            <w:rFonts w:ascii="Times New Roman" w:eastAsia="Times New Roman" w:hAnsi="Times New Roman" w:cs="Times New Roman"/>
            <w:color w:val="0000FF"/>
            <w:sz w:val="24"/>
            <w:szCs w:val="24"/>
            <w:u w:val="single"/>
            <w:lang w:eastAsia="fr-FR"/>
          </w:rPr>
          <w:t>organigramme</w:t>
        </w:r>
      </w:hyperlink>
      <w:r w:rsidRPr="0026428F">
        <w:rPr>
          <w:rFonts w:ascii="Times New Roman" w:eastAsia="Times New Roman" w:hAnsi="Times New Roman" w:cs="Times New Roman"/>
          <w:sz w:val="24"/>
          <w:szCs w:val="24"/>
          <w:lang w:eastAsia="fr-FR"/>
        </w:rPr>
        <w:t xml:space="preserve"> de l'entreprise.</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La </w:t>
      </w:r>
      <w:r w:rsidRPr="0026428F">
        <w:rPr>
          <w:rFonts w:ascii="Times New Roman" w:eastAsia="Times New Roman" w:hAnsi="Times New Roman" w:cs="Times New Roman"/>
          <w:b/>
          <w:bCs/>
          <w:sz w:val="24"/>
          <w:szCs w:val="24"/>
          <w:lang w:eastAsia="fr-FR"/>
        </w:rPr>
        <w:t>gestion des ressources humaines</w:t>
      </w:r>
      <w:r w:rsidRPr="0026428F">
        <w:rPr>
          <w:rFonts w:ascii="Times New Roman" w:eastAsia="Times New Roman" w:hAnsi="Times New Roman" w:cs="Times New Roman"/>
          <w:sz w:val="24"/>
          <w:szCs w:val="24"/>
          <w:lang w:eastAsia="fr-FR"/>
        </w:rPr>
        <w:t xml:space="preserve"> peut se diviser arbitrairement en deux grandes catégories :</w:t>
      </w:r>
    </w:p>
    <w:p w:rsidR="0026428F" w:rsidRPr="0026428F" w:rsidRDefault="0026428F" w:rsidP="0026428F">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d'un côté l'administration des ressources humaines (</w:t>
      </w:r>
      <w:hyperlink r:id="rId13" w:tooltip="Gestion de la paie" w:history="1">
        <w:r w:rsidRPr="0026428F">
          <w:rPr>
            <w:rFonts w:ascii="Times New Roman" w:eastAsia="Times New Roman" w:hAnsi="Times New Roman" w:cs="Times New Roman"/>
            <w:color w:val="0000FF"/>
            <w:sz w:val="24"/>
            <w:szCs w:val="24"/>
            <w:u w:val="single"/>
            <w:lang w:eastAsia="fr-FR"/>
          </w:rPr>
          <w:t>gestion de la paie</w:t>
        </w:r>
      </w:hyperlink>
      <w:r w:rsidRPr="0026428F">
        <w:rPr>
          <w:rFonts w:ascii="Times New Roman" w:eastAsia="Times New Roman" w:hAnsi="Times New Roman" w:cs="Times New Roman"/>
          <w:sz w:val="24"/>
          <w:szCs w:val="24"/>
          <w:lang w:eastAsia="fr-FR"/>
        </w:rPr>
        <w:t xml:space="preserve">, </w:t>
      </w:r>
      <w:hyperlink r:id="rId14" w:tooltip="Droit du travail" w:history="1">
        <w:r w:rsidRPr="0026428F">
          <w:rPr>
            <w:rFonts w:ascii="Times New Roman" w:eastAsia="Times New Roman" w:hAnsi="Times New Roman" w:cs="Times New Roman"/>
            <w:color w:val="0000FF"/>
            <w:sz w:val="24"/>
            <w:szCs w:val="24"/>
            <w:u w:val="single"/>
            <w:lang w:eastAsia="fr-FR"/>
          </w:rPr>
          <w:t>droit du travail</w:t>
        </w:r>
      </w:hyperlink>
      <w:r w:rsidRPr="0026428F">
        <w:rPr>
          <w:rFonts w:ascii="Times New Roman" w:eastAsia="Times New Roman" w:hAnsi="Times New Roman" w:cs="Times New Roman"/>
          <w:sz w:val="24"/>
          <w:szCs w:val="24"/>
          <w:lang w:eastAsia="fr-FR"/>
        </w:rPr>
        <w:t xml:space="preserve">, </w:t>
      </w:r>
      <w:hyperlink r:id="rId15" w:tooltip="Contrat de travail" w:history="1">
        <w:r w:rsidRPr="0026428F">
          <w:rPr>
            <w:rFonts w:ascii="Times New Roman" w:eastAsia="Times New Roman" w:hAnsi="Times New Roman" w:cs="Times New Roman"/>
            <w:color w:val="0000FF"/>
            <w:sz w:val="24"/>
            <w:szCs w:val="24"/>
            <w:u w:val="single"/>
            <w:lang w:eastAsia="fr-FR"/>
          </w:rPr>
          <w:t>contrat de travail</w:t>
        </w:r>
      </w:hyperlink>
      <w:r w:rsidRPr="0026428F">
        <w:rPr>
          <w:rFonts w:ascii="Times New Roman" w:eastAsia="Times New Roman" w:hAnsi="Times New Roman" w:cs="Times New Roman"/>
          <w:sz w:val="24"/>
          <w:szCs w:val="24"/>
          <w:lang w:eastAsia="fr-FR"/>
        </w:rPr>
        <w:t xml:space="preserve"> etc.) ;</w:t>
      </w:r>
    </w:p>
    <w:p w:rsidR="0026428F" w:rsidRPr="0026428F" w:rsidRDefault="0026428F" w:rsidP="0026428F">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et de l'autre, le développement des ressources humaines (</w:t>
      </w:r>
      <w:hyperlink r:id="rId16" w:tooltip="Carrière (ressources humaines)" w:history="1">
        <w:r w:rsidRPr="0026428F">
          <w:rPr>
            <w:rFonts w:ascii="Times New Roman" w:eastAsia="Times New Roman" w:hAnsi="Times New Roman" w:cs="Times New Roman"/>
            <w:color w:val="0000FF"/>
            <w:sz w:val="24"/>
            <w:szCs w:val="24"/>
            <w:u w:val="single"/>
            <w:lang w:eastAsia="fr-FR"/>
          </w:rPr>
          <w:t>gestion des carrières</w:t>
        </w:r>
      </w:hyperlink>
      <w:r w:rsidRPr="0026428F">
        <w:rPr>
          <w:rFonts w:ascii="Times New Roman" w:eastAsia="Times New Roman" w:hAnsi="Times New Roman" w:cs="Times New Roman"/>
          <w:sz w:val="24"/>
          <w:szCs w:val="24"/>
          <w:lang w:eastAsia="fr-FR"/>
        </w:rPr>
        <w:t xml:space="preserve">, </w:t>
      </w:r>
      <w:hyperlink r:id="rId17" w:tooltip="Gestion prévisionnelle des emplois et des compétences" w:history="1">
        <w:r w:rsidRPr="0026428F">
          <w:rPr>
            <w:rFonts w:ascii="Times New Roman" w:eastAsia="Times New Roman" w:hAnsi="Times New Roman" w:cs="Times New Roman"/>
            <w:color w:val="0000FF"/>
            <w:sz w:val="24"/>
            <w:szCs w:val="24"/>
            <w:u w:val="single"/>
            <w:lang w:eastAsia="fr-FR"/>
          </w:rPr>
          <w:t>Gestion prévisionnelle des emplois et des compétences</w:t>
        </w:r>
      </w:hyperlink>
      <w:r w:rsidRPr="0026428F">
        <w:rPr>
          <w:rFonts w:ascii="Times New Roman" w:eastAsia="Times New Roman" w:hAnsi="Times New Roman" w:cs="Times New Roman"/>
          <w:sz w:val="24"/>
          <w:szCs w:val="24"/>
          <w:lang w:eastAsia="fr-FR"/>
        </w:rPr>
        <w:t xml:space="preserve"> ou (GPEC), </w:t>
      </w:r>
      <w:hyperlink r:id="rId18" w:tooltip="Recrutement" w:history="1">
        <w:r w:rsidRPr="0026428F">
          <w:rPr>
            <w:rFonts w:ascii="Times New Roman" w:eastAsia="Times New Roman" w:hAnsi="Times New Roman" w:cs="Times New Roman"/>
            <w:color w:val="0000FF"/>
            <w:sz w:val="24"/>
            <w:szCs w:val="24"/>
            <w:u w:val="single"/>
            <w:lang w:eastAsia="fr-FR"/>
          </w:rPr>
          <w:t>recrutement</w:t>
        </w:r>
      </w:hyperlink>
      <w:r w:rsidRPr="0026428F">
        <w:rPr>
          <w:rFonts w:ascii="Times New Roman" w:eastAsia="Times New Roman" w:hAnsi="Times New Roman" w:cs="Times New Roman"/>
          <w:sz w:val="24"/>
          <w:szCs w:val="24"/>
          <w:lang w:eastAsia="fr-FR"/>
        </w:rPr>
        <w:t xml:space="preserve"> (sélection), </w:t>
      </w:r>
      <w:hyperlink r:id="rId19" w:tooltip="Formation professionnelle" w:history="1">
        <w:r w:rsidRPr="0026428F">
          <w:rPr>
            <w:rFonts w:ascii="Times New Roman" w:eastAsia="Times New Roman" w:hAnsi="Times New Roman" w:cs="Times New Roman"/>
            <w:color w:val="0000FF"/>
            <w:sz w:val="24"/>
            <w:szCs w:val="24"/>
            <w:u w:val="single"/>
            <w:lang w:eastAsia="fr-FR"/>
          </w:rPr>
          <w:t>formation</w:t>
        </w:r>
      </w:hyperlink>
      <w:r w:rsidRPr="0026428F">
        <w:rPr>
          <w:rFonts w:ascii="Times New Roman" w:eastAsia="Times New Roman" w:hAnsi="Times New Roman" w:cs="Times New Roman"/>
          <w:sz w:val="24"/>
          <w:szCs w:val="24"/>
          <w:lang w:eastAsia="fr-FR"/>
        </w:rPr>
        <w:t xml:space="preserve"> etc.).</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p>
    <w:tbl>
      <w:tblPr>
        <w:tblW w:w="0" w:type="auto"/>
        <w:tblCellSpacing w:w="15" w:type="dxa"/>
        <w:tblCellMar>
          <w:top w:w="15" w:type="dxa"/>
          <w:left w:w="15" w:type="dxa"/>
          <w:bottom w:w="15" w:type="dxa"/>
          <w:right w:w="15" w:type="dxa"/>
        </w:tblCellMar>
        <w:tblLook w:val="04A0"/>
      </w:tblPr>
      <w:tblGrid>
        <w:gridCol w:w="9162"/>
      </w:tblGrid>
      <w:tr w:rsidR="0026428F" w:rsidRPr="0026428F" w:rsidTr="0026428F">
        <w:trPr>
          <w:tblCellSpacing w:w="15" w:type="dxa"/>
        </w:trPr>
        <w:tc>
          <w:tcPr>
            <w:tcW w:w="0" w:type="auto"/>
            <w:vAlign w:val="center"/>
            <w:hideMark/>
          </w:tcPr>
          <w:p w:rsidR="0026428F" w:rsidRPr="0026428F" w:rsidRDefault="0026428F" w:rsidP="0026428F">
            <w:pPr>
              <w:spacing w:before="100" w:beforeAutospacing="1" w:after="100" w:afterAutospacing="1" w:line="240" w:lineRule="auto"/>
              <w:outlineLvl w:val="1"/>
              <w:divId w:val="459032892"/>
              <w:rPr>
                <w:rFonts w:ascii="Times New Roman" w:eastAsia="Times New Roman" w:hAnsi="Times New Roman" w:cs="Times New Roman"/>
                <w:b/>
                <w:bCs/>
                <w:sz w:val="36"/>
                <w:szCs w:val="36"/>
                <w:lang w:eastAsia="fr-FR"/>
              </w:rPr>
            </w:pPr>
            <w:r w:rsidRPr="0026428F">
              <w:rPr>
                <w:rFonts w:ascii="Times New Roman" w:eastAsia="Times New Roman" w:hAnsi="Times New Roman" w:cs="Times New Roman"/>
                <w:b/>
                <w:bCs/>
                <w:sz w:val="36"/>
                <w:szCs w:val="36"/>
                <w:lang w:eastAsia="fr-FR"/>
              </w:rPr>
              <w:t>Sommaire</w:t>
            </w:r>
          </w:p>
          <w:p w:rsidR="0026428F" w:rsidRPr="0026428F" w:rsidRDefault="0026428F" w:rsidP="0026428F">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hyperlink r:id="rId20" w:anchor="Enjeux_de_la_gestion_des_ressources_humaines_ou_la_gestion_des_personnels" w:history="1">
              <w:r w:rsidRPr="0026428F">
                <w:rPr>
                  <w:rFonts w:ascii="Times New Roman" w:eastAsia="Times New Roman" w:hAnsi="Times New Roman" w:cs="Times New Roman"/>
                  <w:color w:val="0000FF"/>
                  <w:sz w:val="24"/>
                  <w:szCs w:val="24"/>
                  <w:u w:val="single"/>
                  <w:lang w:eastAsia="fr-FR"/>
                </w:rPr>
                <w:t>1 Enjeux de la gestion des ressources humaines ou la gestion des personnels</w:t>
              </w:r>
            </w:hyperlink>
          </w:p>
          <w:p w:rsidR="0026428F" w:rsidRPr="0026428F" w:rsidRDefault="0026428F" w:rsidP="0026428F">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hyperlink r:id="rId21" w:anchor="Missions_des_ressources_humaines" w:history="1">
              <w:r w:rsidRPr="0026428F">
                <w:rPr>
                  <w:rFonts w:ascii="Times New Roman" w:eastAsia="Times New Roman" w:hAnsi="Times New Roman" w:cs="Times New Roman"/>
                  <w:color w:val="0000FF"/>
                  <w:sz w:val="24"/>
                  <w:szCs w:val="24"/>
                  <w:u w:val="single"/>
                  <w:lang w:eastAsia="fr-FR"/>
                </w:rPr>
                <w:t>2 Missions des ressources humaines</w:t>
              </w:r>
            </w:hyperlink>
          </w:p>
          <w:p w:rsidR="0026428F" w:rsidRPr="0026428F" w:rsidRDefault="0026428F" w:rsidP="0026428F">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hyperlink r:id="rId22" w:anchor="Approches_de_la_gestion_des_ressources_humaines" w:history="1">
              <w:r w:rsidRPr="0026428F">
                <w:rPr>
                  <w:rFonts w:ascii="Times New Roman" w:eastAsia="Times New Roman" w:hAnsi="Times New Roman" w:cs="Times New Roman"/>
                  <w:color w:val="0000FF"/>
                  <w:sz w:val="24"/>
                  <w:szCs w:val="24"/>
                  <w:u w:val="single"/>
                  <w:lang w:eastAsia="fr-FR"/>
                </w:rPr>
                <w:t>3 Approches de la gestion des ressources humaines</w:t>
              </w:r>
            </w:hyperlink>
            <w:r w:rsidRPr="0026428F">
              <w:rPr>
                <w:rFonts w:ascii="Times New Roman" w:eastAsia="Times New Roman" w:hAnsi="Times New Roman" w:cs="Times New Roman"/>
                <w:sz w:val="24"/>
                <w:szCs w:val="24"/>
                <w:lang w:eastAsia="fr-FR"/>
              </w:rPr>
              <w:t xml:space="preserve"> </w:t>
            </w:r>
          </w:p>
          <w:p w:rsidR="0026428F" w:rsidRPr="0026428F" w:rsidRDefault="0026428F" w:rsidP="0026428F">
            <w:pPr>
              <w:numPr>
                <w:ilvl w:val="1"/>
                <w:numId w:val="2"/>
              </w:numPr>
              <w:spacing w:before="100" w:beforeAutospacing="1" w:after="100" w:afterAutospacing="1" w:line="240" w:lineRule="auto"/>
              <w:rPr>
                <w:rFonts w:ascii="Times New Roman" w:eastAsia="Times New Roman" w:hAnsi="Times New Roman" w:cs="Times New Roman"/>
                <w:sz w:val="24"/>
                <w:szCs w:val="24"/>
                <w:lang w:eastAsia="fr-FR"/>
              </w:rPr>
            </w:pPr>
            <w:hyperlink r:id="rId23" w:anchor="Approche_du_cycle_de_vie_du_contrat_de_travail" w:history="1">
              <w:r w:rsidRPr="0026428F">
                <w:rPr>
                  <w:rFonts w:ascii="Times New Roman" w:eastAsia="Times New Roman" w:hAnsi="Times New Roman" w:cs="Times New Roman"/>
                  <w:color w:val="0000FF"/>
                  <w:sz w:val="24"/>
                  <w:szCs w:val="24"/>
                  <w:u w:val="single"/>
                  <w:lang w:eastAsia="fr-FR"/>
                </w:rPr>
                <w:t>3.1 Approche du cycle de vie du contrat de travail</w:t>
              </w:r>
            </w:hyperlink>
          </w:p>
          <w:p w:rsidR="0026428F" w:rsidRPr="0026428F" w:rsidRDefault="0026428F" w:rsidP="0026428F">
            <w:pPr>
              <w:numPr>
                <w:ilvl w:val="1"/>
                <w:numId w:val="2"/>
              </w:numPr>
              <w:spacing w:before="100" w:beforeAutospacing="1" w:after="100" w:afterAutospacing="1" w:line="240" w:lineRule="auto"/>
              <w:rPr>
                <w:rFonts w:ascii="Times New Roman" w:eastAsia="Times New Roman" w:hAnsi="Times New Roman" w:cs="Times New Roman"/>
                <w:sz w:val="24"/>
                <w:szCs w:val="24"/>
                <w:lang w:eastAsia="fr-FR"/>
              </w:rPr>
            </w:pPr>
            <w:hyperlink r:id="rId24" w:anchor="Approche_.C2.AB.C2.A0Manager_RH.C2.A0.C2.BB" w:history="1">
              <w:r w:rsidRPr="0026428F">
                <w:rPr>
                  <w:rFonts w:ascii="Times New Roman" w:eastAsia="Times New Roman" w:hAnsi="Times New Roman" w:cs="Times New Roman"/>
                  <w:color w:val="0000FF"/>
                  <w:sz w:val="24"/>
                  <w:szCs w:val="24"/>
                  <w:u w:val="single"/>
                  <w:lang w:eastAsia="fr-FR"/>
                </w:rPr>
                <w:t>3.2 Approche « Manager RH »</w:t>
              </w:r>
            </w:hyperlink>
          </w:p>
          <w:p w:rsidR="0026428F" w:rsidRPr="0026428F" w:rsidRDefault="0026428F" w:rsidP="0026428F">
            <w:pPr>
              <w:numPr>
                <w:ilvl w:val="1"/>
                <w:numId w:val="2"/>
              </w:numPr>
              <w:spacing w:before="100" w:beforeAutospacing="1" w:after="100" w:afterAutospacing="1" w:line="240" w:lineRule="auto"/>
              <w:rPr>
                <w:rFonts w:ascii="Times New Roman" w:eastAsia="Times New Roman" w:hAnsi="Times New Roman" w:cs="Times New Roman"/>
                <w:sz w:val="24"/>
                <w:szCs w:val="24"/>
                <w:lang w:eastAsia="fr-FR"/>
              </w:rPr>
            </w:pPr>
            <w:hyperlink r:id="rId25" w:anchor="Approche_.C2.AB_Human_Resource_Champions_.C2.BB" w:history="1">
              <w:r w:rsidRPr="0026428F">
                <w:rPr>
                  <w:rFonts w:ascii="Times New Roman" w:eastAsia="Times New Roman" w:hAnsi="Times New Roman" w:cs="Times New Roman"/>
                  <w:color w:val="0000FF"/>
                  <w:sz w:val="24"/>
                  <w:szCs w:val="24"/>
                  <w:u w:val="single"/>
                  <w:lang w:eastAsia="fr-FR"/>
                </w:rPr>
                <w:t>3.3 Approche « </w:t>
              </w:r>
              <w:proofErr w:type="spellStart"/>
              <w:r w:rsidRPr="0026428F">
                <w:rPr>
                  <w:rFonts w:ascii="Times New Roman" w:eastAsia="Times New Roman" w:hAnsi="Times New Roman" w:cs="Times New Roman"/>
                  <w:i/>
                  <w:iCs/>
                  <w:color w:val="0000FF"/>
                  <w:sz w:val="24"/>
                  <w:szCs w:val="24"/>
                  <w:u w:val="single"/>
                  <w:lang w:eastAsia="fr-FR"/>
                </w:rPr>
                <w:t>Human</w:t>
              </w:r>
              <w:proofErr w:type="spellEnd"/>
              <w:r w:rsidRPr="0026428F">
                <w:rPr>
                  <w:rFonts w:ascii="Times New Roman" w:eastAsia="Times New Roman" w:hAnsi="Times New Roman" w:cs="Times New Roman"/>
                  <w:i/>
                  <w:iCs/>
                  <w:color w:val="0000FF"/>
                  <w:sz w:val="24"/>
                  <w:szCs w:val="24"/>
                  <w:u w:val="single"/>
                  <w:lang w:eastAsia="fr-FR"/>
                </w:rPr>
                <w:t xml:space="preserve"> Resource Champions</w:t>
              </w:r>
              <w:r w:rsidRPr="0026428F">
                <w:rPr>
                  <w:rFonts w:ascii="Times New Roman" w:eastAsia="Times New Roman" w:hAnsi="Times New Roman" w:cs="Times New Roman"/>
                  <w:color w:val="0000FF"/>
                  <w:sz w:val="24"/>
                  <w:szCs w:val="24"/>
                  <w:u w:val="single"/>
                  <w:lang w:eastAsia="fr-FR"/>
                </w:rPr>
                <w:t> »</w:t>
              </w:r>
            </w:hyperlink>
          </w:p>
          <w:p w:rsidR="0026428F" w:rsidRPr="0026428F" w:rsidRDefault="0026428F" w:rsidP="0026428F">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hyperlink r:id="rId26" w:anchor=".C3.89valuation_de_la_gestion_et_de_la_performance_des_ressources_humaines.5B5.5D" w:history="1">
              <w:r w:rsidRPr="0026428F">
                <w:rPr>
                  <w:rFonts w:ascii="Times New Roman" w:eastAsia="Times New Roman" w:hAnsi="Times New Roman" w:cs="Times New Roman"/>
                  <w:color w:val="0000FF"/>
                  <w:sz w:val="24"/>
                  <w:szCs w:val="24"/>
                  <w:u w:val="single"/>
                  <w:lang w:eastAsia="fr-FR"/>
                </w:rPr>
                <w:t xml:space="preserve">4 Évaluation de la gestion et de la performance des ressources </w:t>
              </w:r>
              <w:proofErr w:type="gramStart"/>
              <w:r w:rsidRPr="0026428F">
                <w:rPr>
                  <w:rFonts w:ascii="Times New Roman" w:eastAsia="Times New Roman" w:hAnsi="Times New Roman" w:cs="Times New Roman"/>
                  <w:color w:val="0000FF"/>
                  <w:sz w:val="24"/>
                  <w:szCs w:val="24"/>
                  <w:u w:val="single"/>
                  <w:lang w:eastAsia="fr-FR"/>
                </w:rPr>
                <w:t>humaines</w:t>
              </w:r>
              <w:r w:rsidRPr="0026428F">
                <w:rPr>
                  <w:rFonts w:ascii="Times New Roman" w:eastAsia="Times New Roman" w:hAnsi="Times New Roman" w:cs="Times New Roman"/>
                  <w:color w:val="0000FF"/>
                  <w:sz w:val="24"/>
                  <w:szCs w:val="24"/>
                  <w:u w:val="single"/>
                  <w:vertAlign w:val="superscript"/>
                  <w:lang w:eastAsia="fr-FR"/>
                </w:rPr>
                <w:t>[</w:t>
              </w:r>
              <w:proofErr w:type="gramEnd"/>
              <w:r w:rsidRPr="0026428F">
                <w:rPr>
                  <w:rFonts w:ascii="Times New Roman" w:eastAsia="Times New Roman" w:hAnsi="Times New Roman" w:cs="Times New Roman"/>
                  <w:color w:val="0000FF"/>
                  <w:sz w:val="24"/>
                  <w:szCs w:val="24"/>
                  <w:u w:val="single"/>
                  <w:vertAlign w:val="superscript"/>
                  <w:lang w:eastAsia="fr-FR"/>
                </w:rPr>
                <w:t>5]</w:t>
              </w:r>
            </w:hyperlink>
            <w:r w:rsidRPr="0026428F">
              <w:rPr>
                <w:rFonts w:ascii="Times New Roman" w:eastAsia="Times New Roman" w:hAnsi="Times New Roman" w:cs="Times New Roman"/>
                <w:sz w:val="24"/>
                <w:szCs w:val="24"/>
                <w:lang w:eastAsia="fr-FR"/>
              </w:rPr>
              <w:t xml:space="preserve"> </w:t>
            </w:r>
          </w:p>
          <w:p w:rsidR="0026428F" w:rsidRPr="0026428F" w:rsidRDefault="0026428F" w:rsidP="0026428F">
            <w:pPr>
              <w:numPr>
                <w:ilvl w:val="1"/>
                <w:numId w:val="2"/>
              </w:numPr>
              <w:spacing w:before="100" w:beforeAutospacing="1" w:after="100" w:afterAutospacing="1" w:line="240" w:lineRule="auto"/>
              <w:rPr>
                <w:rFonts w:ascii="Times New Roman" w:eastAsia="Times New Roman" w:hAnsi="Times New Roman" w:cs="Times New Roman"/>
                <w:sz w:val="24"/>
                <w:szCs w:val="24"/>
                <w:lang w:eastAsia="fr-FR"/>
              </w:rPr>
            </w:pPr>
            <w:hyperlink r:id="rId27" w:anchor="Entretien_d.27.C3.A9valuation_et_de_d.C3.A9veloppement" w:history="1">
              <w:r w:rsidRPr="0026428F">
                <w:rPr>
                  <w:rFonts w:ascii="Times New Roman" w:eastAsia="Times New Roman" w:hAnsi="Times New Roman" w:cs="Times New Roman"/>
                  <w:color w:val="0000FF"/>
                  <w:sz w:val="24"/>
                  <w:szCs w:val="24"/>
                  <w:u w:val="single"/>
                  <w:lang w:eastAsia="fr-FR"/>
                </w:rPr>
                <w:t>4.1 Entretien d'évaluation et de développement</w:t>
              </w:r>
            </w:hyperlink>
          </w:p>
          <w:p w:rsidR="0026428F" w:rsidRPr="0026428F" w:rsidRDefault="0026428F" w:rsidP="0026428F">
            <w:pPr>
              <w:numPr>
                <w:ilvl w:val="1"/>
                <w:numId w:val="2"/>
              </w:numPr>
              <w:spacing w:before="100" w:beforeAutospacing="1" w:after="100" w:afterAutospacing="1" w:line="240" w:lineRule="auto"/>
              <w:rPr>
                <w:rFonts w:ascii="Times New Roman" w:eastAsia="Times New Roman" w:hAnsi="Times New Roman" w:cs="Times New Roman"/>
                <w:sz w:val="24"/>
                <w:szCs w:val="24"/>
                <w:lang w:eastAsia="fr-FR"/>
              </w:rPr>
            </w:pPr>
            <w:hyperlink r:id="rId28" w:anchor=".C3.89valuation.2C_la_r.C3.A9vision_et_le_repositionnement" w:history="1">
              <w:r w:rsidRPr="0026428F">
                <w:rPr>
                  <w:rFonts w:ascii="Times New Roman" w:eastAsia="Times New Roman" w:hAnsi="Times New Roman" w:cs="Times New Roman"/>
                  <w:color w:val="0000FF"/>
                  <w:sz w:val="24"/>
                  <w:szCs w:val="24"/>
                  <w:u w:val="single"/>
                  <w:lang w:eastAsia="fr-FR"/>
                </w:rPr>
                <w:t>4.2 Évaluation, la révision et le repositionnement</w:t>
              </w:r>
            </w:hyperlink>
          </w:p>
          <w:p w:rsidR="0026428F" w:rsidRPr="0026428F" w:rsidRDefault="0026428F" w:rsidP="0026428F">
            <w:pPr>
              <w:numPr>
                <w:ilvl w:val="1"/>
                <w:numId w:val="2"/>
              </w:numPr>
              <w:spacing w:before="100" w:beforeAutospacing="1" w:after="100" w:afterAutospacing="1" w:line="240" w:lineRule="auto"/>
              <w:rPr>
                <w:rFonts w:ascii="Times New Roman" w:eastAsia="Times New Roman" w:hAnsi="Times New Roman" w:cs="Times New Roman"/>
                <w:sz w:val="24"/>
                <w:szCs w:val="24"/>
                <w:lang w:eastAsia="fr-FR"/>
              </w:rPr>
            </w:pPr>
            <w:hyperlink r:id="rId29" w:anchor=".C3.89valuation_en_gestion_des_ressources_humaines.5B6.5D" w:history="1">
              <w:r w:rsidRPr="0026428F">
                <w:rPr>
                  <w:rFonts w:ascii="Times New Roman" w:eastAsia="Times New Roman" w:hAnsi="Times New Roman" w:cs="Times New Roman"/>
                  <w:color w:val="0000FF"/>
                  <w:sz w:val="24"/>
                  <w:szCs w:val="24"/>
                  <w:u w:val="single"/>
                  <w:lang w:eastAsia="fr-FR"/>
                </w:rPr>
                <w:t xml:space="preserve">4.3 Évaluation en gestion des ressources </w:t>
              </w:r>
              <w:proofErr w:type="gramStart"/>
              <w:r w:rsidRPr="0026428F">
                <w:rPr>
                  <w:rFonts w:ascii="Times New Roman" w:eastAsia="Times New Roman" w:hAnsi="Times New Roman" w:cs="Times New Roman"/>
                  <w:color w:val="0000FF"/>
                  <w:sz w:val="24"/>
                  <w:szCs w:val="24"/>
                  <w:u w:val="single"/>
                  <w:lang w:eastAsia="fr-FR"/>
                </w:rPr>
                <w:t>humaines</w:t>
              </w:r>
              <w:r w:rsidRPr="0026428F">
                <w:rPr>
                  <w:rFonts w:ascii="Times New Roman" w:eastAsia="Times New Roman" w:hAnsi="Times New Roman" w:cs="Times New Roman"/>
                  <w:color w:val="0000FF"/>
                  <w:sz w:val="24"/>
                  <w:szCs w:val="24"/>
                  <w:u w:val="single"/>
                  <w:vertAlign w:val="superscript"/>
                  <w:lang w:eastAsia="fr-FR"/>
                </w:rPr>
                <w:t>[</w:t>
              </w:r>
              <w:proofErr w:type="gramEnd"/>
              <w:r w:rsidRPr="0026428F">
                <w:rPr>
                  <w:rFonts w:ascii="Times New Roman" w:eastAsia="Times New Roman" w:hAnsi="Times New Roman" w:cs="Times New Roman"/>
                  <w:color w:val="0000FF"/>
                  <w:sz w:val="24"/>
                  <w:szCs w:val="24"/>
                  <w:u w:val="single"/>
                  <w:vertAlign w:val="superscript"/>
                  <w:lang w:eastAsia="fr-FR"/>
                </w:rPr>
                <w:t>6]</w:t>
              </w:r>
            </w:hyperlink>
          </w:p>
          <w:p w:rsidR="0026428F" w:rsidRPr="0026428F" w:rsidRDefault="0026428F" w:rsidP="0026428F">
            <w:pPr>
              <w:numPr>
                <w:ilvl w:val="1"/>
                <w:numId w:val="2"/>
              </w:numPr>
              <w:spacing w:before="100" w:beforeAutospacing="1" w:after="100" w:afterAutospacing="1" w:line="240" w:lineRule="auto"/>
              <w:rPr>
                <w:rFonts w:ascii="Times New Roman" w:eastAsia="Times New Roman" w:hAnsi="Times New Roman" w:cs="Times New Roman"/>
                <w:sz w:val="24"/>
                <w:szCs w:val="24"/>
                <w:lang w:eastAsia="fr-FR"/>
              </w:rPr>
            </w:pPr>
            <w:hyperlink r:id="rId30" w:anchor="Apport_des_solutions_logicielles_.C3.A0_l.E2.80.99.C3.A9valuation_de_la_performance_de_la_gestion_des_ressources_humaines" w:history="1">
              <w:r w:rsidRPr="0026428F">
                <w:rPr>
                  <w:rFonts w:ascii="Times New Roman" w:eastAsia="Times New Roman" w:hAnsi="Times New Roman" w:cs="Times New Roman"/>
                  <w:color w:val="0000FF"/>
                  <w:sz w:val="24"/>
                  <w:szCs w:val="24"/>
                  <w:u w:val="single"/>
                  <w:lang w:eastAsia="fr-FR"/>
                </w:rPr>
                <w:t>4.4 Apport des solutions logicielles à l’évaluation de la performance de la gestion des ressources humaines</w:t>
              </w:r>
            </w:hyperlink>
          </w:p>
          <w:p w:rsidR="0026428F" w:rsidRPr="0026428F" w:rsidRDefault="0026428F" w:rsidP="0026428F">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hyperlink r:id="rId31" w:anchor="M.C3.A9tiers_des_ressources_humaines" w:history="1">
              <w:r w:rsidRPr="0026428F">
                <w:rPr>
                  <w:rFonts w:ascii="Times New Roman" w:eastAsia="Times New Roman" w:hAnsi="Times New Roman" w:cs="Times New Roman"/>
                  <w:color w:val="0000FF"/>
                  <w:sz w:val="24"/>
                  <w:szCs w:val="24"/>
                  <w:u w:val="single"/>
                  <w:lang w:eastAsia="fr-FR"/>
                </w:rPr>
                <w:t>5 Métiers des ressources humaines</w:t>
              </w:r>
            </w:hyperlink>
          </w:p>
          <w:p w:rsidR="0026428F" w:rsidRPr="0026428F" w:rsidRDefault="0026428F" w:rsidP="0026428F">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hyperlink r:id="rId32" w:anchor="Notes_et_r.C3.A9f.C3.A9rences" w:history="1">
              <w:r w:rsidRPr="0026428F">
                <w:rPr>
                  <w:rFonts w:ascii="Times New Roman" w:eastAsia="Times New Roman" w:hAnsi="Times New Roman" w:cs="Times New Roman"/>
                  <w:color w:val="0000FF"/>
                  <w:sz w:val="24"/>
                  <w:szCs w:val="24"/>
                  <w:u w:val="single"/>
                  <w:lang w:eastAsia="fr-FR"/>
                </w:rPr>
                <w:t>6 Notes et références</w:t>
              </w:r>
            </w:hyperlink>
          </w:p>
          <w:p w:rsidR="0026428F" w:rsidRPr="0026428F" w:rsidRDefault="0026428F" w:rsidP="0026428F">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hyperlink r:id="rId33" w:anchor="Voir_aussi" w:history="1">
              <w:r w:rsidRPr="0026428F">
                <w:rPr>
                  <w:rFonts w:ascii="Times New Roman" w:eastAsia="Times New Roman" w:hAnsi="Times New Roman" w:cs="Times New Roman"/>
                  <w:color w:val="0000FF"/>
                  <w:sz w:val="24"/>
                  <w:szCs w:val="24"/>
                  <w:u w:val="single"/>
                  <w:lang w:eastAsia="fr-FR"/>
                </w:rPr>
                <w:t>7 Voir aussi</w:t>
              </w:r>
            </w:hyperlink>
            <w:r w:rsidRPr="0026428F">
              <w:rPr>
                <w:rFonts w:ascii="Times New Roman" w:eastAsia="Times New Roman" w:hAnsi="Times New Roman" w:cs="Times New Roman"/>
                <w:sz w:val="24"/>
                <w:szCs w:val="24"/>
                <w:lang w:eastAsia="fr-FR"/>
              </w:rPr>
              <w:t xml:space="preserve"> </w:t>
            </w:r>
          </w:p>
          <w:p w:rsidR="0026428F" w:rsidRPr="0026428F" w:rsidRDefault="0026428F" w:rsidP="0026428F">
            <w:pPr>
              <w:numPr>
                <w:ilvl w:val="1"/>
                <w:numId w:val="2"/>
              </w:numPr>
              <w:spacing w:before="100" w:beforeAutospacing="1" w:after="100" w:afterAutospacing="1" w:line="240" w:lineRule="auto"/>
              <w:rPr>
                <w:rFonts w:ascii="Times New Roman" w:eastAsia="Times New Roman" w:hAnsi="Times New Roman" w:cs="Times New Roman"/>
                <w:sz w:val="24"/>
                <w:szCs w:val="24"/>
                <w:lang w:eastAsia="fr-FR"/>
              </w:rPr>
            </w:pPr>
            <w:hyperlink r:id="rId34" w:anchor="Bibliographie" w:history="1">
              <w:r w:rsidRPr="0026428F">
                <w:rPr>
                  <w:rFonts w:ascii="Times New Roman" w:eastAsia="Times New Roman" w:hAnsi="Times New Roman" w:cs="Times New Roman"/>
                  <w:color w:val="0000FF"/>
                  <w:sz w:val="24"/>
                  <w:szCs w:val="24"/>
                  <w:u w:val="single"/>
                  <w:lang w:eastAsia="fr-FR"/>
                </w:rPr>
                <w:t>7.1 Bibliographie</w:t>
              </w:r>
            </w:hyperlink>
          </w:p>
          <w:p w:rsidR="0026428F" w:rsidRPr="0026428F" w:rsidRDefault="0026428F" w:rsidP="0026428F">
            <w:pPr>
              <w:numPr>
                <w:ilvl w:val="1"/>
                <w:numId w:val="2"/>
              </w:numPr>
              <w:spacing w:before="100" w:beforeAutospacing="1" w:after="100" w:afterAutospacing="1" w:line="240" w:lineRule="auto"/>
              <w:rPr>
                <w:rFonts w:ascii="Times New Roman" w:eastAsia="Times New Roman" w:hAnsi="Times New Roman" w:cs="Times New Roman"/>
                <w:sz w:val="24"/>
                <w:szCs w:val="24"/>
                <w:lang w:eastAsia="fr-FR"/>
              </w:rPr>
            </w:pPr>
            <w:hyperlink r:id="rId35" w:anchor="Articles_connexes" w:history="1">
              <w:r w:rsidRPr="0026428F">
                <w:rPr>
                  <w:rFonts w:ascii="Times New Roman" w:eastAsia="Times New Roman" w:hAnsi="Times New Roman" w:cs="Times New Roman"/>
                  <w:color w:val="0000FF"/>
                  <w:sz w:val="24"/>
                  <w:szCs w:val="24"/>
                  <w:u w:val="single"/>
                  <w:lang w:eastAsia="fr-FR"/>
                </w:rPr>
                <w:t>7.2 Articles connexes</w:t>
              </w:r>
            </w:hyperlink>
          </w:p>
        </w:tc>
      </w:tr>
    </w:tbl>
    <w:p w:rsidR="0026428F" w:rsidRPr="0026428F" w:rsidRDefault="0026428F" w:rsidP="0026428F">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26428F">
        <w:rPr>
          <w:rFonts w:ascii="Times New Roman" w:eastAsia="Times New Roman" w:hAnsi="Times New Roman" w:cs="Times New Roman"/>
          <w:b/>
          <w:bCs/>
          <w:sz w:val="36"/>
          <w:szCs w:val="36"/>
          <w:lang w:eastAsia="fr-FR"/>
        </w:rPr>
        <w:lastRenderedPageBreak/>
        <w:t>Enjeux de la gestion des ressources humaines ou la gestion des personnels</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La gestion des ressources humaines permet de </w:t>
      </w:r>
      <w:hyperlink r:id="rId36" w:tooltip="Gérer" w:history="1">
        <w:r w:rsidRPr="0026428F">
          <w:rPr>
            <w:rFonts w:ascii="Times New Roman" w:eastAsia="Times New Roman" w:hAnsi="Times New Roman" w:cs="Times New Roman"/>
            <w:color w:val="0000FF"/>
            <w:sz w:val="24"/>
            <w:szCs w:val="24"/>
            <w:u w:val="single"/>
            <w:lang w:eastAsia="fr-FR"/>
          </w:rPr>
          <w:t>gérer</w:t>
        </w:r>
      </w:hyperlink>
      <w:r w:rsidRPr="0026428F">
        <w:rPr>
          <w:rFonts w:ascii="Times New Roman" w:eastAsia="Times New Roman" w:hAnsi="Times New Roman" w:cs="Times New Roman"/>
          <w:sz w:val="24"/>
          <w:szCs w:val="24"/>
          <w:lang w:eastAsia="fr-FR"/>
        </w:rPr>
        <w:t xml:space="preserve"> de nombreux domaines, intervenant à tous les stades de la « vie » des collaborateurs :</w:t>
      </w:r>
    </w:p>
    <w:p w:rsidR="0026428F" w:rsidRPr="0026428F" w:rsidRDefault="0026428F" w:rsidP="0026428F">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Définition des postes</w:t>
      </w:r>
    </w:p>
    <w:p w:rsidR="0026428F" w:rsidRPr="0026428F" w:rsidRDefault="0026428F" w:rsidP="0026428F">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hyperlink r:id="rId37" w:tooltip="Recrutement" w:history="1">
        <w:r w:rsidRPr="0026428F">
          <w:rPr>
            <w:rFonts w:ascii="Times New Roman" w:eastAsia="Times New Roman" w:hAnsi="Times New Roman" w:cs="Times New Roman"/>
            <w:color w:val="0000FF"/>
            <w:sz w:val="24"/>
            <w:szCs w:val="24"/>
            <w:u w:val="single"/>
            <w:lang w:eastAsia="fr-FR"/>
          </w:rPr>
          <w:t>recrutement</w:t>
        </w:r>
      </w:hyperlink>
      <w:r w:rsidRPr="0026428F">
        <w:rPr>
          <w:rFonts w:ascii="Times New Roman" w:eastAsia="Times New Roman" w:hAnsi="Times New Roman" w:cs="Times New Roman"/>
          <w:sz w:val="24"/>
          <w:szCs w:val="24"/>
          <w:lang w:eastAsia="fr-FR"/>
        </w:rPr>
        <w:t> ;</w:t>
      </w:r>
    </w:p>
    <w:p w:rsidR="0026428F" w:rsidRPr="0026428F" w:rsidRDefault="0026428F" w:rsidP="0026428F">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hyperlink r:id="rId38" w:tooltip="Gestion des carrières" w:history="1">
        <w:r w:rsidRPr="0026428F">
          <w:rPr>
            <w:rFonts w:ascii="Times New Roman" w:eastAsia="Times New Roman" w:hAnsi="Times New Roman" w:cs="Times New Roman"/>
            <w:color w:val="0000FF"/>
            <w:sz w:val="24"/>
            <w:szCs w:val="24"/>
            <w:u w:val="single"/>
            <w:lang w:eastAsia="fr-FR"/>
          </w:rPr>
          <w:t>gestion des carrières</w:t>
        </w:r>
      </w:hyperlink>
      <w:r w:rsidRPr="0026428F">
        <w:rPr>
          <w:rFonts w:ascii="Times New Roman" w:eastAsia="Times New Roman" w:hAnsi="Times New Roman" w:cs="Times New Roman"/>
          <w:sz w:val="24"/>
          <w:szCs w:val="24"/>
          <w:lang w:eastAsia="fr-FR"/>
        </w:rPr>
        <w:t> ;</w:t>
      </w:r>
    </w:p>
    <w:p w:rsidR="0026428F" w:rsidRPr="0026428F" w:rsidRDefault="0026428F" w:rsidP="0026428F">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hyperlink r:id="rId39" w:tooltip="Formation professionnelle" w:history="1">
        <w:r w:rsidRPr="0026428F">
          <w:rPr>
            <w:rFonts w:ascii="Times New Roman" w:eastAsia="Times New Roman" w:hAnsi="Times New Roman" w:cs="Times New Roman"/>
            <w:color w:val="0000FF"/>
            <w:sz w:val="24"/>
            <w:szCs w:val="24"/>
            <w:u w:val="single"/>
            <w:lang w:eastAsia="fr-FR"/>
          </w:rPr>
          <w:t>formation</w:t>
        </w:r>
      </w:hyperlink>
      <w:r w:rsidRPr="0026428F">
        <w:rPr>
          <w:rFonts w:ascii="Times New Roman" w:eastAsia="Times New Roman" w:hAnsi="Times New Roman" w:cs="Times New Roman"/>
          <w:sz w:val="24"/>
          <w:szCs w:val="24"/>
          <w:lang w:eastAsia="fr-FR"/>
        </w:rPr>
        <w:t> ;</w:t>
      </w:r>
    </w:p>
    <w:p w:rsidR="0026428F" w:rsidRPr="0026428F" w:rsidRDefault="0026428F" w:rsidP="0026428F">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hyperlink r:id="rId40" w:tooltip="Gestion de la paie" w:history="1">
        <w:r w:rsidRPr="0026428F">
          <w:rPr>
            <w:rFonts w:ascii="Times New Roman" w:eastAsia="Times New Roman" w:hAnsi="Times New Roman" w:cs="Times New Roman"/>
            <w:color w:val="0000FF"/>
            <w:sz w:val="24"/>
            <w:szCs w:val="24"/>
            <w:u w:val="single"/>
            <w:lang w:eastAsia="fr-FR"/>
          </w:rPr>
          <w:t>gestion de la paie</w:t>
        </w:r>
      </w:hyperlink>
      <w:r w:rsidRPr="0026428F">
        <w:rPr>
          <w:rFonts w:ascii="Times New Roman" w:eastAsia="Times New Roman" w:hAnsi="Times New Roman" w:cs="Times New Roman"/>
          <w:sz w:val="24"/>
          <w:szCs w:val="24"/>
          <w:lang w:eastAsia="fr-FR"/>
        </w:rPr>
        <w:t xml:space="preserve"> et des rémunérations ;</w:t>
      </w:r>
    </w:p>
    <w:p w:rsidR="0026428F" w:rsidRPr="0026428F" w:rsidRDefault="0026428F" w:rsidP="0026428F">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évaluation des </w:t>
      </w:r>
      <w:hyperlink r:id="rId41" w:tooltip="Performance" w:history="1">
        <w:r w:rsidRPr="0026428F">
          <w:rPr>
            <w:rFonts w:ascii="Times New Roman" w:eastAsia="Times New Roman" w:hAnsi="Times New Roman" w:cs="Times New Roman"/>
            <w:color w:val="0000FF"/>
            <w:sz w:val="24"/>
            <w:szCs w:val="24"/>
            <w:u w:val="single"/>
            <w:lang w:eastAsia="fr-FR"/>
          </w:rPr>
          <w:t>performances</w:t>
        </w:r>
      </w:hyperlink>
      <w:r w:rsidRPr="0026428F">
        <w:rPr>
          <w:rFonts w:ascii="Times New Roman" w:eastAsia="Times New Roman" w:hAnsi="Times New Roman" w:cs="Times New Roman"/>
          <w:sz w:val="24"/>
          <w:szCs w:val="24"/>
          <w:lang w:eastAsia="fr-FR"/>
        </w:rPr>
        <w:t> ;</w:t>
      </w:r>
    </w:p>
    <w:p w:rsidR="0026428F" w:rsidRPr="0026428F" w:rsidRDefault="0026428F" w:rsidP="0026428F">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hyperlink r:id="rId42" w:tooltip="Résolution de conflit" w:history="1">
        <w:r w:rsidRPr="0026428F">
          <w:rPr>
            <w:rFonts w:ascii="Times New Roman" w:eastAsia="Times New Roman" w:hAnsi="Times New Roman" w:cs="Times New Roman"/>
            <w:color w:val="0000FF"/>
            <w:sz w:val="24"/>
            <w:szCs w:val="24"/>
            <w:u w:val="single"/>
            <w:lang w:eastAsia="fr-FR"/>
          </w:rPr>
          <w:t>gestion des conflits</w:t>
        </w:r>
      </w:hyperlink>
      <w:r w:rsidRPr="0026428F">
        <w:rPr>
          <w:rFonts w:ascii="Times New Roman" w:eastAsia="Times New Roman" w:hAnsi="Times New Roman" w:cs="Times New Roman"/>
          <w:sz w:val="24"/>
          <w:szCs w:val="24"/>
          <w:lang w:eastAsia="fr-FR"/>
        </w:rPr>
        <w:t> ;</w:t>
      </w:r>
    </w:p>
    <w:p w:rsidR="0026428F" w:rsidRPr="0026428F" w:rsidRDefault="0026428F" w:rsidP="0026428F">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hyperlink r:id="rId43" w:tooltip="Mission Handicap" w:history="1">
        <w:r w:rsidRPr="0026428F">
          <w:rPr>
            <w:rFonts w:ascii="Times New Roman" w:eastAsia="Times New Roman" w:hAnsi="Times New Roman" w:cs="Times New Roman"/>
            <w:color w:val="0000FF"/>
            <w:sz w:val="24"/>
            <w:szCs w:val="24"/>
            <w:u w:val="single"/>
            <w:lang w:eastAsia="fr-FR"/>
          </w:rPr>
          <w:t>relations sociales</w:t>
        </w:r>
      </w:hyperlink>
      <w:r w:rsidRPr="0026428F">
        <w:rPr>
          <w:rFonts w:ascii="Times New Roman" w:eastAsia="Times New Roman" w:hAnsi="Times New Roman" w:cs="Times New Roman"/>
          <w:sz w:val="24"/>
          <w:szCs w:val="24"/>
          <w:lang w:eastAsia="fr-FR"/>
        </w:rPr>
        <w:t xml:space="preserve"> et </w:t>
      </w:r>
      <w:hyperlink r:id="rId44" w:tooltip="Syndicat" w:history="1">
        <w:r w:rsidRPr="0026428F">
          <w:rPr>
            <w:rFonts w:ascii="Times New Roman" w:eastAsia="Times New Roman" w:hAnsi="Times New Roman" w:cs="Times New Roman"/>
            <w:color w:val="0000FF"/>
            <w:sz w:val="24"/>
            <w:szCs w:val="24"/>
            <w:u w:val="single"/>
            <w:lang w:eastAsia="fr-FR"/>
          </w:rPr>
          <w:t>syndicales</w:t>
        </w:r>
      </w:hyperlink>
      <w:r w:rsidRPr="0026428F">
        <w:rPr>
          <w:rFonts w:ascii="Times New Roman" w:eastAsia="Times New Roman" w:hAnsi="Times New Roman" w:cs="Times New Roman"/>
          <w:sz w:val="24"/>
          <w:szCs w:val="24"/>
          <w:lang w:eastAsia="fr-FR"/>
        </w:rPr>
        <w:t> ;</w:t>
      </w:r>
    </w:p>
    <w:p w:rsidR="0026428F" w:rsidRPr="0026428F" w:rsidRDefault="0026428F" w:rsidP="0026428F">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hyperlink r:id="rId45" w:tooltip="Motivation" w:history="1">
        <w:r w:rsidRPr="0026428F">
          <w:rPr>
            <w:rFonts w:ascii="Times New Roman" w:eastAsia="Times New Roman" w:hAnsi="Times New Roman" w:cs="Times New Roman"/>
            <w:color w:val="0000FF"/>
            <w:sz w:val="24"/>
            <w:szCs w:val="24"/>
            <w:u w:val="single"/>
            <w:lang w:eastAsia="fr-FR"/>
          </w:rPr>
          <w:t>motivation</w:t>
        </w:r>
      </w:hyperlink>
      <w:r w:rsidRPr="0026428F">
        <w:rPr>
          <w:rFonts w:ascii="Times New Roman" w:eastAsia="Times New Roman" w:hAnsi="Times New Roman" w:cs="Times New Roman"/>
          <w:sz w:val="24"/>
          <w:szCs w:val="24"/>
          <w:lang w:eastAsia="fr-FR"/>
        </w:rPr>
        <w:t xml:space="preserve"> et l'implication du personnel ;</w:t>
      </w:r>
    </w:p>
    <w:p w:rsidR="0026428F" w:rsidRPr="0026428F" w:rsidRDefault="0026428F" w:rsidP="0026428F">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hyperlink r:id="rId46" w:tooltip="Communication" w:history="1">
        <w:r w:rsidRPr="0026428F">
          <w:rPr>
            <w:rFonts w:ascii="Times New Roman" w:eastAsia="Times New Roman" w:hAnsi="Times New Roman" w:cs="Times New Roman"/>
            <w:color w:val="0000FF"/>
            <w:sz w:val="24"/>
            <w:szCs w:val="24"/>
            <w:u w:val="single"/>
            <w:lang w:eastAsia="fr-FR"/>
          </w:rPr>
          <w:t>communication</w:t>
        </w:r>
      </w:hyperlink>
      <w:r w:rsidRPr="0026428F">
        <w:rPr>
          <w:rFonts w:ascii="Times New Roman" w:eastAsia="Times New Roman" w:hAnsi="Times New Roman" w:cs="Times New Roman"/>
          <w:sz w:val="24"/>
          <w:szCs w:val="24"/>
          <w:lang w:eastAsia="fr-FR"/>
        </w:rPr>
        <w:t> ;</w:t>
      </w:r>
    </w:p>
    <w:p w:rsidR="0026428F" w:rsidRPr="0026428F" w:rsidRDefault="0026428F" w:rsidP="0026428F">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les </w:t>
      </w:r>
      <w:hyperlink r:id="rId47" w:tooltip="Conditions de travail" w:history="1">
        <w:r w:rsidRPr="0026428F">
          <w:rPr>
            <w:rFonts w:ascii="Times New Roman" w:eastAsia="Times New Roman" w:hAnsi="Times New Roman" w:cs="Times New Roman"/>
            <w:color w:val="0000FF"/>
            <w:sz w:val="24"/>
            <w:szCs w:val="24"/>
            <w:u w:val="single"/>
            <w:lang w:eastAsia="fr-FR"/>
          </w:rPr>
          <w:t>conditions de travail</w:t>
        </w:r>
      </w:hyperlink>
      <w:r w:rsidRPr="0026428F">
        <w:rPr>
          <w:rFonts w:ascii="Times New Roman" w:eastAsia="Times New Roman" w:hAnsi="Times New Roman" w:cs="Times New Roman"/>
          <w:sz w:val="24"/>
          <w:szCs w:val="24"/>
          <w:lang w:eastAsia="fr-FR"/>
        </w:rPr>
        <w:t> ;</w:t>
      </w:r>
    </w:p>
    <w:p w:rsidR="0026428F" w:rsidRPr="0026428F" w:rsidRDefault="0026428F" w:rsidP="0026428F">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sélection ;</w:t>
      </w:r>
    </w:p>
    <w:p w:rsidR="0026428F" w:rsidRPr="0026428F" w:rsidRDefault="0026428F" w:rsidP="0026428F">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équité (justice distributive, interactive, etc.).</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Afin de valoriser les </w:t>
      </w:r>
      <w:hyperlink r:id="rId48" w:tooltip="Compétence (ressources humaines)" w:history="1">
        <w:r w:rsidRPr="0026428F">
          <w:rPr>
            <w:rFonts w:ascii="Times New Roman" w:eastAsia="Times New Roman" w:hAnsi="Times New Roman" w:cs="Times New Roman"/>
            <w:color w:val="0000FF"/>
            <w:sz w:val="24"/>
            <w:szCs w:val="24"/>
            <w:u w:val="single"/>
            <w:lang w:eastAsia="fr-FR"/>
          </w:rPr>
          <w:t>compétences</w:t>
        </w:r>
      </w:hyperlink>
      <w:r w:rsidRPr="0026428F">
        <w:rPr>
          <w:rFonts w:ascii="Times New Roman" w:eastAsia="Times New Roman" w:hAnsi="Times New Roman" w:cs="Times New Roman"/>
          <w:sz w:val="24"/>
          <w:szCs w:val="24"/>
          <w:lang w:eastAsia="fr-FR"/>
        </w:rPr>
        <w:t xml:space="preserve">, la </w:t>
      </w:r>
      <w:hyperlink r:id="rId49" w:tooltip="Motivation" w:history="1">
        <w:r w:rsidRPr="0026428F">
          <w:rPr>
            <w:rFonts w:ascii="Times New Roman" w:eastAsia="Times New Roman" w:hAnsi="Times New Roman" w:cs="Times New Roman"/>
            <w:color w:val="0000FF"/>
            <w:sz w:val="24"/>
            <w:szCs w:val="24"/>
            <w:u w:val="single"/>
            <w:lang w:eastAsia="fr-FR"/>
          </w:rPr>
          <w:t>motivation</w:t>
        </w:r>
      </w:hyperlink>
      <w:r w:rsidRPr="0026428F">
        <w:rPr>
          <w:rFonts w:ascii="Times New Roman" w:eastAsia="Times New Roman" w:hAnsi="Times New Roman" w:cs="Times New Roman"/>
          <w:sz w:val="24"/>
          <w:szCs w:val="24"/>
          <w:lang w:eastAsia="fr-FR"/>
        </w:rPr>
        <w:t>, l'</w:t>
      </w:r>
      <w:hyperlink r:id="rId50" w:tooltip="Information" w:history="1">
        <w:r w:rsidRPr="0026428F">
          <w:rPr>
            <w:rFonts w:ascii="Times New Roman" w:eastAsia="Times New Roman" w:hAnsi="Times New Roman" w:cs="Times New Roman"/>
            <w:color w:val="0000FF"/>
            <w:sz w:val="24"/>
            <w:szCs w:val="24"/>
            <w:u w:val="single"/>
            <w:lang w:eastAsia="fr-FR"/>
          </w:rPr>
          <w:t>information</w:t>
        </w:r>
      </w:hyperlink>
      <w:r w:rsidRPr="0026428F">
        <w:rPr>
          <w:rFonts w:ascii="Times New Roman" w:eastAsia="Times New Roman" w:hAnsi="Times New Roman" w:cs="Times New Roman"/>
          <w:sz w:val="24"/>
          <w:szCs w:val="24"/>
          <w:lang w:eastAsia="fr-FR"/>
        </w:rPr>
        <w:t xml:space="preserve"> et l'</w:t>
      </w:r>
      <w:hyperlink r:id="rId51" w:tooltip="Organisation" w:history="1">
        <w:r w:rsidRPr="0026428F">
          <w:rPr>
            <w:rFonts w:ascii="Times New Roman" w:eastAsia="Times New Roman" w:hAnsi="Times New Roman" w:cs="Times New Roman"/>
            <w:color w:val="0000FF"/>
            <w:sz w:val="24"/>
            <w:szCs w:val="24"/>
            <w:u w:val="single"/>
            <w:lang w:eastAsia="fr-FR"/>
          </w:rPr>
          <w:t>organisation</w:t>
        </w:r>
      </w:hyperlink>
      <w:r w:rsidRPr="0026428F">
        <w:rPr>
          <w:rFonts w:ascii="Times New Roman" w:eastAsia="Times New Roman" w:hAnsi="Times New Roman" w:cs="Times New Roman"/>
          <w:sz w:val="24"/>
          <w:szCs w:val="24"/>
          <w:lang w:eastAsia="fr-FR"/>
        </w:rPr>
        <w:t>, il est possible de donner toute l'attention nécessaire à certains outils de gestion :</w:t>
      </w:r>
    </w:p>
    <w:p w:rsidR="0026428F" w:rsidRPr="0026428F" w:rsidRDefault="0026428F" w:rsidP="0026428F">
      <w:pPr>
        <w:numPr>
          <w:ilvl w:val="0"/>
          <w:numId w:val="4"/>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le </w:t>
      </w:r>
      <w:hyperlink r:id="rId52" w:tooltip="Recrutement" w:history="1">
        <w:r w:rsidRPr="0026428F">
          <w:rPr>
            <w:rFonts w:ascii="Times New Roman" w:eastAsia="Times New Roman" w:hAnsi="Times New Roman" w:cs="Times New Roman"/>
            <w:color w:val="0000FF"/>
            <w:sz w:val="24"/>
            <w:szCs w:val="24"/>
            <w:u w:val="single"/>
            <w:lang w:eastAsia="fr-FR"/>
          </w:rPr>
          <w:t>recrutement</w:t>
        </w:r>
      </w:hyperlink>
      <w:r w:rsidRPr="0026428F">
        <w:rPr>
          <w:rFonts w:ascii="Times New Roman" w:eastAsia="Times New Roman" w:hAnsi="Times New Roman" w:cs="Times New Roman"/>
          <w:sz w:val="24"/>
          <w:szCs w:val="24"/>
          <w:lang w:eastAsia="fr-FR"/>
        </w:rPr>
        <w:t>. En évaluant les compétences et la motivation lors du recrutement, on s'assure d'avoir un personnel adéquat en nombre et en qualification ;</w:t>
      </w:r>
    </w:p>
    <w:p w:rsidR="0026428F" w:rsidRPr="0026428F" w:rsidRDefault="0026428F" w:rsidP="0026428F">
      <w:pPr>
        <w:numPr>
          <w:ilvl w:val="0"/>
          <w:numId w:val="4"/>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la </w:t>
      </w:r>
      <w:hyperlink r:id="rId53" w:tooltip="Formation professionnelle" w:history="1">
        <w:r w:rsidRPr="0026428F">
          <w:rPr>
            <w:rFonts w:ascii="Times New Roman" w:eastAsia="Times New Roman" w:hAnsi="Times New Roman" w:cs="Times New Roman"/>
            <w:color w:val="0000FF"/>
            <w:sz w:val="24"/>
            <w:szCs w:val="24"/>
            <w:u w:val="single"/>
            <w:lang w:eastAsia="fr-FR"/>
          </w:rPr>
          <w:t>formation</w:t>
        </w:r>
      </w:hyperlink>
      <w:r w:rsidRPr="0026428F">
        <w:rPr>
          <w:rFonts w:ascii="Times New Roman" w:eastAsia="Times New Roman" w:hAnsi="Times New Roman" w:cs="Times New Roman"/>
          <w:sz w:val="24"/>
          <w:szCs w:val="24"/>
          <w:lang w:eastAsia="fr-FR"/>
        </w:rPr>
        <w:t xml:space="preserve"> et le </w:t>
      </w:r>
      <w:hyperlink r:id="rId54" w:tooltip="Coaching" w:history="1">
        <w:r w:rsidRPr="0026428F">
          <w:rPr>
            <w:rFonts w:ascii="Times New Roman" w:eastAsia="Times New Roman" w:hAnsi="Times New Roman" w:cs="Times New Roman"/>
            <w:color w:val="0000FF"/>
            <w:sz w:val="24"/>
            <w:szCs w:val="24"/>
            <w:u w:val="single"/>
            <w:lang w:eastAsia="fr-FR"/>
          </w:rPr>
          <w:t>coaching</w:t>
        </w:r>
      </w:hyperlink>
      <w:r w:rsidRPr="0026428F">
        <w:rPr>
          <w:rFonts w:ascii="Times New Roman" w:eastAsia="Times New Roman" w:hAnsi="Times New Roman" w:cs="Times New Roman"/>
          <w:sz w:val="24"/>
          <w:szCs w:val="24"/>
          <w:lang w:eastAsia="fr-FR"/>
        </w:rPr>
        <w:t xml:space="preserve">. Afin d'améliorer le niveau de compétence des </w:t>
      </w:r>
      <w:r w:rsidRPr="0026428F">
        <w:rPr>
          <w:rFonts w:ascii="Times New Roman" w:eastAsia="Times New Roman" w:hAnsi="Times New Roman" w:cs="Times New Roman"/>
          <w:i/>
          <w:iCs/>
          <w:sz w:val="24"/>
          <w:szCs w:val="24"/>
          <w:lang w:eastAsia="fr-FR"/>
        </w:rPr>
        <w:t>collaborateurs</w:t>
      </w:r>
      <w:r w:rsidRPr="0026428F">
        <w:rPr>
          <w:rFonts w:ascii="Times New Roman" w:eastAsia="Times New Roman" w:hAnsi="Times New Roman" w:cs="Times New Roman"/>
          <w:sz w:val="24"/>
          <w:szCs w:val="24"/>
          <w:lang w:eastAsia="fr-FR"/>
        </w:rPr>
        <w:t>, mais aussi pour améliorer leur motivation (une formation peut constituer une récompense et, il est souvent plus motivant d'effectuer un travail que l'on sait faire) ;</w:t>
      </w:r>
    </w:p>
    <w:p w:rsidR="0026428F" w:rsidRPr="0026428F" w:rsidRDefault="0026428F" w:rsidP="0026428F">
      <w:pPr>
        <w:numPr>
          <w:ilvl w:val="0"/>
          <w:numId w:val="4"/>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la motivation positive (</w:t>
      </w:r>
      <w:hyperlink r:id="rId55" w:tooltip="Récompense" w:history="1">
        <w:r w:rsidRPr="0026428F">
          <w:rPr>
            <w:rFonts w:ascii="Times New Roman" w:eastAsia="Times New Roman" w:hAnsi="Times New Roman" w:cs="Times New Roman"/>
            <w:color w:val="0000FF"/>
            <w:sz w:val="24"/>
            <w:szCs w:val="24"/>
            <w:u w:val="single"/>
            <w:lang w:eastAsia="fr-FR"/>
          </w:rPr>
          <w:t>récompense</w:t>
        </w:r>
      </w:hyperlink>
      <w:r w:rsidRPr="0026428F">
        <w:rPr>
          <w:rFonts w:ascii="Times New Roman" w:eastAsia="Times New Roman" w:hAnsi="Times New Roman" w:cs="Times New Roman"/>
          <w:sz w:val="24"/>
          <w:szCs w:val="24"/>
          <w:lang w:eastAsia="fr-FR"/>
        </w:rPr>
        <w:t xml:space="preserve"> : félicitation, </w:t>
      </w:r>
      <w:hyperlink r:id="rId56" w:tooltip="Prime (rémunération)" w:history="1">
        <w:r w:rsidRPr="0026428F">
          <w:rPr>
            <w:rFonts w:ascii="Times New Roman" w:eastAsia="Times New Roman" w:hAnsi="Times New Roman" w:cs="Times New Roman"/>
            <w:color w:val="0000FF"/>
            <w:sz w:val="24"/>
            <w:szCs w:val="24"/>
            <w:u w:val="single"/>
            <w:lang w:eastAsia="fr-FR"/>
          </w:rPr>
          <w:t>prime</w:t>
        </w:r>
      </w:hyperlink>
      <w:r w:rsidRPr="0026428F">
        <w:rPr>
          <w:rFonts w:ascii="Times New Roman" w:eastAsia="Times New Roman" w:hAnsi="Times New Roman" w:cs="Times New Roman"/>
          <w:sz w:val="24"/>
          <w:szCs w:val="24"/>
          <w:lang w:eastAsia="fr-FR"/>
        </w:rPr>
        <w:t xml:space="preserve">, </w:t>
      </w:r>
      <w:hyperlink r:id="rId57" w:tooltip="Promotion" w:history="1">
        <w:r w:rsidRPr="0026428F">
          <w:rPr>
            <w:rFonts w:ascii="Times New Roman" w:eastAsia="Times New Roman" w:hAnsi="Times New Roman" w:cs="Times New Roman"/>
            <w:color w:val="0000FF"/>
            <w:sz w:val="24"/>
            <w:szCs w:val="24"/>
            <w:u w:val="single"/>
            <w:lang w:eastAsia="fr-FR"/>
          </w:rPr>
          <w:t>promotion</w:t>
        </w:r>
      </w:hyperlink>
      <w:r w:rsidRPr="0026428F">
        <w:rPr>
          <w:rFonts w:ascii="Times New Roman" w:eastAsia="Times New Roman" w:hAnsi="Times New Roman" w:cs="Times New Roman"/>
          <w:sz w:val="24"/>
          <w:szCs w:val="24"/>
          <w:lang w:eastAsia="fr-FR"/>
        </w:rPr>
        <w:t xml:space="preserve">, </w:t>
      </w:r>
      <w:hyperlink r:id="rId58" w:tooltip="Formation professionnelle" w:history="1">
        <w:r w:rsidRPr="0026428F">
          <w:rPr>
            <w:rFonts w:ascii="Times New Roman" w:eastAsia="Times New Roman" w:hAnsi="Times New Roman" w:cs="Times New Roman"/>
            <w:color w:val="0000FF"/>
            <w:sz w:val="24"/>
            <w:szCs w:val="24"/>
            <w:u w:val="single"/>
            <w:lang w:eastAsia="fr-FR"/>
          </w:rPr>
          <w:t>formation</w:t>
        </w:r>
      </w:hyperlink>
      <w:r w:rsidRPr="0026428F">
        <w:rPr>
          <w:rFonts w:ascii="Times New Roman" w:eastAsia="Times New Roman" w:hAnsi="Times New Roman" w:cs="Times New Roman"/>
          <w:sz w:val="24"/>
          <w:szCs w:val="24"/>
          <w:lang w:eastAsia="fr-FR"/>
        </w:rPr>
        <w:t>...) et négative (</w:t>
      </w:r>
      <w:hyperlink r:id="rId59" w:tooltip="Sanction" w:history="1">
        <w:r w:rsidRPr="0026428F">
          <w:rPr>
            <w:rFonts w:ascii="Times New Roman" w:eastAsia="Times New Roman" w:hAnsi="Times New Roman" w:cs="Times New Roman"/>
            <w:color w:val="0000FF"/>
            <w:sz w:val="24"/>
            <w:szCs w:val="24"/>
            <w:u w:val="single"/>
            <w:lang w:eastAsia="fr-FR"/>
          </w:rPr>
          <w:t>sanction</w:t>
        </w:r>
      </w:hyperlink>
      <w:r w:rsidRPr="0026428F">
        <w:rPr>
          <w:rFonts w:ascii="Times New Roman" w:eastAsia="Times New Roman" w:hAnsi="Times New Roman" w:cs="Times New Roman"/>
          <w:sz w:val="24"/>
          <w:szCs w:val="24"/>
          <w:lang w:eastAsia="fr-FR"/>
        </w:rPr>
        <w:t xml:space="preserve"> : réprimandes, réduction ou suppression d'une prime, rétrogradation, voire </w:t>
      </w:r>
      <w:hyperlink r:id="rId60" w:tooltip="Licenciement" w:history="1">
        <w:r w:rsidRPr="0026428F">
          <w:rPr>
            <w:rFonts w:ascii="Times New Roman" w:eastAsia="Times New Roman" w:hAnsi="Times New Roman" w:cs="Times New Roman"/>
            <w:color w:val="0000FF"/>
            <w:sz w:val="24"/>
            <w:szCs w:val="24"/>
            <w:u w:val="single"/>
            <w:lang w:eastAsia="fr-FR"/>
          </w:rPr>
          <w:t>licenciement</w:t>
        </w:r>
      </w:hyperlink>
      <w:r w:rsidRPr="0026428F">
        <w:rPr>
          <w:rFonts w:ascii="Times New Roman" w:eastAsia="Times New Roman" w:hAnsi="Times New Roman" w:cs="Times New Roman"/>
          <w:sz w:val="24"/>
          <w:szCs w:val="24"/>
          <w:lang w:eastAsia="fr-FR"/>
        </w:rPr>
        <w:t>). Ces incitations visent à faire comprendre au collaborateur que son intérêt est d'effectuer son travail le mieux possible.</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La motivation positive et la motivation négative ont chacune leur efficacité. La sanction peut être démotivante pour l'intéressé. Mais, il faut relativiser cette crainte, car elle fait appel au principe de responsabilité et d'exemplarité. Elle renvoie aussi l'individu au groupe. Ce dernier peut mal vivre des comportements non sanctionnés quand ils sont hors jeu. Ce peut être un facteur de démotivation quand une absence de sanction traduit de fait un déséquilibre entre celui qui se dévoue et celui qui ne fait rien. Le souci d'équité doit guider l'administrateur. De ce point de vue, la gestion des ressources humaines doit intégrer aussi dans sa pratique administrative, la notion de groupe ou d'équipe :</w:t>
      </w:r>
    </w:p>
    <w:p w:rsidR="0026428F" w:rsidRPr="0026428F" w:rsidRDefault="0026428F" w:rsidP="0026428F">
      <w:pPr>
        <w:numPr>
          <w:ilvl w:val="0"/>
          <w:numId w:val="5"/>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par la </w:t>
      </w:r>
      <w:hyperlink r:id="rId61" w:tooltip="Communication" w:history="1">
        <w:r w:rsidRPr="0026428F">
          <w:rPr>
            <w:rFonts w:ascii="Times New Roman" w:eastAsia="Times New Roman" w:hAnsi="Times New Roman" w:cs="Times New Roman"/>
            <w:color w:val="0000FF"/>
            <w:sz w:val="24"/>
            <w:szCs w:val="24"/>
            <w:u w:val="single"/>
            <w:lang w:eastAsia="fr-FR"/>
          </w:rPr>
          <w:t>communication</w:t>
        </w:r>
      </w:hyperlink>
      <w:r w:rsidRPr="0026428F">
        <w:rPr>
          <w:rFonts w:ascii="Times New Roman" w:eastAsia="Times New Roman" w:hAnsi="Times New Roman" w:cs="Times New Roman"/>
          <w:sz w:val="24"/>
          <w:szCs w:val="24"/>
          <w:lang w:eastAsia="fr-FR"/>
        </w:rPr>
        <w:t xml:space="preserve"> et la transparence. Il est essentiel que le collaborateur ait les informations nécessaires à l'accomplissement de sa tâche, et ait une idée précise de l'évolution et des objectifs de l'entreprise elle-même, et de son environnement. De nos jours, l'abondance d'informations a rendu nécessaire la mise en place de </w:t>
      </w:r>
      <w:hyperlink r:id="rId62" w:tooltip="Systèmes de gestion de l'information (page inexistante)" w:history="1">
        <w:r w:rsidRPr="0026428F">
          <w:rPr>
            <w:rFonts w:ascii="Times New Roman" w:eastAsia="Times New Roman" w:hAnsi="Times New Roman" w:cs="Times New Roman"/>
            <w:color w:val="0000FF"/>
            <w:sz w:val="24"/>
            <w:szCs w:val="24"/>
            <w:u w:val="single"/>
            <w:lang w:eastAsia="fr-FR"/>
          </w:rPr>
          <w:t>systèmes de gestion de l'information</w:t>
        </w:r>
      </w:hyperlink>
      <w:r w:rsidRPr="0026428F">
        <w:rPr>
          <w:rFonts w:ascii="Times New Roman" w:eastAsia="Times New Roman" w:hAnsi="Times New Roman" w:cs="Times New Roman"/>
          <w:sz w:val="24"/>
          <w:szCs w:val="24"/>
          <w:lang w:eastAsia="fr-FR"/>
        </w:rPr>
        <w:t xml:space="preserve">, comme les systèmes de </w:t>
      </w:r>
      <w:hyperlink r:id="rId63" w:tooltip="Gestion des connaissances" w:history="1">
        <w:proofErr w:type="spellStart"/>
        <w:r w:rsidRPr="0026428F">
          <w:rPr>
            <w:rFonts w:ascii="Times New Roman" w:eastAsia="Times New Roman" w:hAnsi="Times New Roman" w:cs="Times New Roman"/>
            <w:color w:val="0000FF"/>
            <w:sz w:val="24"/>
            <w:szCs w:val="24"/>
            <w:u w:val="single"/>
            <w:lang w:eastAsia="fr-FR"/>
          </w:rPr>
          <w:t>knowledge</w:t>
        </w:r>
        <w:proofErr w:type="spellEnd"/>
        <w:r w:rsidRPr="0026428F">
          <w:rPr>
            <w:rFonts w:ascii="Times New Roman" w:eastAsia="Times New Roman" w:hAnsi="Times New Roman" w:cs="Times New Roman"/>
            <w:color w:val="0000FF"/>
            <w:sz w:val="24"/>
            <w:szCs w:val="24"/>
            <w:u w:val="single"/>
            <w:lang w:eastAsia="fr-FR"/>
          </w:rPr>
          <w:t xml:space="preserve"> management</w:t>
        </w:r>
      </w:hyperlink>
      <w:r w:rsidRPr="0026428F">
        <w:rPr>
          <w:rFonts w:ascii="Times New Roman" w:eastAsia="Times New Roman" w:hAnsi="Times New Roman" w:cs="Times New Roman"/>
          <w:sz w:val="24"/>
          <w:szCs w:val="24"/>
          <w:lang w:eastAsia="fr-FR"/>
        </w:rPr>
        <w:t> ;</w:t>
      </w:r>
    </w:p>
    <w:p w:rsidR="0026428F" w:rsidRPr="0026428F" w:rsidRDefault="0026428F" w:rsidP="0026428F">
      <w:pPr>
        <w:numPr>
          <w:ilvl w:val="0"/>
          <w:numId w:val="5"/>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lastRenderedPageBreak/>
        <w:t xml:space="preserve">par la </w:t>
      </w:r>
      <w:hyperlink r:id="rId64" w:tooltip="Planification" w:history="1">
        <w:r w:rsidRPr="0026428F">
          <w:rPr>
            <w:rFonts w:ascii="Times New Roman" w:eastAsia="Times New Roman" w:hAnsi="Times New Roman" w:cs="Times New Roman"/>
            <w:color w:val="0000FF"/>
            <w:sz w:val="24"/>
            <w:szCs w:val="24"/>
            <w:u w:val="single"/>
            <w:lang w:eastAsia="fr-FR"/>
          </w:rPr>
          <w:t>planification</w:t>
        </w:r>
      </w:hyperlink>
      <w:r w:rsidRPr="0026428F">
        <w:rPr>
          <w:rFonts w:ascii="Times New Roman" w:eastAsia="Times New Roman" w:hAnsi="Times New Roman" w:cs="Times New Roman"/>
          <w:sz w:val="24"/>
          <w:szCs w:val="24"/>
          <w:lang w:eastAsia="fr-FR"/>
        </w:rPr>
        <w:t xml:space="preserve"> et le contrôle de l'avancement des tâches. L'optimisation de l'organisation, c'est-à-dire l'ordonnancement des tâches et leur affectation aux personnes les plus compétentes disponibles, permet d'améliorer l'efficacité d'exécution ;</w:t>
      </w:r>
    </w:p>
    <w:p w:rsidR="0026428F" w:rsidRPr="0026428F" w:rsidRDefault="0026428F" w:rsidP="0026428F">
      <w:pPr>
        <w:numPr>
          <w:ilvl w:val="0"/>
          <w:numId w:val="5"/>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par l'</w:t>
      </w:r>
      <w:hyperlink r:id="rId65" w:tooltip="Administration du personnel" w:history="1">
        <w:r w:rsidRPr="0026428F">
          <w:rPr>
            <w:rFonts w:ascii="Times New Roman" w:eastAsia="Times New Roman" w:hAnsi="Times New Roman" w:cs="Times New Roman"/>
            <w:color w:val="0000FF"/>
            <w:sz w:val="24"/>
            <w:szCs w:val="24"/>
            <w:u w:val="single"/>
            <w:lang w:eastAsia="fr-FR"/>
          </w:rPr>
          <w:t>administration du personnel</w:t>
        </w:r>
      </w:hyperlink>
      <w:r w:rsidRPr="0026428F">
        <w:rPr>
          <w:rFonts w:ascii="Times New Roman" w:eastAsia="Times New Roman" w:hAnsi="Times New Roman" w:cs="Times New Roman"/>
          <w:sz w:val="24"/>
          <w:szCs w:val="24"/>
          <w:lang w:eastAsia="fr-FR"/>
        </w:rPr>
        <w:t xml:space="preserve">. Il est coutumier de dire qu'une bonne gestion des ressources humaines se traduit en premier lieu par une administration fiable du personnel. En l'occurrence, il s'agit de sécuriser son effectif en assurant un paiement rigoureux des </w:t>
      </w:r>
      <w:hyperlink r:id="rId66" w:tooltip="Salaire" w:history="1">
        <w:r w:rsidRPr="0026428F">
          <w:rPr>
            <w:rFonts w:ascii="Times New Roman" w:eastAsia="Times New Roman" w:hAnsi="Times New Roman" w:cs="Times New Roman"/>
            <w:color w:val="0000FF"/>
            <w:sz w:val="24"/>
            <w:szCs w:val="24"/>
            <w:u w:val="single"/>
            <w:lang w:eastAsia="fr-FR"/>
          </w:rPr>
          <w:t>salaires</w:t>
        </w:r>
      </w:hyperlink>
      <w:r w:rsidRPr="0026428F">
        <w:rPr>
          <w:rFonts w:ascii="Times New Roman" w:eastAsia="Times New Roman" w:hAnsi="Times New Roman" w:cs="Times New Roman"/>
          <w:sz w:val="24"/>
          <w:szCs w:val="24"/>
          <w:lang w:eastAsia="fr-FR"/>
        </w:rPr>
        <w:t xml:space="preserve"> et des primes, en suivant la gestion des présences et des absences, des </w:t>
      </w:r>
      <w:hyperlink r:id="rId67" w:tooltip="Heures supplémentaires" w:history="1">
        <w:r w:rsidRPr="0026428F">
          <w:rPr>
            <w:rFonts w:ascii="Times New Roman" w:eastAsia="Times New Roman" w:hAnsi="Times New Roman" w:cs="Times New Roman"/>
            <w:color w:val="0000FF"/>
            <w:sz w:val="24"/>
            <w:szCs w:val="24"/>
            <w:u w:val="single"/>
            <w:lang w:eastAsia="fr-FR"/>
          </w:rPr>
          <w:t>heures supplémentaires</w:t>
        </w:r>
      </w:hyperlink>
      <w:r w:rsidRPr="0026428F">
        <w:rPr>
          <w:rFonts w:ascii="Times New Roman" w:eastAsia="Times New Roman" w:hAnsi="Times New Roman" w:cs="Times New Roman"/>
          <w:sz w:val="24"/>
          <w:szCs w:val="24"/>
          <w:lang w:eastAsia="fr-FR"/>
        </w:rPr>
        <w:t xml:space="preserve">, en planifiant les </w:t>
      </w:r>
      <w:hyperlink r:id="rId68" w:tooltip="Congé" w:history="1">
        <w:r w:rsidRPr="0026428F">
          <w:rPr>
            <w:rFonts w:ascii="Times New Roman" w:eastAsia="Times New Roman" w:hAnsi="Times New Roman" w:cs="Times New Roman"/>
            <w:color w:val="0000FF"/>
            <w:sz w:val="24"/>
            <w:szCs w:val="24"/>
            <w:u w:val="single"/>
            <w:lang w:eastAsia="fr-FR"/>
          </w:rPr>
          <w:t>congés</w:t>
        </w:r>
      </w:hyperlink>
      <w:r w:rsidRPr="0026428F">
        <w:rPr>
          <w:rFonts w:ascii="Times New Roman" w:eastAsia="Times New Roman" w:hAnsi="Times New Roman" w:cs="Times New Roman"/>
          <w:sz w:val="24"/>
          <w:szCs w:val="24"/>
          <w:lang w:eastAsia="fr-FR"/>
        </w:rPr>
        <w:t xml:space="preserve"> annuels, en organisant les remplacements, etc.</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Ce point est essentiel, car il caractérise une part des obligations contractuelles (statutaires pour un fonctionnaire) d'une entreprise (d'un service public) envers son </w:t>
      </w:r>
      <w:hyperlink r:id="rId69" w:tooltip="Salariat" w:history="1">
        <w:r w:rsidRPr="0026428F">
          <w:rPr>
            <w:rFonts w:ascii="Times New Roman" w:eastAsia="Times New Roman" w:hAnsi="Times New Roman" w:cs="Times New Roman"/>
            <w:color w:val="0000FF"/>
            <w:sz w:val="24"/>
            <w:szCs w:val="24"/>
            <w:u w:val="single"/>
            <w:lang w:eastAsia="fr-FR"/>
          </w:rPr>
          <w:t>salarié</w:t>
        </w:r>
      </w:hyperlink>
      <w:r w:rsidRPr="0026428F">
        <w:rPr>
          <w:rFonts w:ascii="Times New Roman" w:eastAsia="Times New Roman" w:hAnsi="Times New Roman" w:cs="Times New Roman"/>
          <w:sz w:val="24"/>
          <w:szCs w:val="24"/>
          <w:lang w:eastAsia="fr-FR"/>
        </w:rPr>
        <w:t>.</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Lorsque l'entreprise traverse une crise, le rôle des ressources humaines est primordial. Une crise, même financière, naît souvent d'une erreur humaine. C'est le devoir des responsables des ressources humaines de mettre en place un projet de redressement et ceci passe par la nomination et le suivi d'une équipe d'intervention efficace. De l'identification à la sortie de crise, la gestion des ressources humaines est la variable clé dont l'avenir de la structure peut dépendre</w:t>
      </w:r>
      <w:hyperlink r:id="rId70" w:anchor="cite_note-2" w:history="1">
        <w:r w:rsidRPr="0026428F">
          <w:rPr>
            <w:rFonts w:ascii="Times New Roman" w:eastAsia="Times New Roman" w:hAnsi="Times New Roman" w:cs="Times New Roman"/>
            <w:color w:val="0000FF"/>
            <w:sz w:val="24"/>
            <w:szCs w:val="24"/>
            <w:u w:val="single"/>
            <w:vertAlign w:val="superscript"/>
            <w:lang w:eastAsia="fr-FR"/>
          </w:rPr>
          <w:t>2</w:t>
        </w:r>
      </w:hyperlink>
      <w:r w:rsidRPr="0026428F">
        <w:rPr>
          <w:rFonts w:ascii="Times New Roman" w:eastAsia="Times New Roman" w:hAnsi="Times New Roman" w:cs="Times New Roman"/>
          <w:sz w:val="24"/>
          <w:szCs w:val="24"/>
          <w:lang w:eastAsia="fr-FR"/>
        </w:rPr>
        <w:t>.</w:t>
      </w:r>
    </w:p>
    <w:p w:rsidR="0026428F" w:rsidRPr="0026428F" w:rsidRDefault="0026428F" w:rsidP="0026428F">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26428F">
        <w:rPr>
          <w:rFonts w:ascii="Times New Roman" w:eastAsia="Times New Roman" w:hAnsi="Times New Roman" w:cs="Times New Roman"/>
          <w:b/>
          <w:bCs/>
          <w:sz w:val="36"/>
          <w:szCs w:val="36"/>
          <w:lang w:eastAsia="fr-FR"/>
        </w:rPr>
        <w:t>Missions des ressources humaines</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Définir les missions des Ressources Humaines est un point très important : C'est un préalable nécessaire pour que le </w:t>
      </w:r>
      <w:hyperlink r:id="rId71" w:tooltip="Directeur des ressources humaines" w:history="1">
        <w:r w:rsidRPr="0026428F">
          <w:rPr>
            <w:rFonts w:ascii="Times New Roman" w:eastAsia="Times New Roman" w:hAnsi="Times New Roman" w:cs="Times New Roman"/>
            <w:color w:val="0000FF"/>
            <w:sz w:val="24"/>
            <w:szCs w:val="24"/>
            <w:u w:val="single"/>
            <w:lang w:eastAsia="fr-FR"/>
          </w:rPr>
          <w:t>Directeur des ressources humaines</w:t>
        </w:r>
      </w:hyperlink>
      <w:r w:rsidRPr="0026428F">
        <w:rPr>
          <w:rFonts w:ascii="Times New Roman" w:eastAsia="Times New Roman" w:hAnsi="Times New Roman" w:cs="Times New Roman"/>
          <w:sz w:val="24"/>
          <w:szCs w:val="24"/>
          <w:lang w:eastAsia="fr-FR"/>
        </w:rPr>
        <w:t xml:space="preserve"> puisse mettre en mots les valeurs importantes à promouvoir ou à défendre dans l'organisation et soit donc capable de structurer sa vision.</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Les directions des ressources humaines assurent leurs missions et fonctions en collaboration avec les autres directions et les responsables de terrain dans une logique d'objectifs fixés par l'entreprise (l'Association ou l'Administration). C'est ainsi que la </w:t>
      </w:r>
      <w:r w:rsidRPr="0026428F">
        <w:rPr>
          <w:rFonts w:ascii="Times New Roman" w:eastAsia="Times New Roman" w:hAnsi="Times New Roman" w:cs="Times New Roman"/>
          <w:b/>
          <w:bCs/>
          <w:sz w:val="24"/>
          <w:szCs w:val="24"/>
          <w:lang w:eastAsia="fr-FR"/>
        </w:rPr>
        <w:t>gestion des ressources humaines</w:t>
      </w:r>
      <w:r w:rsidRPr="0026428F">
        <w:rPr>
          <w:rFonts w:ascii="Times New Roman" w:eastAsia="Times New Roman" w:hAnsi="Times New Roman" w:cs="Times New Roman"/>
          <w:sz w:val="24"/>
          <w:szCs w:val="24"/>
          <w:lang w:eastAsia="fr-FR"/>
        </w:rPr>
        <w:t xml:space="preserve"> est considérée -dans certaines organisations- comme </w:t>
      </w:r>
      <w:proofErr w:type="spellStart"/>
      <w:r w:rsidRPr="0026428F">
        <w:rPr>
          <w:rFonts w:ascii="Times New Roman" w:eastAsia="Times New Roman" w:hAnsi="Times New Roman" w:cs="Times New Roman"/>
          <w:sz w:val="24"/>
          <w:szCs w:val="24"/>
          <w:lang w:eastAsia="fr-FR"/>
        </w:rPr>
        <w:t>co-responsable</w:t>
      </w:r>
      <w:proofErr w:type="spellEnd"/>
      <w:r w:rsidRPr="0026428F">
        <w:rPr>
          <w:rFonts w:ascii="Times New Roman" w:eastAsia="Times New Roman" w:hAnsi="Times New Roman" w:cs="Times New Roman"/>
          <w:sz w:val="24"/>
          <w:szCs w:val="24"/>
          <w:lang w:eastAsia="fr-FR"/>
        </w:rPr>
        <w:t xml:space="preserve"> de domaines comme par exemple la </w:t>
      </w:r>
      <w:hyperlink r:id="rId72" w:tooltip="Production" w:history="1">
        <w:r w:rsidRPr="0026428F">
          <w:rPr>
            <w:rFonts w:ascii="Times New Roman" w:eastAsia="Times New Roman" w:hAnsi="Times New Roman" w:cs="Times New Roman"/>
            <w:color w:val="0000FF"/>
            <w:sz w:val="24"/>
            <w:szCs w:val="24"/>
            <w:u w:val="single"/>
            <w:lang w:eastAsia="fr-FR"/>
          </w:rPr>
          <w:t>production</w:t>
        </w:r>
      </w:hyperlink>
      <w:r w:rsidRPr="0026428F">
        <w:rPr>
          <w:rFonts w:ascii="Times New Roman" w:eastAsia="Times New Roman" w:hAnsi="Times New Roman" w:cs="Times New Roman"/>
          <w:sz w:val="24"/>
          <w:szCs w:val="24"/>
          <w:lang w:eastAsia="fr-FR"/>
        </w:rPr>
        <w:t xml:space="preserve"> ou la </w:t>
      </w:r>
      <w:hyperlink r:id="rId73" w:tooltip="Gestion de la qualité" w:history="1">
        <w:r w:rsidRPr="0026428F">
          <w:rPr>
            <w:rFonts w:ascii="Times New Roman" w:eastAsia="Times New Roman" w:hAnsi="Times New Roman" w:cs="Times New Roman"/>
            <w:color w:val="0000FF"/>
            <w:sz w:val="24"/>
            <w:szCs w:val="24"/>
            <w:u w:val="single"/>
            <w:lang w:eastAsia="fr-FR"/>
          </w:rPr>
          <w:t>gestion de la qualité</w:t>
        </w:r>
      </w:hyperlink>
      <w:r w:rsidRPr="0026428F">
        <w:rPr>
          <w:rFonts w:ascii="Times New Roman" w:eastAsia="Times New Roman" w:hAnsi="Times New Roman" w:cs="Times New Roman"/>
          <w:sz w:val="24"/>
          <w:szCs w:val="24"/>
          <w:lang w:eastAsia="fr-FR"/>
        </w:rPr>
        <w:t>.</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Il est possible d'identifier de nombreuses tâches pour cette fonction qui sont :</w:t>
      </w:r>
    </w:p>
    <w:p w:rsidR="0026428F" w:rsidRPr="0026428F" w:rsidRDefault="0026428F" w:rsidP="0026428F">
      <w:pPr>
        <w:numPr>
          <w:ilvl w:val="0"/>
          <w:numId w:val="6"/>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b/>
          <w:bCs/>
          <w:sz w:val="24"/>
          <w:szCs w:val="24"/>
          <w:lang w:eastAsia="fr-FR"/>
        </w:rPr>
        <w:t>l’administration du personnel</w:t>
      </w:r>
      <w:r w:rsidRPr="0026428F">
        <w:rPr>
          <w:rFonts w:ascii="Times New Roman" w:eastAsia="Times New Roman" w:hAnsi="Times New Roman" w:cs="Times New Roman"/>
          <w:sz w:val="24"/>
          <w:szCs w:val="24"/>
          <w:lang w:eastAsia="fr-FR"/>
        </w:rPr>
        <w:t xml:space="preserve"> (c’est sous cet aspect que la fonction commence à exister et à être perçue dans l’entreprise) :</w:t>
      </w:r>
    </w:p>
    <w:p w:rsidR="0026428F" w:rsidRPr="0026428F" w:rsidRDefault="0026428F" w:rsidP="0026428F">
      <w:pPr>
        <w:spacing w:after="0" w:line="240" w:lineRule="auto"/>
        <w:ind w:left="720"/>
        <w:rPr>
          <w:rFonts w:ascii="Times New Roman" w:eastAsia="Times New Roman" w:hAnsi="Times New Roman" w:cs="Times New Roman"/>
          <w:sz w:val="24"/>
          <w:szCs w:val="24"/>
          <w:lang w:eastAsia="fr-FR"/>
        </w:rPr>
      </w:pPr>
      <w:proofErr w:type="gramStart"/>
      <w:r w:rsidRPr="0026428F">
        <w:rPr>
          <w:rFonts w:ascii="Times New Roman" w:eastAsia="Times New Roman" w:hAnsi="Times New Roman" w:cs="Times New Roman"/>
          <w:sz w:val="24"/>
          <w:szCs w:val="24"/>
          <w:lang w:eastAsia="fr-FR"/>
        </w:rPr>
        <w:t>l’enregistrement</w:t>
      </w:r>
      <w:proofErr w:type="gramEnd"/>
      <w:r w:rsidRPr="0026428F">
        <w:rPr>
          <w:rFonts w:ascii="Times New Roman" w:eastAsia="Times New Roman" w:hAnsi="Times New Roman" w:cs="Times New Roman"/>
          <w:sz w:val="24"/>
          <w:szCs w:val="24"/>
          <w:lang w:eastAsia="fr-FR"/>
        </w:rPr>
        <w:t>, le suivi et le contrôle des données individuelles, et collectives du personnel de l’entreprise ;</w:t>
      </w:r>
    </w:p>
    <w:p w:rsidR="0026428F" w:rsidRPr="0026428F" w:rsidRDefault="0026428F" w:rsidP="0026428F">
      <w:pPr>
        <w:spacing w:after="0" w:line="240" w:lineRule="auto"/>
        <w:ind w:left="720"/>
        <w:rPr>
          <w:rFonts w:ascii="Times New Roman" w:eastAsia="Times New Roman" w:hAnsi="Times New Roman" w:cs="Times New Roman"/>
          <w:sz w:val="24"/>
          <w:szCs w:val="24"/>
          <w:lang w:eastAsia="fr-FR"/>
        </w:rPr>
      </w:pPr>
      <w:proofErr w:type="gramStart"/>
      <w:r w:rsidRPr="0026428F">
        <w:rPr>
          <w:rFonts w:ascii="Times New Roman" w:eastAsia="Times New Roman" w:hAnsi="Times New Roman" w:cs="Times New Roman"/>
          <w:sz w:val="24"/>
          <w:szCs w:val="24"/>
          <w:lang w:eastAsia="fr-FR"/>
        </w:rPr>
        <w:t>l’application</w:t>
      </w:r>
      <w:proofErr w:type="gramEnd"/>
      <w:r w:rsidRPr="0026428F">
        <w:rPr>
          <w:rFonts w:ascii="Times New Roman" w:eastAsia="Times New Roman" w:hAnsi="Times New Roman" w:cs="Times New Roman"/>
          <w:sz w:val="24"/>
          <w:szCs w:val="24"/>
          <w:lang w:eastAsia="fr-FR"/>
        </w:rPr>
        <w:t xml:space="preserve"> des dispositions légales et réglementaires dans l’entreprise ;</w:t>
      </w:r>
    </w:p>
    <w:p w:rsidR="0026428F" w:rsidRPr="0026428F" w:rsidRDefault="0026428F" w:rsidP="0026428F">
      <w:pPr>
        <w:spacing w:after="0" w:line="240" w:lineRule="auto"/>
        <w:ind w:left="720"/>
        <w:rPr>
          <w:rFonts w:ascii="Times New Roman" w:eastAsia="Times New Roman" w:hAnsi="Times New Roman" w:cs="Times New Roman"/>
          <w:sz w:val="24"/>
          <w:szCs w:val="24"/>
          <w:lang w:eastAsia="fr-FR"/>
        </w:rPr>
      </w:pPr>
      <w:proofErr w:type="gramStart"/>
      <w:r w:rsidRPr="0026428F">
        <w:rPr>
          <w:rFonts w:ascii="Times New Roman" w:eastAsia="Times New Roman" w:hAnsi="Times New Roman" w:cs="Times New Roman"/>
          <w:sz w:val="24"/>
          <w:szCs w:val="24"/>
          <w:lang w:eastAsia="fr-FR"/>
        </w:rPr>
        <w:t>la</w:t>
      </w:r>
      <w:proofErr w:type="gramEnd"/>
      <w:r w:rsidRPr="0026428F">
        <w:rPr>
          <w:rFonts w:ascii="Times New Roman" w:eastAsia="Times New Roman" w:hAnsi="Times New Roman" w:cs="Times New Roman"/>
          <w:sz w:val="24"/>
          <w:szCs w:val="24"/>
          <w:lang w:eastAsia="fr-FR"/>
        </w:rPr>
        <w:t xml:space="preserve"> préparation des commissions et des réunions ;</w:t>
      </w:r>
    </w:p>
    <w:p w:rsidR="0026428F" w:rsidRPr="0026428F" w:rsidRDefault="0026428F" w:rsidP="0026428F">
      <w:pPr>
        <w:spacing w:after="0" w:line="240" w:lineRule="auto"/>
        <w:ind w:left="720"/>
        <w:rPr>
          <w:rFonts w:ascii="Times New Roman" w:eastAsia="Times New Roman" w:hAnsi="Times New Roman" w:cs="Times New Roman"/>
          <w:sz w:val="24"/>
          <w:szCs w:val="24"/>
          <w:lang w:eastAsia="fr-FR"/>
        </w:rPr>
      </w:pPr>
      <w:proofErr w:type="gramStart"/>
      <w:r w:rsidRPr="0026428F">
        <w:rPr>
          <w:rFonts w:ascii="Times New Roman" w:eastAsia="Times New Roman" w:hAnsi="Times New Roman" w:cs="Times New Roman"/>
          <w:sz w:val="24"/>
          <w:szCs w:val="24"/>
          <w:lang w:eastAsia="fr-FR"/>
        </w:rPr>
        <w:t>le</w:t>
      </w:r>
      <w:proofErr w:type="gramEnd"/>
      <w:r w:rsidRPr="0026428F">
        <w:rPr>
          <w:rFonts w:ascii="Times New Roman" w:eastAsia="Times New Roman" w:hAnsi="Times New Roman" w:cs="Times New Roman"/>
          <w:sz w:val="24"/>
          <w:szCs w:val="24"/>
          <w:lang w:eastAsia="fr-FR"/>
        </w:rPr>
        <w:t xml:space="preserve"> maintien de l’ordre et du contrôle et les travaux de pointage.</w:t>
      </w:r>
    </w:p>
    <w:p w:rsidR="0026428F" w:rsidRPr="0026428F" w:rsidRDefault="0026428F" w:rsidP="0026428F">
      <w:pPr>
        <w:numPr>
          <w:ilvl w:val="0"/>
          <w:numId w:val="7"/>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b/>
          <w:bCs/>
          <w:sz w:val="24"/>
          <w:szCs w:val="24"/>
          <w:lang w:eastAsia="fr-FR"/>
        </w:rPr>
        <w:t>la gestion au sens large</w:t>
      </w:r>
      <w:r w:rsidRPr="0026428F">
        <w:rPr>
          <w:rFonts w:ascii="Times New Roman" w:eastAsia="Times New Roman" w:hAnsi="Times New Roman" w:cs="Times New Roman"/>
          <w:sz w:val="24"/>
          <w:szCs w:val="24"/>
          <w:lang w:eastAsia="fr-FR"/>
        </w:rPr>
        <w:t xml:space="preserve"> (cette expression recouvre trois domaines) :</w:t>
      </w:r>
    </w:p>
    <w:p w:rsidR="0026428F" w:rsidRPr="0026428F" w:rsidRDefault="0026428F" w:rsidP="0026428F">
      <w:pPr>
        <w:spacing w:after="0" w:line="240" w:lineRule="auto"/>
        <w:ind w:left="720"/>
        <w:rPr>
          <w:rFonts w:ascii="Times New Roman" w:eastAsia="Times New Roman" w:hAnsi="Times New Roman" w:cs="Times New Roman"/>
          <w:sz w:val="24"/>
          <w:szCs w:val="24"/>
          <w:lang w:eastAsia="fr-FR"/>
        </w:rPr>
      </w:pPr>
      <w:proofErr w:type="gramStart"/>
      <w:r w:rsidRPr="0026428F">
        <w:rPr>
          <w:rFonts w:ascii="Times New Roman" w:eastAsia="Times New Roman" w:hAnsi="Times New Roman" w:cs="Times New Roman"/>
          <w:sz w:val="24"/>
          <w:szCs w:val="24"/>
          <w:lang w:eastAsia="fr-FR"/>
        </w:rPr>
        <w:t>l’acquisition</w:t>
      </w:r>
      <w:proofErr w:type="gramEnd"/>
      <w:r w:rsidRPr="0026428F">
        <w:rPr>
          <w:rFonts w:ascii="Times New Roman" w:eastAsia="Times New Roman" w:hAnsi="Times New Roman" w:cs="Times New Roman"/>
          <w:sz w:val="24"/>
          <w:szCs w:val="24"/>
          <w:lang w:eastAsia="fr-FR"/>
        </w:rPr>
        <w:t xml:space="preserve"> des Ressources Humaines : par la gestion de l’emploi, programmes de recrutement, plans de </w:t>
      </w:r>
      <w:hyperlink r:id="rId74" w:tooltip="Carrière (ressources humaines)" w:history="1">
        <w:r w:rsidRPr="0026428F">
          <w:rPr>
            <w:rFonts w:ascii="Times New Roman" w:eastAsia="Times New Roman" w:hAnsi="Times New Roman" w:cs="Times New Roman"/>
            <w:color w:val="0000FF"/>
            <w:sz w:val="24"/>
            <w:szCs w:val="24"/>
            <w:u w:val="single"/>
            <w:lang w:eastAsia="fr-FR"/>
          </w:rPr>
          <w:t>carrières</w:t>
        </w:r>
      </w:hyperlink>
      <w:r w:rsidRPr="0026428F">
        <w:rPr>
          <w:rFonts w:ascii="Times New Roman" w:eastAsia="Times New Roman" w:hAnsi="Times New Roman" w:cs="Times New Roman"/>
          <w:sz w:val="24"/>
          <w:szCs w:val="24"/>
          <w:lang w:eastAsia="fr-FR"/>
        </w:rPr>
        <w:t xml:space="preserve">, </w:t>
      </w:r>
      <w:hyperlink r:id="rId75" w:tooltip="Mutation (ressources humaines)" w:history="1">
        <w:r w:rsidRPr="0026428F">
          <w:rPr>
            <w:rFonts w:ascii="Times New Roman" w:eastAsia="Times New Roman" w:hAnsi="Times New Roman" w:cs="Times New Roman"/>
            <w:color w:val="0000FF"/>
            <w:sz w:val="24"/>
            <w:szCs w:val="24"/>
            <w:u w:val="single"/>
            <w:lang w:eastAsia="fr-FR"/>
          </w:rPr>
          <w:t>mutations</w:t>
        </w:r>
      </w:hyperlink>
      <w:r w:rsidRPr="0026428F">
        <w:rPr>
          <w:rFonts w:ascii="Times New Roman" w:eastAsia="Times New Roman" w:hAnsi="Times New Roman" w:cs="Times New Roman"/>
          <w:sz w:val="24"/>
          <w:szCs w:val="24"/>
          <w:lang w:eastAsia="fr-FR"/>
        </w:rPr>
        <w:t xml:space="preserve"> et promotion, analyse des postes et l’évaluation des personnes ;</w:t>
      </w:r>
    </w:p>
    <w:p w:rsidR="0026428F" w:rsidRPr="0026428F" w:rsidRDefault="0026428F" w:rsidP="0026428F">
      <w:pPr>
        <w:spacing w:after="0" w:line="240" w:lineRule="auto"/>
        <w:ind w:left="720"/>
        <w:rPr>
          <w:rFonts w:ascii="Times New Roman" w:eastAsia="Times New Roman" w:hAnsi="Times New Roman" w:cs="Times New Roman"/>
          <w:sz w:val="24"/>
          <w:szCs w:val="24"/>
          <w:lang w:eastAsia="fr-FR"/>
        </w:rPr>
      </w:pPr>
      <w:proofErr w:type="gramStart"/>
      <w:r w:rsidRPr="0026428F">
        <w:rPr>
          <w:rFonts w:ascii="Times New Roman" w:eastAsia="Times New Roman" w:hAnsi="Times New Roman" w:cs="Times New Roman"/>
          <w:sz w:val="24"/>
          <w:szCs w:val="24"/>
          <w:lang w:eastAsia="fr-FR"/>
        </w:rPr>
        <w:lastRenderedPageBreak/>
        <w:t>la</w:t>
      </w:r>
      <w:proofErr w:type="gramEnd"/>
      <w:r w:rsidRPr="0026428F">
        <w:rPr>
          <w:rFonts w:ascii="Times New Roman" w:eastAsia="Times New Roman" w:hAnsi="Times New Roman" w:cs="Times New Roman"/>
          <w:sz w:val="24"/>
          <w:szCs w:val="24"/>
          <w:lang w:eastAsia="fr-FR"/>
        </w:rPr>
        <w:t xml:space="preserve"> gestion des rémunérations : par l’analyse et l’évolution des postes, grille de salaires, politique de rémunération, </w:t>
      </w:r>
      <w:hyperlink r:id="rId76" w:tooltip="Intéressement" w:history="1">
        <w:r w:rsidRPr="0026428F">
          <w:rPr>
            <w:rFonts w:ascii="Times New Roman" w:eastAsia="Times New Roman" w:hAnsi="Times New Roman" w:cs="Times New Roman"/>
            <w:color w:val="0000FF"/>
            <w:sz w:val="24"/>
            <w:szCs w:val="24"/>
            <w:u w:val="single"/>
            <w:lang w:eastAsia="fr-FR"/>
          </w:rPr>
          <w:t>intéressement</w:t>
        </w:r>
      </w:hyperlink>
      <w:r w:rsidRPr="0026428F">
        <w:rPr>
          <w:rFonts w:ascii="Times New Roman" w:eastAsia="Times New Roman" w:hAnsi="Times New Roman" w:cs="Times New Roman"/>
          <w:sz w:val="24"/>
          <w:szCs w:val="24"/>
          <w:lang w:eastAsia="fr-FR"/>
        </w:rPr>
        <w:t xml:space="preserve"> et </w:t>
      </w:r>
      <w:hyperlink r:id="rId77" w:tooltip="Participation" w:history="1">
        <w:r w:rsidRPr="0026428F">
          <w:rPr>
            <w:rFonts w:ascii="Times New Roman" w:eastAsia="Times New Roman" w:hAnsi="Times New Roman" w:cs="Times New Roman"/>
            <w:color w:val="0000FF"/>
            <w:sz w:val="24"/>
            <w:szCs w:val="24"/>
            <w:u w:val="single"/>
            <w:lang w:eastAsia="fr-FR"/>
          </w:rPr>
          <w:t>participation</w:t>
        </w:r>
      </w:hyperlink>
      <w:r w:rsidRPr="0026428F">
        <w:rPr>
          <w:rFonts w:ascii="Times New Roman" w:eastAsia="Times New Roman" w:hAnsi="Times New Roman" w:cs="Times New Roman"/>
          <w:sz w:val="24"/>
          <w:szCs w:val="24"/>
          <w:lang w:eastAsia="fr-FR"/>
        </w:rPr>
        <w:t> ;</w:t>
      </w:r>
    </w:p>
    <w:p w:rsidR="0026428F" w:rsidRPr="0026428F" w:rsidRDefault="0026428F" w:rsidP="0026428F">
      <w:pPr>
        <w:spacing w:after="0" w:line="240" w:lineRule="auto"/>
        <w:ind w:left="720"/>
        <w:rPr>
          <w:rFonts w:ascii="Times New Roman" w:eastAsia="Times New Roman" w:hAnsi="Times New Roman" w:cs="Times New Roman"/>
          <w:sz w:val="24"/>
          <w:szCs w:val="24"/>
          <w:lang w:eastAsia="fr-FR"/>
        </w:rPr>
      </w:pPr>
      <w:proofErr w:type="gramStart"/>
      <w:r w:rsidRPr="0026428F">
        <w:rPr>
          <w:rFonts w:ascii="Times New Roman" w:eastAsia="Times New Roman" w:hAnsi="Times New Roman" w:cs="Times New Roman"/>
          <w:sz w:val="24"/>
          <w:szCs w:val="24"/>
          <w:lang w:eastAsia="fr-FR"/>
        </w:rPr>
        <w:t>la</w:t>
      </w:r>
      <w:proofErr w:type="gramEnd"/>
      <w:r w:rsidRPr="0026428F">
        <w:rPr>
          <w:rFonts w:ascii="Times New Roman" w:eastAsia="Times New Roman" w:hAnsi="Times New Roman" w:cs="Times New Roman"/>
          <w:sz w:val="24"/>
          <w:szCs w:val="24"/>
          <w:lang w:eastAsia="fr-FR"/>
        </w:rPr>
        <w:t xml:space="preserve"> gestion de la formation : par la détection des besoins, l’élaboration des plans de formation, la mise en œuvre des actions de formation et l’évaluation des résultats.</w:t>
      </w:r>
    </w:p>
    <w:p w:rsidR="0026428F" w:rsidRPr="0026428F" w:rsidRDefault="0026428F" w:rsidP="0026428F">
      <w:pPr>
        <w:numPr>
          <w:ilvl w:val="0"/>
          <w:numId w:val="8"/>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b/>
          <w:bCs/>
          <w:sz w:val="24"/>
          <w:szCs w:val="24"/>
          <w:lang w:eastAsia="fr-FR"/>
        </w:rPr>
        <w:t>la communication, l’information</w:t>
      </w:r>
      <w:r w:rsidRPr="0026428F">
        <w:rPr>
          <w:rFonts w:ascii="Times New Roman" w:eastAsia="Times New Roman" w:hAnsi="Times New Roman" w:cs="Times New Roman"/>
          <w:sz w:val="24"/>
          <w:szCs w:val="24"/>
          <w:lang w:eastAsia="fr-FR"/>
        </w:rPr>
        <w:t> : Les tâches de la Direction des Ressources Humaines en cette matière sont :</w:t>
      </w:r>
    </w:p>
    <w:p w:rsidR="0026428F" w:rsidRPr="0026428F" w:rsidRDefault="0026428F" w:rsidP="0026428F">
      <w:pPr>
        <w:spacing w:after="0" w:line="240" w:lineRule="auto"/>
        <w:ind w:left="720"/>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La définition des publications orientées vers l'extérieur et la conception des messages,</w:t>
      </w:r>
    </w:p>
    <w:p w:rsidR="0026428F" w:rsidRPr="0026428F" w:rsidRDefault="0026428F" w:rsidP="0026428F">
      <w:pPr>
        <w:spacing w:after="0" w:line="240" w:lineRule="auto"/>
        <w:ind w:left="720"/>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La gestion des moyens de communication : journal d’entreprise, affichage, audio-visuel, réunions systématiques ;</w:t>
      </w:r>
    </w:p>
    <w:p w:rsidR="0026428F" w:rsidRPr="0026428F" w:rsidRDefault="0026428F" w:rsidP="0026428F">
      <w:pPr>
        <w:numPr>
          <w:ilvl w:val="0"/>
          <w:numId w:val="9"/>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b/>
          <w:bCs/>
          <w:sz w:val="24"/>
          <w:szCs w:val="24"/>
          <w:lang w:eastAsia="fr-FR"/>
        </w:rPr>
        <w:t>l’amélioration des conditions de travail</w:t>
      </w:r>
      <w:r w:rsidRPr="0026428F">
        <w:rPr>
          <w:rFonts w:ascii="Times New Roman" w:eastAsia="Times New Roman" w:hAnsi="Times New Roman" w:cs="Times New Roman"/>
          <w:sz w:val="24"/>
          <w:szCs w:val="24"/>
          <w:lang w:eastAsia="fr-FR"/>
        </w:rPr>
        <w:t>. En cette matière les principaux thèmes sont :</w:t>
      </w:r>
    </w:p>
    <w:p w:rsidR="0026428F" w:rsidRPr="0026428F" w:rsidRDefault="0026428F" w:rsidP="0026428F">
      <w:pPr>
        <w:spacing w:after="0" w:line="240" w:lineRule="auto"/>
        <w:ind w:left="720"/>
        <w:rPr>
          <w:rFonts w:ascii="Times New Roman" w:eastAsia="Times New Roman" w:hAnsi="Times New Roman" w:cs="Times New Roman"/>
          <w:sz w:val="24"/>
          <w:szCs w:val="24"/>
          <w:lang w:eastAsia="fr-FR"/>
        </w:rPr>
      </w:pPr>
      <w:proofErr w:type="gramStart"/>
      <w:r w:rsidRPr="0026428F">
        <w:rPr>
          <w:rFonts w:ascii="Times New Roman" w:eastAsia="Times New Roman" w:hAnsi="Times New Roman" w:cs="Times New Roman"/>
          <w:sz w:val="24"/>
          <w:szCs w:val="24"/>
          <w:lang w:eastAsia="fr-FR"/>
        </w:rPr>
        <w:t>l’hygiène</w:t>
      </w:r>
      <w:proofErr w:type="gramEnd"/>
      <w:r w:rsidRPr="0026428F">
        <w:rPr>
          <w:rFonts w:ascii="Times New Roman" w:eastAsia="Times New Roman" w:hAnsi="Times New Roman" w:cs="Times New Roman"/>
          <w:sz w:val="24"/>
          <w:szCs w:val="24"/>
          <w:lang w:eastAsia="fr-FR"/>
        </w:rPr>
        <w:t xml:space="preserve"> et la sécurité au travail et dans les trajets,</w:t>
      </w:r>
    </w:p>
    <w:p w:rsidR="0026428F" w:rsidRPr="0026428F" w:rsidRDefault="0026428F" w:rsidP="0026428F">
      <w:pPr>
        <w:spacing w:after="0" w:line="240" w:lineRule="auto"/>
        <w:ind w:left="720"/>
        <w:rPr>
          <w:rFonts w:ascii="Times New Roman" w:eastAsia="Times New Roman" w:hAnsi="Times New Roman" w:cs="Times New Roman"/>
          <w:sz w:val="24"/>
          <w:szCs w:val="24"/>
          <w:lang w:eastAsia="fr-FR"/>
        </w:rPr>
      </w:pPr>
      <w:proofErr w:type="gramStart"/>
      <w:r w:rsidRPr="0026428F">
        <w:rPr>
          <w:rFonts w:ascii="Times New Roman" w:eastAsia="Times New Roman" w:hAnsi="Times New Roman" w:cs="Times New Roman"/>
          <w:sz w:val="24"/>
          <w:szCs w:val="24"/>
          <w:lang w:eastAsia="fr-FR"/>
        </w:rPr>
        <w:t>l'ergonomie</w:t>
      </w:r>
      <w:proofErr w:type="gramEnd"/>
      <w:r w:rsidRPr="0026428F">
        <w:rPr>
          <w:rFonts w:ascii="Times New Roman" w:eastAsia="Times New Roman" w:hAnsi="Times New Roman" w:cs="Times New Roman"/>
          <w:sz w:val="24"/>
          <w:szCs w:val="24"/>
          <w:lang w:eastAsia="fr-FR"/>
        </w:rPr>
        <w:t xml:space="preserve"> des conditions de travail,</w:t>
      </w:r>
    </w:p>
    <w:p w:rsidR="0026428F" w:rsidRPr="0026428F" w:rsidRDefault="0026428F" w:rsidP="0026428F">
      <w:pPr>
        <w:spacing w:after="0" w:line="240" w:lineRule="auto"/>
        <w:ind w:left="720"/>
        <w:rPr>
          <w:rFonts w:ascii="Times New Roman" w:eastAsia="Times New Roman" w:hAnsi="Times New Roman" w:cs="Times New Roman"/>
          <w:sz w:val="24"/>
          <w:szCs w:val="24"/>
          <w:lang w:eastAsia="fr-FR"/>
        </w:rPr>
      </w:pPr>
      <w:proofErr w:type="gramStart"/>
      <w:r w:rsidRPr="0026428F">
        <w:rPr>
          <w:rFonts w:ascii="Times New Roman" w:eastAsia="Times New Roman" w:hAnsi="Times New Roman" w:cs="Times New Roman"/>
          <w:sz w:val="24"/>
          <w:szCs w:val="24"/>
          <w:lang w:eastAsia="fr-FR"/>
        </w:rPr>
        <w:t>la</w:t>
      </w:r>
      <w:proofErr w:type="gramEnd"/>
      <w:r w:rsidRPr="0026428F">
        <w:rPr>
          <w:rFonts w:ascii="Times New Roman" w:eastAsia="Times New Roman" w:hAnsi="Times New Roman" w:cs="Times New Roman"/>
          <w:sz w:val="24"/>
          <w:szCs w:val="24"/>
          <w:lang w:eastAsia="fr-FR"/>
        </w:rPr>
        <w:t xml:space="preserve"> prévention des risques psychosociaux et des maladies professionnelles.</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La GRH nécessite la mobilisation de connaissances et expertises variées : gestion, économie, droit, sociologie, psychologie...</w:t>
      </w:r>
    </w:p>
    <w:p w:rsidR="0026428F" w:rsidRPr="0026428F" w:rsidRDefault="0026428F" w:rsidP="0026428F">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26428F">
        <w:rPr>
          <w:rFonts w:ascii="Times New Roman" w:eastAsia="Times New Roman" w:hAnsi="Times New Roman" w:cs="Times New Roman"/>
          <w:b/>
          <w:bCs/>
          <w:sz w:val="36"/>
          <w:szCs w:val="36"/>
          <w:lang w:eastAsia="fr-FR"/>
        </w:rPr>
        <w:t>Approches de la gestion des ressources humaines</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Il est possible de distinguer les approches théoriques suivantes :</w:t>
      </w:r>
    </w:p>
    <w:p w:rsidR="0026428F" w:rsidRPr="0026428F" w:rsidRDefault="0026428F" w:rsidP="0026428F">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26428F">
        <w:rPr>
          <w:rFonts w:ascii="Times New Roman" w:eastAsia="Times New Roman" w:hAnsi="Times New Roman" w:cs="Times New Roman"/>
          <w:b/>
          <w:bCs/>
          <w:sz w:val="27"/>
          <w:szCs w:val="27"/>
          <w:lang w:eastAsia="fr-FR"/>
        </w:rPr>
        <w:t>Approche du cycle de vie du contrat de travail</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La plus fréquemment rencontrée réside dans l'approche empirique de la gestion des ressources humaines au fur à mesure des grandes phases du cycle de vie du contrat de travail. Ceci permet d'aborder la relation de l'organisation avec son collaborateur du recrutement à son départ de l'entreprise (retraite, licenciement, démission ...). Elle doit nécessairement être complétée par une vision collective au travers de processus que sont les relations sociales et syndicales, les systèmes d'information, le contrôle de gestion sociale...</w:t>
      </w:r>
      <w:proofErr w:type="spellStart"/>
      <w:r w:rsidRPr="0026428F">
        <w:rPr>
          <w:rFonts w:ascii="Times New Roman" w:eastAsia="Times New Roman" w:hAnsi="Times New Roman" w:cs="Times New Roman"/>
          <w:sz w:val="24"/>
          <w:szCs w:val="24"/>
          <w:lang w:eastAsia="fr-FR"/>
        </w:rPr>
        <w:t>opl</w:t>
      </w:r>
      <w:proofErr w:type="spellEnd"/>
    </w:p>
    <w:p w:rsidR="0026428F" w:rsidRPr="0026428F" w:rsidRDefault="0026428F" w:rsidP="0026428F">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26428F">
        <w:rPr>
          <w:rFonts w:ascii="Times New Roman" w:eastAsia="Times New Roman" w:hAnsi="Times New Roman" w:cs="Times New Roman"/>
          <w:b/>
          <w:bCs/>
          <w:sz w:val="27"/>
          <w:szCs w:val="27"/>
          <w:lang w:eastAsia="fr-FR"/>
        </w:rPr>
        <w:t>Approche « Manager RH »</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Une autre approche reprise dans l'ouvrage </w:t>
      </w:r>
      <w:r w:rsidRPr="0026428F">
        <w:rPr>
          <w:rFonts w:ascii="Times New Roman" w:eastAsia="Times New Roman" w:hAnsi="Times New Roman" w:cs="Times New Roman"/>
          <w:i/>
          <w:iCs/>
          <w:sz w:val="24"/>
          <w:szCs w:val="24"/>
          <w:lang w:eastAsia="fr-FR"/>
        </w:rPr>
        <w:t>Manager RH</w:t>
      </w:r>
      <w:hyperlink r:id="rId78" w:anchor="cite_note-3" w:history="1">
        <w:r w:rsidRPr="0026428F">
          <w:rPr>
            <w:rFonts w:ascii="Times New Roman" w:eastAsia="Times New Roman" w:hAnsi="Times New Roman" w:cs="Times New Roman"/>
            <w:color w:val="0000FF"/>
            <w:sz w:val="24"/>
            <w:szCs w:val="24"/>
            <w:u w:val="single"/>
            <w:vertAlign w:val="superscript"/>
            <w:lang w:eastAsia="fr-FR"/>
          </w:rPr>
          <w:t>3</w:t>
        </w:r>
      </w:hyperlink>
      <w:r w:rsidRPr="0026428F">
        <w:rPr>
          <w:rFonts w:ascii="Times New Roman" w:eastAsia="Times New Roman" w:hAnsi="Times New Roman" w:cs="Times New Roman"/>
          <w:sz w:val="24"/>
          <w:szCs w:val="24"/>
          <w:lang w:eastAsia="fr-FR"/>
        </w:rPr>
        <w:t xml:space="preserve"> retient pour les ressources humaines quatre missions essentielles qui sont:</w:t>
      </w:r>
    </w:p>
    <w:p w:rsidR="0026428F" w:rsidRPr="0026428F" w:rsidRDefault="0026428F" w:rsidP="0026428F">
      <w:pPr>
        <w:numPr>
          <w:ilvl w:val="0"/>
          <w:numId w:val="10"/>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construire l’organisation : ce que l’on appelle le « marché du travail » sur lequel se déterminent les salaires ne ressemble pas à un marché boursier. Son fonctionnement est, en partie, « interne » à l’entreprise et dépend des procédures et de l’architecture (division verticale et horizontale du travail) construites par le responsable RH ;</w:t>
      </w:r>
    </w:p>
    <w:p w:rsidR="0026428F" w:rsidRPr="0026428F" w:rsidRDefault="0026428F" w:rsidP="0026428F">
      <w:pPr>
        <w:numPr>
          <w:ilvl w:val="0"/>
          <w:numId w:val="10"/>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mobiliser l’organisation : il ne suffit pas que les salariés possèdent les compétences requises. Encore faut-il qu’ils veuillent les utiliser. Cette volonté sera en fonction de ce que leur offrira l’entreprise : une rémunération (globale), des conditions de travail, des perspectives d’évolution, autant d’aspects qu’il appartient au responsable RH de mettre en forme ;</w:t>
      </w:r>
    </w:p>
    <w:p w:rsidR="0026428F" w:rsidRPr="0026428F" w:rsidRDefault="0026428F" w:rsidP="0026428F">
      <w:pPr>
        <w:numPr>
          <w:ilvl w:val="0"/>
          <w:numId w:val="10"/>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lastRenderedPageBreak/>
        <w:t>doter l’organisation des compétences requises : les compétences d’aujourd’hui seront ainsi obsolètes demain. Le recrutement, la formation, la gestion prévisionnelle des emplois et des compétences sont autant de moyens utilisables pour réaliser la transformation nécessaire des qualifications ;</w:t>
      </w:r>
    </w:p>
    <w:p w:rsidR="0026428F" w:rsidRPr="0026428F" w:rsidRDefault="0026428F" w:rsidP="0026428F">
      <w:pPr>
        <w:numPr>
          <w:ilvl w:val="0"/>
          <w:numId w:val="10"/>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réguler l’organisation : les dysfonctionnements constituent le mode normal de fonctionnement des organisations que le responsable RH doit cependant maîtriser pour éviter que leur expression ne menace la survie de l’entreprise. Il doit aussi en contrôler les effets externes sur le système social, c’est-à-dire assumer ce qu’on considère être la « responsabilité sociale » de l’entreprise.</w:t>
      </w:r>
    </w:p>
    <w:p w:rsidR="0026428F" w:rsidRPr="0026428F" w:rsidRDefault="0026428F" w:rsidP="0026428F">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26428F">
        <w:rPr>
          <w:rFonts w:ascii="Times New Roman" w:eastAsia="Times New Roman" w:hAnsi="Times New Roman" w:cs="Times New Roman"/>
          <w:b/>
          <w:bCs/>
          <w:sz w:val="27"/>
          <w:szCs w:val="27"/>
          <w:lang w:eastAsia="fr-FR"/>
        </w:rPr>
        <w:t>Approche « </w:t>
      </w:r>
      <w:proofErr w:type="spellStart"/>
      <w:r w:rsidRPr="0026428F">
        <w:rPr>
          <w:rFonts w:ascii="Times New Roman" w:eastAsia="Times New Roman" w:hAnsi="Times New Roman" w:cs="Times New Roman"/>
          <w:b/>
          <w:bCs/>
          <w:i/>
          <w:iCs/>
          <w:sz w:val="27"/>
          <w:szCs w:val="27"/>
          <w:lang w:eastAsia="fr-FR"/>
        </w:rPr>
        <w:t>Human</w:t>
      </w:r>
      <w:proofErr w:type="spellEnd"/>
      <w:r w:rsidRPr="0026428F">
        <w:rPr>
          <w:rFonts w:ascii="Times New Roman" w:eastAsia="Times New Roman" w:hAnsi="Times New Roman" w:cs="Times New Roman"/>
          <w:b/>
          <w:bCs/>
          <w:i/>
          <w:iCs/>
          <w:sz w:val="27"/>
          <w:szCs w:val="27"/>
          <w:lang w:eastAsia="fr-FR"/>
        </w:rPr>
        <w:t xml:space="preserve"> Resource Champions</w:t>
      </w:r>
      <w:r w:rsidRPr="0026428F">
        <w:rPr>
          <w:rFonts w:ascii="Times New Roman" w:eastAsia="Times New Roman" w:hAnsi="Times New Roman" w:cs="Times New Roman"/>
          <w:b/>
          <w:bCs/>
          <w:sz w:val="27"/>
          <w:szCs w:val="27"/>
          <w:lang w:eastAsia="fr-FR"/>
        </w:rPr>
        <w:t> »</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Les ressources humaines auraient 4 missions essentielles d'après l'ouvrage « </w:t>
      </w:r>
      <w:proofErr w:type="spellStart"/>
      <w:r w:rsidRPr="0026428F">
        <w:rPr>
          <w:rFonts w:ascii="Times New Roman" w:eastAsia="Times New Roman" w:hAnsi="Times New Roman" w:cs="Times New Roman"/>
          <w:sz w:val="24"/>
          <w:szCs w:val="24"/>
          <w:lang w:eastAsia="fr-FR"/>
        </w:rPr>
        <w:t>Human</w:t>
      </w:r>
      <w:proofErr w:type="spellEnd"/>
      <w:r w:rsidRPr="0026428F">
        <w:rPr>
          <w:rFonts w:ascii="Times New Roman" w:eastAsia="Times New Roman" w:hAnsi="Times New Roman" w:cs="Times New Roman"/>
          <w:sz w:val="24"/>
          <w:szCs w:val="24"/>
          <w:lang w:eastAsia="fr-FR"/>
        </w:rPr>
        <w:t xml:space="preserve"> Resource Champions » </w:t>
      </w:r>
      <w:hyperlink r:id="rId79" w:anchor="cite_note-4" w:history="1">
        <w:r w:rsidRPr="0026428F">
          <w:rPr>
            <w:rFonts w:ascii="Times New Roman" w:eastAsia="Times New Roman" w:hAnsi="Times New Roman" w:cs="Times New Roman"/>
            <w:color w:val="0000FF"/>
            <w:sz w:val="24"/>
            <w:szCs w:val="24"/>
            <w:u w:val="single"/>
            <w:vertAlign w:val="superscript"/>
            <w:lang w:eastAsia="fr-FR"/>
          </w:rPr>
          <w:t>4</w:t>
        </w:r>
      </w:hyperlink>
      <w:r w:rsidRPr="0026428F">
        <w:rPr>
          <w:rFonts w:ascii="Times New Roman" w:eastAsia="Times New Roman" w:hAnsi="Times New Roman" w:cs="Times New Roman"/>
          <w:sz w:val="24"/>
          <w:szCs w:val="24"/>
          <w:lang w:eastAsia="fr-FR"/>
        </w:rPr>
        <w:t xml:space="preserve">  :</w:t>
      </w:r>
    </w:p>
    <w:p w:rsidR="0026428F" w:rsidRPr="0026428F" w:rsidRDefault="0026428F" w:rsidP="0026428F">
      <w:pPr>
        <w:numPr>
          <w:ilvl w:val="0"/>
          <w:numId w:val="11"/>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être le partenaire de la stratégie de l'entreprise au quotidien (le DRH en tant que “Business Partner”) ;</w:t>
      </w:r>
    </w:p>
    <w:p w:rsidR="0026428F" w:rsidRPr="0026428F" w:rsidRDefault="0026428F" w:rsidP="0026428F">
      <w:pPr>
        <w:numPr>
          <w:ilvl w:val="0"/>
          <w:numId w:val="11"/>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gérer et accompagner le changement (le DRH “maitre d'</w:t>
      </w:r>
      <w:proofErr w:type="spellStart"/>
      <w:r w:rsidRPr="0026428F">
        <w:rPr>
          <w:rFonts w:ascii="Times New Roman" w:eastAsia="Times New Roman" w:hAnsi="Times New Roman" w:cs="Times New Roman"/>
          <w:sz w:val="24"/>
          <w:szCs w:val="24"/>
          <w:lang w:eastAsia="fr-FR"/>
        </w:rPr>
        <w:t>oeuvre</w:t>
      </w:r>
      <w:proofErr w:type="spellEnd"/>
      <w:r w:rsidRPr="0026428F">
        <w:rPr>
          <w:rFonts w:ascii="Times New Roman" w:eastAsia="Times New Roman" w:hAnsi="Times New Roman" w:cs="Times New Roman"/>
          <w:sz w:val="24"/>
          <w:szCs w:val="24"/>
          <w:lang w:eastAsia="fr-FR"/>
        </w:rPr>
        <w:t>” des politiques de formation, de développement des compétences) ;</w:t>
      </w:r>
    </w:p>
    <w:p w:rsidR="0026428F" w:rsidRPr="0026428F" w:rsidRDefault="0026428F" w:rsidP="0026428F">
      <w:pPr>
        <w:numPr>
          <w:ilvl w:val="0"/>
          <w:numId w:val="11"/>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administrer le quotidien (le DRH “gestionnaire” : payer, administrer, répondre aux obligations légales, etc.) ;</w:t>
      </w:r>
    </w:p>
    <w:p w:rsidR="0026428F" w:rsidRPr="0026428F" w:rsidRDefault="0026428F" w:rsidP="0026428F">
      <w:pPr>
        <w:numPr>
          <w:ilvl w:val="0"/>
          <w:numId w:val="11"/>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assister les collaborateurs (le DRH “coach”)</w:t>
      </w:r>
    </w:p>
    <w:p w:rsidR="0026428F" w:rsidRPr="0026428F" w:rsidRDefault="0026428F" w:rsidP="0026428F">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26428F">
        <w:rPr>
          <w:rFonts w:ascii="Times New Roman" w:eastAsia="Times New Roman" w:hAnsi="Times New Roman" w:cs="Times New Roman"/>
          <w:b/>
          <w:bCs/>
          <w:sz w:val="36"/>
          <w:szCs w:val="36"/>
          <w:lang w:eastAsia="fr-FR"/>
        </w:rPr>
        <w:t>Évaluation de la gestion et de la performance des ressources humaines</w:t>
      </w:r>
      <w:hyperlink r:id="rId80" w:anchor="cite_note-5" w:history="1">
        <w:r w:rsidRPr="0026428F">
          <w:rPr>
            <w:rFonts w:ascii="Times New Roman" w:eastAsia="Times New Roman" w:hAnsi="Times New Roman" w:cs="Times New Roman"/>
            <w:b/>
            <w:bCs/>
            <w:color w:val="0000FF"/>
            <w:sz w:val="36"/>
            <w:szCs w:val="36"/>
            <w:u w:val="single"/>
            <w:vertAlign w:val="superscript"/>
            <w:lang w:eastAsia="fr-FR"/>
          </w:rPr>
          <w:t>5</w:t>
        </w:r>
      </w:hyperlink>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L’évaluation de la gestion des ressources humaines est un processus crucial dans l’évaluation du plan d’action d’une </w:t>
      </w:r>
      <w:hyperlink r:id="rId81" w:tooltip="Entreprise" w:history="1">
        <w:r w:rsidRPr="0026428F">
          <w:rPr>
            <w:rFonts w:ascii="Times New Roman" w:eastAsia="Times New Roman" w:hAnsi="Times New Roman" w:cs="Times New Roman"/>
            <w:color w:val="0000FF"/>
            <w:sz w:val="24"/>
            <w:szCs w:val="24"/>
            <w:u w:val="single"/>
            <w:lang w:eastAsia="fr-FR"/>
          </w:rPr>
          <w:t>organisation</w:t>
        </w:r>
      </w:hyperlink>
      <w:r w:rsidRPr="0026428F">
        <w:rPr>
          <w:rFonts w:ascii="Times New Roman" w:eastAsia="Times New Roman" w:hAnsi="Times New Roman" w:cs="Times New Roman"/>
          <w:sz w:val="24"/>
          <w:szCs w:val="24"/>
          <w:lang w:eastAsia="fr-FR"/>
        </w:rPr>
        <w:t>. Elle peut se faire à partir de critères établis ou bien de résultats enregistrés après une mise en œuvre de stratégies de ressources humaines dans une organisation. L'évaluation de la gestion permet une révision complète des politiques de ressources humaines appliquées au sein d’une organisation et un ajustement de son plan d’action</w:t>
      </w:r>
    </w:p>
    <w:p w:rsidR="0026428F" w:rsidRPr="0026428F" w:rsidRDefault="0026428F" w:rsidP="0026428F">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26428F">
        <w:rPr>
          <w:rFonts w:ascii="Times New Roman" w:eastAsia="Times New Roman" w:hAnsi="Times New Roman" w:cs="Times New Roman"/>
          <w:b/>
          <w:bCs/>
          <w:sz w:val="27"/>
          <w:szCs w:val="27"/>
          <w:lang w:eastAsia="fr-FR"/>
        </w:rPr>
        <w:t>Entretien d'évaluation et de développement</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Le but d’un entretien d'évaluation et de développement est d’identifier les écarts entre les compétences dont dispose un collaborateur et les exigences du poste qu’il occupe (telles que définies par son cahier des charges), afin de déterminer les objectifs de développement prioritaires. Cette évaluation peut avoir lieu dans le cadre de l’entretien annuel d’évaluation, ou faire l’objet d’un entretien spécifique</w:t>
      </w:r>
    </w:p>
    <w:p w:rsidR="0026428F" w:rsidRPr="0026428F" w:rsidRDefault="0026428F" w:rsidP="0026428F">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26428F">
        <w:rPr>
          <w:rFonts w:ascii="Times New Roman" w:eastAsia="Times New Roman" w:hAnsi="Times New Roman" w:cs="Times New Roman"/>
          <w:b/>
          <w:bCs/>
          <w:sz w:val="27"/>
          <w:szCs w:val="27"/>
          <w:lang w:eastAsia="fr-FR"/>
        </w:rPr>
        <w:t>Évaluation, la révision et le repositionnement</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Afin de faire une évaluation adéquate de la </w:t>
      </w:r>
      <w:hyperlink r:id="rId82" w:tooltip="Gestion" w:history="1">
        <w:r w:rsidRPr="0026428F">
          <w:rPr>
            <w:rFonts w:ascii="Times New Roman" w:eastAsia="Times New Roman" w:hAnsi="Times New Roman" w:cs="Times New Roman"/>
            <w:color w:val="0000FF"/>
            <w:sz w:val="24"/>
            <w:szCs w:val="24"/>
            <w:u w:val="single"/>
            <w:lang w:eastAsia="fr-FR"/>
          </w:rPr>
          <w:t>gestion</w:t>
        </w:r>
      </w:hyperlink>
      <w:r w:rsidRPr="0026428F">
        <w:rPr>
          <w:rFonts w:ascii="Times New Roman" w:eastAsia="Times New Roman" w:hAnsi="Times New Roman" w:cs="Times New Roman"/>
          <w:sz w:val="24"/>
          <w:szCs w:val="24"/>
          <w:lang w:eastAsia="fr-FR"/>
        </w:rPr>
        <w:t xml:space="preserve"> des ressources humaines, il suffit de faire la comparaison entre les objectifs fixés et les résultats finaux à l’aide des critères d’évaluation et de correction. Ces critères doivent refléter les résultats escomptés, dont il s’agit de mesurer la pertinence des actions entreprises pour atteindre les objectifs fixés en tenant compte des divers partenaires de l’organisation. Enfin le résultat des évaluations doit apporter des mesures correctives qui vont améliorer et repositionner les politiques de gestions des </w:t>
      </w:r>
      <w:r w:rsidRPr="0026428F">
        <w:rPr>
          <w:rFonts w:ascii="Times New Roman" w:eastAsia="Times New Roman" w:hAnsi="Times New Roman" w:cs="Times New Roman"/>
          <w:sz w:val="24"/>
          <w:szCs w:val="24"/>
          <w:lang w:eastAsia="fr-FR"/>
        </w:rPr>
        <w:lastRenderedPageBreak/>
        <w:t>ressources humaines d’une organisation afin qu’elle performe dans son environnement interne et externe.</w:t>
      </w:r>
    </w:p>
    <w:p w:rsidR="0026428F" w:rsidRPr="0026428F" w:rsidRDefault="0026428F" w:rsidP="0026428F">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26428F">
        <w:rPr>
          <w:rFonts w:ascii="Times New Roman" w:eastAsia="Times New Roman" w:hAnsi="Times New Roman" w:cs="Times New Roman"/>
          <w:b/>
          <w:bCs/>
          <w:sz w:val="27"/>
          <w:szCs w:val="27"/>
          <w:lang w:eastAsia="fr-FR"/>
        </w:rPr>
        <w:t>Évaluation en gestion des ressources humaines</w:t>
      </w:r>
      <w:hyperlink r:id="rId83" w:anchor="cite_note-6" w:history="1">
        <w:r w:rsidRPr="0026428F">
          <w:rPr>
            <w:rFonts w:ascii="Times New Roman" w:eastAsia="Times New Roman" w:hAnsi="Times New Roman" w:cs="Times New Roman"/>
            <w:b/>
            <w:bCs/>
            <w:color w:val="0000FF"/>
            <w:sz w:val="27"/>
            <w:szCs w:val="27"/>
            <w:u w:val="single"/>
            <w:vertAlign w:val="superscript"/>
            <w:lang w:eastAsia="fr-FR"/>
          </w:rPr>
          <w:t>6</w:t>
        </w:r>
      </w:hyperlink>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Il est important et souvent très nécessaire d’évaluer méthodiquement les </w:t>
      </w:r>
      <w:hyperlink r:id="rId84" w:tooltip="Politiques de l'emploi" w:history="1">
        <w:r w:rsidRPr="0026428F">
          <w:rPr>
            <w:rFonts w:ascii="Times New Roman" w:eastAsia="Times New Roman" w:hAnsi="Times New Roman" w:cs="Times New Roman"/>
            <w:color w:val="0000FF"/>
            <w:sz w:val="24"/>
            <w:szCs w:val="24"/>
            <w:u w:val="single"/>
            <w:lang w:eastAsia="fr-FR"/>
          </w:rPr>
          <w:t>politiques</w:t>
        </w:r>
      </w:hyperlink>
      <w:r w:rsidRPr="0026428F">
        <w:rPr>
          <w:rFonts w:ascii="Times New Roman" w:eastAsia="Times New Roman" w:hAnsi="Times New Roman" w:cs="Times New Roman"/>
          <w:sz w:val="24"/>
          <w:szCs w:val="24"/>
          <w:lang w:eastAsia="fr-FR"/>
        </w:rPr>
        <w:t xml:space="preserve"> ainsi que les pratiques de gestion des ressources humaines. Pour obtenir le succès prévu, il serait impératif de faire une bonne évaluation qui permet une amélioration constante. Cette étape est en sorte une évaluation qui détermine la performance organisationnelle. Ainsi, elle peut soit être forte ou faible. Dans le cas où cette dernière se trouve à être faible, il faut ressortir tous les points négatifs de la fonction des ressources humaines et par la suite déterminer la source de ces problèmes. Ils peuvent être perçus dans la mise en œuvre des politiques de gestion ou dans le plan lui-même. Si le problème parvient de l’application des politiques de ressources humaine, les gestionnaires auront tendance à s’opposer aux changements dans leurs plans stratégiques. De plus, les employés peuvent aussi avoir cette attitude envers les changements soudains car ceci aura tendance à leur donner des nouvelles responsabilités.</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Pour éviter les conflits il est important d’avoir des évaluations régulières afin d’appliquer les changements d’une façon constante car une application soudaine des changements cause des conflits.</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L’un des obstacles majeurs à franchir, autant pour les responsables que pour la Direction RH, est l’indifférence des systèmes actuels RH quant aux missions et projets de plus en plus transversaux. Ainsi, la participation des techniciens d’un laboratoire à une mission transversale va dégrader leur ratio de productivité au sein de leur unité de production. Et il en sera de même pour tous les autres membres des équipes transversales, qu’ils soient des services marketing, juridique, informatique, recherche… »</w:t>
      </w:r>
      <w:hyperlink r:id="rId85" w:anchor="cite_note-7" w:history="1">
        <w:r w:rsidRPr="0026428F">
          <w:rPr>
            <w:rFonts w:ascii="Times New Roman" w:eastAsia="Times New Roman" w:hAnsi="Times New Roman" w:cs="Times New Roman"/>
            <w:color w:val="0000FF"/>
            <w:sz w:val="24"/>
            <w:szCs w:val="24"/>
            <w:u w:val="single"/>
            <w:vertAlign w:val="superscript"/>
            <w:lang w:eastAsia="fr-FR"/>
          </w:rPr>
          <w:t>7</w:t>
        </w:r>
      </w:hyperlink>
    </w:p>
    <w:p w:rsidR="0026428F" w:rsidRPr="0026428F" w:rsidRDefault="0026428F" w:rsidP="0026428F">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26428F">
        <w:rPr>
          <w:rFonts w:ascii="Times New Roman" w:eastAsia="Times New Roman" w:hAnsi="Times New Roman" w:cs="Times New Roman"/>
          <w:b/>
          <w:bCs/>
          <w:sz w:val="27"/>
          <w:szCs w:val="27"/>
          <w:lang w:eastAsia="fr-FR"/>
        </w:rPr>
        <w:t>Apport des solutions logicielles à l’évaluation de la performance de la gestion des ressources humaines</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L’évaluation de la performance des ressources humaines passe par un travail organisationnel de définition des indicateurs de performance individuelle et de coordination en vue de l’utilisation de ces indicateurs</w:t>
      </w:r>
      <w:hyperlink r:id="rId86" w:anchor="cite_note-8" w:history="1">
        <w:r w:rsidRPr="0026428F">
          <w:rPr>
            <w:rFonts w:ascii="Times New Roman" w:eastAsia="Times New Roman" w:hAnsi="Times New Roman" w:cs="Times New Roman"/>
            <w:color w:val="0000FF"/>
            <w:sz w:val="24"/>
            <w:szCs w:val="24"/>
            <w:u w:val="single"/>
            <w:vertAlign w:val="superscript"/>
            <w:lang w:eastAsia="fr-FR"/>
          </w:rPr>
          <w:t>8</w:t>
        </w:r>
      </w:hyperlink>
      <w:r w:rsidRPr="0026428F">
        <w:rPr>
          <w:rFonts w:ascii="Times New Roman" w:eastAsia="Times New Roman" w:hAnsi="Times New Roman" w:cs="Times New Roman"/>
          <w:sz w:val="24"/>
          <w:szCs w:val="24"/>
          <w:lang w:eastAsia="fr-FR"/>
        </w:rPr>
        <w:t>. Le recours à des solutions logicielles permet de faciliter l’accès à de nombreux indicateurs sur la gestion des talents et de mettre en lumière la performance des collaborateurs clés de l’</w:t>
      </w:r>
      <w:proofErr w:type="spellStart"/>
      <w:r w:rsidRPr="0026428F">
        <w:rPr>
          <w:rFonts w:ascii="Times New Roman" w:eastAsia="Times New Roman" w:hAnsi="Times New Roman" w:cs="Times New Roman"/>
          <w:sz w:val="24"/>
          <w:szCs w:val="24"/>
          <w:lang w:eastAsia="fr-FR"/>
        </w:rPr>
        <w:t>entreprise.On</w:t>
      </w:r>
      <w:proofErr w:type="spellEnd"/>
      <w:r w:rsidRPr="0026428F">
        <w:rPr>
          <w:rFonts w:ascii="Times New Roman" w:eastAsia="Times New Roman" w:hAnsi="Times New Roman" w:cs="Times New Roman"/>
          <w:sz w:val="24"/>
          <w:szCs w:val="24"/>
          <w:lang w:eastAsia="fr-FR"/>
        </w:rPr>
        <w:t xml:space="preserve"> peut citer notamment le recours fréquent aux </w:t>
      </w:r>
      <w:hyperlink r:id="rId87" w:tooltip="Système d'information de gestion des ressources humaines" w:history="1">
        <w:r w:rsidRPr="0026428F">
          <w:rPr>
            <w:rFonts w:ascii="Times New Roman" w:eastAsia="Times New Roman" w:hAnsi="Times New Roman" w:cs="Times New Roman"/>
            <w:color w:val="0000FF"/>
            <w:sz w:val="24"/>
            <w:szCs w:val="24"/>
            <w:u w:val="single"/>
            <w:lang w:eastAsia="fr-FR"/>
          </w:rPr>
          <w:t>SIRH</w:t>
        </w:r>
      </w:hyperlink>
      <w:r w:rsidRPr="0026428F">
        <w:rPr>
          <w:rFonts w:ascii="Times New Roman" w:eastAsia="Times New Roman" w:hAnsi="Times New Roman" w:cs="Times New Roman"/>
          <w:sz w:val="24"/>
          <w:szCs w:val="24"/>
          <w:lang w:eastAsia="fr-FR"/>
        </w:rPr>
        <w:t xml:space="preserve">. Une étude indépendante ayant analysé la question a ainsi montré que les entreprises et administrations françaises ont recours à trois expertises différentes liée à l’utilisation de </w:t>
      </w:r>
      <w:hyperlink r:id="rId88" w:tooltip="Logiciel" w:history="1">
        <w:r w:rsidRPr="0026428F">
          <w:rPr>
            <w:rFonts w:ascii="Times New Roman" w:eastAsia="Times New Roman" w:hAnsi="Times New Roman" w:cs="Times New Roman"/>
            <w:color w:val="0000FF"/>
            <w:sz w:val="24"/>
            <w:szCs w:val="24"/>
            <w:u w:val="single"/>
            <w:lang w:eastAsia="fr-FR"/>
          </w:rPr>
          <w:t>logiciels</w:t>
        </w:r>
      </w:hyperlink>
      <w:r w:rsidRPr="0026428F">
        <w:rPr>
          <w:rFonts w:ascii="Times New Roman" w:eastAsia="Times New Roman" w:hAnsi="Times New Roman" w:cs="Times New Roman"/>
          <w:sz w:val="24"/>
          <w:szCs w:val="24"/>
          <w:lang w:eastAsia="fr-FR"/>
        </w:rPr>
        <w:t xml:space="preserve"> dans l’évaluation de la performance de la fonction ressources humaines </w:t>
      </w:r>
      <w:hyperlink r:id="rId89" w:anchor="cite_note-9" w:history="1">
        <w:r w:rsidRPr="0026428F">
          <w:rPr>
            <w:rFonts w:ascii="Times New Roman" w:eastAsia="Times New Roman" w:hAnsi="Times New Roman" w:cs="Times New Roman"/>
            <w:color w:val="0000FF"/>
            <w:sz w:val="24"/>
            <w:szCs w:val="24"/>
            <w:u w:val="single"/>
            <w:vertAlign w:val="superscript"/>
            <w:lang w:eastAsia="fr-FR"/>
          </w:rPr>
          <w:t>9</w:t>
        </w:r>
      </w:hyperlink>
      <w:r w:rsidRPr="0026428F">
        <w:rPr>
          <w:rFonts w:ascii="Times New Roman" w:eastAsia="Times New Roman" w:hAnsi="Times New Roman" w:cs="Times New Roman"/>
          <w:sz w:val="24"/>
          <w:szCs w:val="24"/>
          <w:lang w:eastAsia="fr-FR"/>
        </w:rPr>
        <w:t> :</w:t>
      </w:r>
    </w:p>
    <w:p w:rsidR="0026428F" w:rsidRPr="0026428F" w:rsidRDefault="0026428F" w:rsidP="0026428F">
      <w:pPr>
        <w:numPr>
          <w:ilvl w:val="0"/>
          <w:numId w:val="12"/>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le conseil</w:t>
      </w:r>
    </w:p>
    <w:p w:rsidR="0026428F" w:rsidRPr="0026428F" w:rsidRDefault="0026428F" w:rsidP="0026428F">
      <w:pPr>
        <w:numPr>
          <w:ilvl w:val="0"/>
          <w:numId w:val="12"/>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l’externalisation</w:t>
      </w:r>
    </w:p>
    <w:p w:rsidR="0026428F" w:rsidRPr="0026428F" w:rsidRDefault="0026428F" w:rsidP="0026428F">
      <w:pPr>
        <w:numPr>
          <w:ilvl w:val="0"/>
          <w:numId w:val="12"/>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le décisionnel</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Si les solutions de gestion des talents et d’évaluation de la performance RH sont historiquement apparues sur les marchés par l’intermédiaire de spécialistes d’un des trois domaines d’expertise, des solutions généralistes apparaissent également</w:t>
      </w:r>
      <w:hyperlink r:id="rId90" w:anchor="cite_note-10" w:history="1">
        <w:r w:rsidRPr="0026428F">
          <w:rPr>
            <w:rFonts w:ascii="Times New Roman" w:eastAsia="Times New Roman" w:hAnsi="Times New Roman" w:cs="Times New Roman"/>
            <w:color w:val="0000FF"/>
            <w:sz w:val="24"/>
            <w:szCs w:val="24"/>
            <w:u w:val="single"/>
            <w:vertAlign w:val="superscript"/>
            <w:lang w:eastAsia="fr-FR"/>
          </w:rPr>
          <w:t>10</w:t>
        </w:r>
      </w:hyperlink>
      <w:r w:rsidRPr="0026428F">
        <w:rPr>
          <w:rFonts w:ascii="Times New Roman" w:eastAsia="Times New Roman" w:hAnsi="Times New Roman" w:cs="Times New Roman"/>
          <w:sz w:val="24"/>
          <w:szCs w:val="24"/>
          <w:lang w:eastAsia="fr-FR"/>
        </w:rPr>
        <w:t xml:space="preserve">. Il existe de très nombreuses solutions informatiques, appelées SIRH, </w:t>
      </w:r>
      <w:proofErr w:type="spellStart"/>
      <w:r w:rsidRPr="0026428F">
        <w:rPr>
          <w:rFonts w:ascii="Times New Roman" w:eastAsia="Times New Roman" w:hAnsi="Times New Roman" w:cs="Times New Roman"/>
          <w:sz w:val="24"/>
          <w:szCs w:val="24"/>
          <w:lang w:eastAsia="fr-FR"/>
        </w:rPr>
        <w:t>internalisables</w:t>
      </w:r>
      <w:proofErr w:type="spellEnd"/>
      <w:r w:rsidRPr="0026428F">
        <w:rPr>
          <w:rFonts w:ascii="Times New Roman" w:eastAsia="Times New Roman" w:hAnsi="Times New Roman" w:cs="Times New Roman"/>
          <w:sz w:val="24"/>
          <w:szCs w:val="24"/>
          <w:lang w:eastAsia="fr-FR"/>
        </w:rPr>
        <w:t xml:space="preserve"> ou en </w:t>
      </w:r>
      <w:hyperlink r:id="rId91" w:tooltip="Logiciel en tant que service" w:history="1">
        <w:proofErr w:type="spellStart"/>
        <w:r w:rsidRPr="0026428F">
          <w:rPr>
            <w:rFonts w:ascii="Times New Roman" w:eastAsia="Times New Roman" w:hAnsi="Times New Roman" w:cs="Times New Roman"/>
            <w:color w:val="0000FF"/>
            <w:sz w:val="24"/>
            <w:szCs w:val="24"/>
            <w:u w:val="single"/>
            <w:lang w:eastAsia="fr-FR"/>
          </w:rPr>
          <w:t>SaaS</w:t>
        </w:r>
        <w:proofErr w:type="spellEnd"/>
      </w:hyperlink>
      <w:r w:rsidRPr="0026428F">
        <w:rPr>
          <w:rFonts w:ascii="Times New Roman" w:eastAsia="Times New Roman" w:hAnsi="Times New Roman" w:cs="Times New Roman"/>
          <w:sz w:val="24"/>
          <w:szCs w:val="24"/>
          <w:lang w:eastAsia="fr-FR"/>
        </w:rPr>
        <w:t xml:space="preserve"> qui permettent la gestion des ressources humaines :</w:t>
      </w:r>
    </w:p>
    <w:p w:rsidR="0026428F" w:rsidRPr="0026428F" w:rsidRDefault="0026428F" w:rsidP="0026428F">
      <w:pPr>
        <w:numPr>
          <w:ilvl w:val="0"/>
          <w:numId w:val="13"/>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lastRenderedPageBreak/>
        <w:t>La gestion des compétences</w:t>
      </w:r>
    </w:p>
    <w:p w:rsidR="0026428F" w:rsidRPr="0026428F" w:rsidRDefault="0026428F" w:rsidP="0026428F">
      <w:pPr>
        <w:numPr>
          <w:ilvl w:val="0"/>
          <w:numId w:val="13"/>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La gestion du planning</w:t>
      </w:r>
    </w:p>
    <w:p w:rsidR="0026428F" w:rsidRPr="0026428F" w:rsidRDefault="0026428F" w:rsidP="0026428F">
      <w:pPr>
        <w:numPr>
          <w:ilvl w:val="0"/>
          <w:numId w:val="13"/>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La gestion de la paie</w:t>
      </w:r>
    </w:p>
    <w:p w:rsidR="0026428F" w:rsidRPr="0026428F" w:rsidRDefault="0026428F" w:rsidP="0026428F">
      <w:pPr>
        <w:numPr>
          <w:ilvl w:val="0"/>
          <w:numId w:val="13"/>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La gestion de la formation</w:t>
      </w:r>
    </w:p>
    <w:p w:rsidR="0026428F" w:rsidRPr="0026428F" w:rsidRDefault="0026428F" w:rsidP="0026428F">
      <w:pPr>
        <w:numPr>
          <w:ilvl w:val="0"/>
          <w:numId w:val="13"/>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La gestion du recrutement</w:t>
      </w:r>
    </w:p>
    <w:p w:rsidR="0026428F" w:rsidRPr="0026428F" w:rsidRDefault="0026428F" w:rsidP="0026428F">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26428F">
        <w:rPr>
          <w:rFonts w:ascii="Times New Roman" w:eastAsia="Times New Roman" w:hAnsi="Times New Roman" w:cs="Times New Roman"/>
          <w:b/>
          <w:bCs/>
          <w:sz w:val="36"/>
          <w:szCs w:val="36"/>
          <w:lang w:eastAsia="fr-FR"/>
        </w:rPr>
        <w:t>Métiers des ressources humaines</w:t>
      </w:r>
    </w:p>
    <w:tbl>
      <w:tblPr>
        <w:tblW w:w="0" w:type="auto"/>
        <w:tblCellSpacing w:w="15" w:type="dxa"/>
        <w:tblCellMar>
          <w:top w:w="15" w:type="dxa"/>
          <w:left w:w="15" w:type="dxa"/>
          <w:bottom w:w="15" w:type="dxa"/>
          <w:right w:w="15" w:type="dxa"/>
        </w:tblCellMar>
        <w:tblLook w:val="04A0"/>
      </w:tblPr>
      <w:tblGrid>
        <w:gridCol w:w="4214"/>
        <w:gridCol w:w="4948"/>
      </w:tblGrid>
      <w:tr w:rsidR="0026428F" w:rsidRPr="0026428F" w:rsidTr="0026428F">
        <w:trPr>
          <w:tblCellSpacing w:w="15" w:type="dxa"/>
        </w:trPr>
        <w:tc>
          <w:tcPr>
            <w:tcW w:w="0" w:type="auto"/>
            <w:gridSpan w:val="2"/>
            <w:tcBorders>
              <w:top w:val="nil"/>
              <w:left w:val="nil"/>
              <w:bottom w:val="nil"/>
              <w:right w:val="nil"/>
            </w:tcBorders>
            <w:vAlign w:val="center"/>
            <w:hideMark/>
          </w:tcPr>
          <w:p w:rsidR="0026428F" w:rsidRPr="0026428F" w:rsidRDefault="0026428F" w:rsidP="0026428F">
            <w:pPr>
              <w:spacing w:after="0" w:line="240" w:lineRule="auto"/>
              <w:jc w:val="center"/>
              <w:rPr>
                <w:rFonts w:ascii="Times New Roman" w:eastAsia="Times New Roman" w:hAnsi="Times New Roman" w:cs="Times New Roman"/>
                <w:sz w:val="24"/>
                <w:szCs w:val="24"/>
                <w:lang w:eastAsia="fr-FR"/>
              </w:rPr>
            </w:pPr>
            <w:r w:rsidRPr="0026428F">
              <w:rPr>
                <w:rFonts w:ascii="Times New Roman" w:eastAsia="Times New Roman" w:hAnsi="Times New Roman" w:cs="Times New Roman"/>
                <w:b/>
                <w:bCs/>
                <w:sz w:val="24"/>
                <w:szCs w:val="24"/>
                <w:lang w:eastAsia="fr-FR"/>
              </w:rPr>
              <w:t>Les métiers des ressources humaines</w:t>
            </w:r>
          </w:p>
        </w:tc>
      </w:tr>
      <w:tr w:rsidR="0026428F" w:rsidRPr="0026428F" w:rsidTr="0026428F">
        <w:trPr>
          <w:tblCellSpacing w:w="15" w:type="dxa"/>
        </w:trPr>
        <w:tc>
          <w:tcPr>
            <w:tcW w:w="0" w:type="auto"/>
            <w:vAlign w:val="center"/>
            <w:hideMark/>
          </w:tcPr>
          <w:p w:rsidR="0026428F" w:rsidRPr="0026428F" w:rsidRDefault="0026428F" w:rsidP="0026428F">
            <w:pPr>
              <w:spacing w:after="0" w:line="240" w:lineRule="auto"/>
              <w:jc w:val="center"/>
              <w:rPr>
                <w:rFonts w:ascii="Times New Roman" w:eastAsia="Times New Roman" w:hAnsi="Times New Roman" w:cs="Times New Roman"/>
                <w:b/>
                <w:bCs/>
                <w:sz w:val="24"/>
                <w:szCs w:val="24"/>
                <w:lang w:eastAsia="fr-FR"/>
              </w:rPr>
            </w:pPr>
            <w:r w:rsidRPr="0026428F">
              <w:rPr>
                <w:rFonts w:ascii="Times New Roman" w:eastAsia="Times New Roman" w:hAnsi="Times New Roman" w:cs="Times New Roman"/>
                <w:b/>
                <w:bCs/>
                <w:sz w:val="24"/>
                <w:szCs w:val="24"/>
                <w:lang w:eastAsia="fr-FR"/>
              </w:rPr>
              <w:t>Fonctions :</w:t>
            </w:r>
          </w:p>
        </w:tc>
        <w:tc>
          <w:tcPr>
            <w:tcW w:w="0" w:type="auto"/>
            <w:vAlign w:val="center"/>
            <w:hideMark/>
          </w:tcPr>
          <w:p w:rsidR="0026428F" w:rsidRPr="0026428F" w:rsidRDefault="0026428F" w:rsidP="0026428F">
            <w:pPr>
              <w:spacing w:after="0" w:line="240" w:lineRule="auto"/>
              <w:jc w:val="center"/>
              <w:rPr>
                <w:rFonts w:ascii="Times New Roman" w:eastAsia="Times New Roman" w:hAnsi="Times New Roman" w:cs="Times New Roman"/>
                <w:b/>
                <w:bCs/>
                <w:sz w:val="24"/>
                <w:szCs w:val="24"/>
                <w:lang w:eastAsia="fr-FR"/>
              </w:rPr>
            </w:pPr>
            <w:r w:rsidRPr="0026428F">
              <w:rPr>
                <w:rFonts w:ascii="Times New Roman" w:eastAsia="Times New Roman" w:hAnsi="Times New Roman" w:cs="Times New Roman"/>
                <w:b/>
                <w:bCs/>
                <w:sz w:val="24"/>
                <w:szCs w:val="24"/>
                <w:lang w:eastAsia="fr-FR"/>
              </w:rPr>
              <w:t>Métiers :</w:t>
            </w:r>
          </w:p>
        </w:tc>
      </w:tr>
      <w:tr w:rsidR="0026428F" w:rsidRPr="0026428F" w:rsidTr="0026428F">
        <w:trPr>
          <w:tblCellSpacing w:w="15" w:type="dxa"/>
        </w:trPr>
        <w:tc>
          <w:tcPr>
            <w:tcW w:w="0" w:type="auto"/>
            <w:vAlign w:val="center"/>
            <w:hideMark/>
          </w:tcPr>
          <w:p w:rsidR="0026428F" w:rsidRPr="0026428F" w:rsidRDefault="0026428F" w:rsidP="0026428F">
            <w:pPr>
              <w:spacing w:after="0"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Direction / Stratégie</w:t>
            </w:r>
          </w:p>
        </w:tc>
        <w:tc>
          <w:tcPr>
            <w:tcW w:w="0" w:type="auto"/>
            <w:vAlign w:val="center"/>
            <w:hideMark/>
          </w:tcPr>
          <w:p w:rsidR="0026428F" w:rsidRPr="0026428F" w:rsidRDefault="0026428F" w:rsidP="0026428F">
            <w:pPr>
              <w:numPr>
                <w:ilvl w:val="0"/>
                <w:numId w:val="14"/>
              </w:numPr>
              <w:spacing w:before="100" w:beforeAutospacing="1" w:after="100" w:afterAutospacing="1" w:line="240" w:lineRule="auto"/>
              <w:rPr>
                <w:rFonts w:ascii="Times New Roman" w:eastAsia="Times New Roman" w:hAnsi="Times New Roman" w:cs="Times New Roman"/>
                <w:sz w:val="24"/>
                <w:szCs w:val="24"/>
                <w:lang w:eastAsia="fr-FR"/>
              </w:rPr>
            </w:pPr>
            <w:hyperlink r:id="rId92" w:tooltip="Directeur des ressources humaines" w:history="1">
              <w:r w:rsidRPr="0026428F">
                <w:rPr>
                  <w:rFonts w:ascii="Times New Roman" w:eastAsia="Times New Roman" w:hAnsi="Times New Roman" w:cs="Times New Roman"/>
                  <w:color w:val="0000FF"/>
                  <w:sz w:val="24"/>
                  <w:szCs w:val="24"/>
                  <w:u w:val="single"/>
                  <w:lang w:eastAsia="fr-FR"/>
                </w:rPr>
                <w:t>Directeur des ressources humaines</w:t>
              </w:r>
            </w:hyperlink>
          </w:p>
          <w:p w:rsidR="0026428F" w:rsidRPr="0026428F" w:rsidRDefault="0026428F" w:rsidP="0026428F">
            <w:pPr>
              <w:numPr>
                <w:ilvl w:val="0"/>
                <w:numId w:val="14"/>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Responsable Ressources Humaines</w:t>
            </w:r>
          </w:p>
        </w:tc>
      </w:tr>
      <w:tr w:rsidR="0026428F" w:rsidRPr="0026428F" w:rsidTr="0026428F">
        <w:trPr>
          <w:tblCellSpacing w:w="15" w:type="dxa"/>
        </w:trPr>
        <w:tc>
          <w:tcPr>
            <w:tcW w:w="0" w:type="auto"/>
            <w:shd w:val="clear" w:color="auto" w:fill="F2F2F2"/>
            <w:vAlign w:val="center"/>
            <w:hideMark/>
          </w:tcPr>
          <w:p w:rsidR="0026428F" w:rsidRPr="0026428F" w:rsidRDefault="0026428F" w:rsidP="0026428F">
            <w:pPr>
              <w:spacing w:after="0"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Gestion de l'emploi, des carrières et des compétences</w:t>
            </w:r>
          </w:p>
        </w:tc>
        <w:tc>
          <w:tcPr>
            <w:tcW w:w="0" w:type="auto"/>
            <w:shd w:val="clear" w:color="auto" w:fill="F2F2F2"/>
            <w:vAlign w:val="center"/>
            <w:hideMark/>
          </w:tcPr>
          <w:p w:rsidR="0026428F" w:rsidRPr="0026428F" w:rsidRDefault="0026428F" w:rsidP="0026428F">
            <w:pPr>
              <w:numPr>
                <w:ilvl w:val="0"/>
                <w:numId w:val="15"/>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Responsable de développement RH</w:t>
            </w:r>
          </w:p>
          <w:p w:rsidR="0026428F" w:rsidRPr="0026428F" w:rsidRDefault="0026428F" w:rsidP="0026428F">
            <w:pPr>
              <w:numPr>
                <w:ilvl w:val="0"/>
                <w:numId w:val="15"/>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Responsable gestion des compétences</w:t>
            </w:r>
          </w:p>
          <w:p w:rsidR="0026428F" w:rsidRPr="0026428F" w:rsidRDefault="0026428F" w:rsidP="0026428F">
            <w:pPr>
              <w:numPr>
                <w:ilvl w:val="0"/>
                <w:numId w:val="15"/>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Gestionnaire des carrières et mobilités</w:t>
            </w:r>
          </w:p>
          <w:p w:rsidR="0026428F" w:rsidRPr="0026428F" w:rsidRDefault="0026428F" w:rsidP="0026428F">
            <w:pPr>
              <w:numPr>
                <w:ilvl w:val="0"/>
                <w:numId w:val="15"/>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Gestionnaire Ressources Humaines</w:t>
            </w:r>
          </w:p>
          <w:p w:rsidR="0026428F" w:rsidRPr="0026428F" w:rsidRDefault="0026428F" w:rsidP="0026428F">
            <w:pPr>
              <w:numPr>
                <w:ilvl w:val="0"/>
                <w:numId w:val="15"/>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Chargé des Ressources Humaines</w:t>
            </w:r>
          </w:p>
          <w:p w:rsidR="0026428F" w:rsidRPr="0026428F" w:rsidRDefault="0026428F" w:rsidP="0026428F">
            <w:pPr>
              <w:numPr>
                <w:ilvl w:val="0"/>
                <w:numId w:val="15"/>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Assistant Ressources Humaines</w:t>
            </w:r>
          </w:p>
        </w:tc>
      </w:tr>
      <w:tr w:rsidR="0026428F" w:rsidRPr="0026428F" w:rsidTr="0026428F">
        <w:trPr>
          <w:tblCellSpacing w:w="15" w:type="dxa"/>
        </w:trPr>
        <w:tc>
          <w:tcPr>
            <w:tcW w:w="0" w:type="auto"/>
            <w:vAlign w:val="center"/>
            <w:hideMark/>
          </w:tcPr>
          <w:p w:rsidR="0026428F" w:rsidRPr="0026428F" w:rsidRDefault="0026428F" w:rsidP="0026428F">
            <w:pPr>
              <w:spacing w:after="0"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Relations Sociales</w:t>
            </w:r>
          </w:p>
        </w:tc>
        <w:tc>
          <w:tcPr>
            <w:tcW w:w="0" w:type="auto"/>
            <w:vAlign w:val="center"/>
            <w:hideMark/>
          </w:tcPr>
          <w:p w:rsidR="0026428F" w:rsidRPr="0026428F" w:rsidRDefault="0026428F" w:rsidP="0026428F">
            <w:pPr>
              <w:numPr>
                <w:ilvl w:val="0"/>
                <w:numId w:val="16"/>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Responsable des Relations Sociales</w:t>
            </w:r>
          </w:p>
          <w:p w:rsidR="0026428F" w:rsidRPr="0026428F" w:rsidRDefault="0026428F" w:rsidP="0026428F">
            <w:pPr>
              <w:numPr>
                <w:ilvl w:val="0"/>
                <w:numId w:val="16"/>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Responsable </w:t>
            </w:r>
            <w:hyperlink r:id="rId93" w:tooltip="Mission Diversité (page inexistante)" w:history="1">
              <w:r w:rsidRPr="0026428F">
                <w:rPr>
                  <w:rFonts w:ascii="Times New Roman" w:eastAsia="Times New Roman" w:hAnsi="Times New Roman" w:cs="Times New Roman"/>
                  <w:color w:val="0000FF"/>
                  <w:sz w:val="24"/>
                  <w:szCs w:val="24"/>
                  <w:u w:val="single"/>
                  <w:lang w:eastAsia="fr-FR"/>
                </w:rPr>
                <w:t>Diversité</w:t>
              </w:r>
            </w:hyperlink>
          </w:p>
          <w:p w:rsidR="0026428F" w:rsidRPr="0026428F" w:rsidRDefault="0026428F" w:rsidP="0026428F">
            <w:pPr>
              <w:numPr>
                <w:ilvl w:val="0"/>
                <w:numId w:val="16"/>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Juriste en </w:t>
            </w:r>
            <w:hyperlink r:id="rId94" w:tooltip="Droit social" w:history="1">
              <w:r w:rsidRPr="0026428F">
                <w:rPr>
                  <w:rFonts w:ascii="Times New Roman" w:eastAsia="Times New Roman" w:hAnsi="Times New Roman" w:cs="Times New Roman"/>
                  <w:color w:val="0000FF"/>
                  <w:sz w:val="24"/>
                  <w:szCs w:val="24"/>
                  <w:u w:val="single"/>
                  <w:lang w:eastAsia="fr-FR"/>
                </w:rPr>
                <w:t>droit social</w:t>
              </w:r>
            </w:hyperlink>
          </w:p>
          <w:p w:rsidR="0026428F" w:rsidRPr="0026428F" w:rsidRDefault="0026428F" w:rsidP="0026428F">
            <w:pPr>
              <w:numPr>
                <w:ilvl w:val="0"/>
                <w:numId w:val="16"/>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Avocat spécialisé</w:t>
            </w:r>
          </w:p>
          <w:p w:rsidR="0026428F" w:rsidRPr="0026428F" w:rsidRDefault="0026428F" w:rsidP="0026428F">
            <w:pPr>
              <w:numPr>
                <w:ilvl w:val="0"/>
                <w:numId w:val="16"/>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Chargé de </w:t>
            </w:r>
            <w:hyperlink r:id="rId95" w:tooltip="Mission Handicap" w:history="1">
              <w:r w:rsidRPr="0026428F">
                <w:rPr>
                  <w:rFonts w:ascii="Times New Roman" w:eastAsia="Times New Roman" w:hAnsi="Times New Roman" w:cs="Times New Roman"/>
                  <w:color w:val="0000FF"/>
                  <w:sz w:val="24"/>
                  <w:szCs w:val="24"/>
                  <w:u w:val="single"/>
                  <w:lang w:eastAsia="fr-FR"/>
                </w:rPr>
                <w:t>mission handicap</w:t>
              </w:r>
            </w:hyperlink>
          </w:p>
        </w:tc>
      </w:tr>
      <w:tr w:rsidR="0026428F" w:rsidRPr="0026428F" w:rsidTr="0026428F">
        <w:trPr>
          <w:tblCellSpacing w:w="15" w:type="dxa"/>
        </w:trPr>
        <w:tc>
          <w:tcPr>
            <w:tcW w:w="0" w:type="auto"/>
            <w:shd w:val="clear" w:color="auto" w:fill="F2F2F2"/>
            <w:vAlign w:val="center"/>
            <w:hideMark/>
          </w:tcPr>
          <w:p w:rsidR="0026428F" w:rsidRPr="0026428F" w:rsidRDefault="0026428F" w:rsidP="0026428F">
            <w:pPr>
              <w:spacing w:after="0"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Administration du personnel</w:t>
            </w:r>
          </w:p>
        </w:tc>
        <w:tc>
          <w:tcPr>
            <w:tcW w:w="0" w:type="auto"/>
            <w:shd w:val="clear" w:color="auto" w:fill="F2F2F2"/>
            <w:vAlign w:val="center"/>
            <w:hideMark/>
          </w:tcPr>
          <w:p w:rsidR="0026428F" w:rsidRPr="0026428F" w:rsidRDefault="0026428F" w:rsidP="0026428F">
            <w:pPr>
              <w:numPr>
                <w:ilvl w:val="0"/>
                <w:numId w:val="17"/>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Responsable de l’administration du personnel</w:t>
            </w:r>
          </w:p>
          <w:p w:rsidR="0026428F" w:rsidRPr="0026428F" w:rsidRDefault="0026428F" w:rsidP="0026428F">
            <w:pPr>
              <w:numPr>
                <w:ilvl w:val="0"/>
                <w:numId w:val="17"/>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Responsable Paie</w:t>
            </w:r>
          </w:p>
          <w:p w:rsidR="0026428F" w:rsidRPr="0026428F" w:rsidRDefault="0026428F" w:rsidP="0026428F">
            <w:pPr>
              <w:numPr>
                <w:ilvl w:val="0"/>
                <w:numId w:val="17"/>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Gestionnaire de paie</w:t>
            </w:r>
          </w:p>
          <w:p w:rsidR="0026428F" w:rsidRPr="0026428F" w:rsidRDefault="0026428F" w:rsidP="0026428F">
            <w:pPr>
              <w:numPr>
                <w:ilvl w:val="0"/>
                <w:numId w:val="17"/>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Gestionnaire Administration du Personnel</w:t>
            </w:r>
          </w:p>
        </w:tc>
      </w:tr>
      <w:tr w:rsidR="0026428F" w:rsidRPr="0026428F" w:rsidTr="0026428F">
        <w:trPr>
          <w:tblCellSpacing w:w="15" w:type="dxa"/>
        </w:trPr>
        <w:tc>
          <w:tcPr>
            <w:tcW w:w="0" w:type="auto"/>
            <w:vAlign w:val="center"/>
            <w:hideMark/>
          </w:tcPr>
          <w:p w:rsidR="0026428F" w:rsidRPr="0026428F" w:rsidRDefault="0026428F" w:rsidP="0026428F">
            <w:pPr>
              <w:spacing w:after="0"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Recrutement</w:t>
            </w:r>
          </w:p>
        </w:tc>
        <w:tc>
          <w:tcPr>
            <w:tcW w:w="0" w:type="auto"/>
            <w:vAlign w:val="center"/>
            <w:hideMark/>
          </w:tcPr>
          <w:p w:rsidR="0026428F" w:rsidRPr="0026428F" w:rsidRDefault="0026428F" w:rsidP="0026428F">
            <w:pPr>
              <w:numPr>
                <w:ilvl w:val="0"/>
                <w:numId w:val="18"/>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Responsable Recrutement</w:t>
            </w:r>
          </w:p>
          <w:p w:rsidR="0026428F" w:rsidRPr="0026428F" w:rsidRDefault="0026428F" w:rsidP="0026428F">
            <w:pPr>
              <w:numPr>
                <w:ilvl w:val="0"/>
                <w:numId w:val="18"/>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Responsable relation Écoles / Universités</w:t>
            </w:r>
          </w:p>
          <w:p w:rsidR="0026428F" w:rsidRPr="0026428F" w:rsidRDefault="0026428F" w:rsidP="0026428F">
            <w:pPr>
              <w:numPr>
                <w:ilvl w:val="0"/>
                <w:numId w:val="18"/>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Chargé de recrutement</w:t>
            </w:r>
          </w:p>
          <w:p w:rsidR="0026428F" w:rsidRPr="0026428F" w:rsidRDefault="0026428F" w:rsidP="0026428F">
            <w:pPr>
              <w:numPr>
                <w:ilvl w:val="0"/>
                <w:numId w:val="18"/>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Chargé de recherche</w:t>
            </w:r>
          </w:p>
          <w:p w:rsidR="0026428F" w:rsidRPr="0026428F" w:rsidRDefault="0026428F" w:rsidP="0026428F">
            <w:pPr>
              <w:numPr>
                <w:ilvl w:val="0"/>
                <w:numId w:val="18"/>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Consultant Approche directe</w:t>
            </w:r>
          </w:p>
          <w:p w:rsidR="0026428F" w:rsidRPr="0026428F" w:rsidRDefault="0026428F" w:rsidP="0026428F">
            <w:pPr>
              <w:numPr>
                <w:ilvl w:val="0"/>
                <w:numId w:val="18"/>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Outplacer</w:t>
            </w:r>
          </w:p>
        </w:tc>
      </w:tr>
      <w:tr w:rsidR="0026428F" w:rsidRPr="0026428F" w:rsidTr="0026428F">
        <w:trPr>
          <w:tblCellSpacing w:w="15" w:type="dxa"/>
        </w:trPr>
        <w:tc>
          <w:tcPr>
            <w:tcW w:w="0" w:type="auto"/>
            <w:shd w:val="clear" w:color="auto" w:fill="F2F2F2"/>
            <w:vAlign w:val="center"/>
            <w:hideMark/>
          </w:tcPr>
          <w:p w:rsidR="0026428F" w:rsidRPr="0026428F" w:rsidRDefault="0026428F" w:rsidP="0026428F">
            <w:pPr>
              <w:spacing w:after="0"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Formation</w:t>
            </w:r>
          </w:p>
        </w:tc>
        <w:tc>
          <w:tcPr>
            <w:tcW w:w="0" w:type="auto"/>
            <w:shd w:val="clear" w:color="auto" w:fill="F2F2F2"/>
            <w:vAlign w:val="center"/>
            <w:hideMark/>
          </w:tcPr>
          <w:p w:rsidR="0026428F" w:rsidRPr="0026428F" w:rsidRDefault="0026428F" w:rsidP="0026428F">
            <w:pPr>
              <w:numPr>
                <w:ilvl w:val="0"/>
                <w:numId w:val="19"/>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Responsable Formation</w:t>
            </w:r>
          </w:p>
          <w:p w:rsidR="0026428F" w:rsidRPr="0026428F" w:rsidRDefault="0026428F" w:rsidP="0026428F">
            <w:pPr>
              <w:numPr>
                <w:ilvl w:val="0"/>
                <w:numId w:val="19"/>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Chargé de formation</w:t>
            </w:r>
          </w:p>
        </w:tc>
      </w:tr>
      <w:tr w:rsidR="0026428F" w:rsidRPr="0026428F" w:rsidTr="0026428F">
        <w:trPr>
          <w:tblCellSpacing w:w="15" w:type="dxa"/>
        </w:trPr>
        <w:tc>
          <w:tcPr>
            <w:tcW w:w="0" w:type="auto"/>
            <w:vAlign w:val="center"/>
            <w:hideMark/>
          </w:tcPr>
          <w:p w:rsidR="0026428F" w:rsidRPr="0026428F" w:rsidRDefault="0026428F" w:rsidP="0026428F">
            <w:pPr>
              <w:spacing w:after="0"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Rémunération</w:t>
            </w:r>
          </w:p>
        </w:tc>
        <w:tc>
          <w:tcPr>
            <w:tcW w:w="0" w:type="auto"/>
            <w:vAlign w:val="center"/>
            <w:hideMark/>
          </w:tcPr>
          <w:p w:rsidR="0026428F" w:rsidRPr="0026428F" w:rsidRDefault="0026428F" w:rsidP="0026428F">
            <w:pPr>
              <w:numPr>
                <w:ilvl w:val="0"/>
                <w:numId w:val="20"/>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Responsable Compensation &amp; </w:t>
            </w:r>
            <w:proofErr w:type="spellStart"/>
            <w:r w:rsidRPr="0026428F">
              <w:rPr>
                <w:rFonts w:ascii="Times New Roman" w:eastAsia="Times New Roman" w:hAnsi="Times New Roman" w:cs="Times New Roman"/>
                <w:sz w:val="24"/>
                <w:szCs w:val="24"/>
                <w:lang w:eastAsia="fr-FR"/>
              </w:rPr>
              <w:t>Benefits</w:t>
            </w:r>
            <w:proofErr w:type="spellEnd"/>
          </w:p>
          <w:p w:rsidR="0026428F" w:rsidRPr="0026428F" w:rsidRDefault="0026428F" w:rsidP="0026428F">
            <w:pPr>
              <w:numPr>
                <w:ilvl w:val="0"/>
                <w:numId w:val="20"/>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Responsable paie et rémunérations</w:t>
            </w:r>
          </w:p>
          <w:p w:rsidR="0026428F" w:rsidRPr="0026428F" w:rsidRDefault="0026428F" w:rsidP="0026428F">
            <w:pPr>
              <w:numPr>
                <w:ilvl w:val="0"/>
                <w:numId w:val="20"/>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Analyste Masse salariale</w:t>
            </w:r>
          </w:p>
          <w:p w:rsidR="0026428F" w:rsidRPr="0026428F" w:rsidRDefault="0026428F" w:rsidP="0026428F">
            <w:pPr>
              <w:numPr>
                <w:ilvl w:val="0"/>
                <w:numId w:val="20"/>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Chargé d'études rémunérations</w:t>
            </w:r>
          </w:p>
        </w:tc>
      </w:tr>
      <w:tr w:rsidR="0026428F" w:rsidRPr="0026428F" w:rsidTr="0026428F">
        <w:trPr>
          <w:tblCellSpacing w:w="15" w:type="dxa"/>
        </w:trPr>
        <w:tc>
          <w:tcPr>
            <w:tcW w:w="0" w:type="auto"/>
            <w:shd w:val="clear" w:color="auto" w:fill="F2F2F2"/>
            <w:vAlign w:val="center"/>
            <w:hideMark/>
          </w:tcPr>
          <w:p w:rsidR="0026428F" w:rsidRPr="0026428F" w:rsidRDefault="0026428F" w:rsidP="0026428F">
            <w:pPr>
              <w:spacing w:after="0"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lastRenderedPageBreak/>
              <w:t>Systèmes d'information RH</w:t>
            </w:r>
          </w:p>
        </w:tc>
        <w:tc>
          <w:tcPr>
            <w:tcW w:w="0" w:type="auto"/>
            <w:shd w:val="clear" w:color="auto" w:fill="F2F2F2"/>
            <w:vAlign w:val="center"/>
            <w:hideMark/>
          </w:tcPr>
          <w:p w:rsidR="0026428F" w:rsidRPr="0026428F" w:rsidRDefault="0026428F" w:rsidP="0026428F">
            <w:pPr>
              <w:numPr>
                <w:ilvl w:val="0"/>
                <w:numId w:val="21"/>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Responsable des </w:t>
            </w:r>
            <w:hyperlink r:id="rId96" w:tooltip="SIRH" w:history="1">
              <w:r w:rsidRPr="0026428F">
                <w:rPr>
                  <w:rFonts w:ascii="Times New Roman" w:eastAsia="Times New Roman" w:hAnsi="Times New Roman" w:cs="Times New Roman"/>
                  <w:color w:val="0000FF"/>
                  <w:sz w:val="24"/>
                  <w:szCs w:val="24"/>
                  <w:u w:val="single"/>
                  <w:lang w:eastAsia="fr-FR"/>
                </w:rPr>
                <w:t>systèmes d’information RH</w:t>
              </w:r>
            </w:hyperlink>
          </w:p>
          <w:p w:rsidR="0026428F" w:rsidRPr="0026428F" w:rsidRDefault="0026428F" w:rsidP="0026428F">
            <w:pPr>
              <w:numPr>
                <w:ilvl w:val="0"/>
                <w:numId w:val="21"/>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Chargé d'administration </w:t>
            </w:r>
            <w:hyperlink r:id="rId97" w:tooltip="SIRH" w:history="1">
              <w:r w:rsidRPr="0026428F">
                <w:rPr>
                  <w:rFonts w:ascii="Times New Roman" w:eastAsia="Times New Roman" w:hAnsi="Times New Roman" w:cs="Times New Roman"/>
                  <w:color w:val="0000FF"/>
                  <w:sz w:val="24"/>
                  <w:szCs w:val="24"/>
                  <w:u w:val="single"/>
                  <w:lang w:eastAsia="fr-FR"/>
                </w:rPr>
                <w:t>SIRH</w:t>
              </w:r>
            </w:hyperlink>
            <w:r w:rsidRPr="0026428F">
              <w:rPr>
                <w:rFonts w:ascii="Times New Roman" w:eastAsia="Times New Roman" w:hAnsi="Times New Roman" w:cs="Times New Roman"/>
                <w:sz w:val="24"/>
                <w:szCs w:val="24"/>
                <w:lang w:eastAsia="fr-FR"/>
              </w:rPr>
              <w:t xml:space="preserve"> et système de paie</w:t>
            </w:r>
          </w:p>
          <w:p w:rsidR="0026428F" w:rsidRPr="0026428F" w:rsidRDefault="0026428F" w:rsidP="0026428F">
            <w:pPr>
              <w:numPr>
                <w:ilvl w:val="0"/>
                <w:numId w:val="21"/>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Responsable e-RH</w:t>
            </w:r>
          </w:p>
          <w:p w:rsidR="0026428F" w:rsidRPr="0026428F" w:rsidRDefault="0026428F" w:rsidP="0026428F">
            <w:pPr>
              <w:numPr>
                <w:ilvl w:val="0"/>
                <w:numId w:val="21"/>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Responsable de l'intranet RH</w:t>
            </w:r>
          </w:p>
          <w:p w:rsidR="0026428F" w:rsidRPr="0026428F" w:rsidRDefault="0026428F" w:rsidP="0026428F">
            <w:pPr>
              <w:numPr>
                <w:ilvl w:val="0"/>
                <w:numId w:val="21"/>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Consultant spécialisé </w:t>
            </w:r>
            <w:hyperlink r:id="rId98" w:tooltip="SIRH" w:history="1">
              <w:r w:rsidRPr="0026428F">
                <w:rPr>
                  <w:rFonts w:ascii="Times New Roman" w:eastAsia="Times New Roman" w:hAnsi="Times New Roman" w:cs="Times New Roman"/>
                  <w:color w:val="0000FF"/>
                  <w:sz w:val="24"/>
                  <w:szCs w:val="24"/>
                  <w:u w:val="single"/>
                  <w:lang w:eastAsia="fr-FR"/>
                </w:rPr>
                <w:t>SIRH</w:t>
              </w:r>
            </w:hyperlink>
          </w:p>
        </w:tc>
      </w:tr>
      <w:tr w:rsidR="0026428F" w:rsidRPr="0026428F" w:rsidTr="0026428F">
        <w:trPr>
          <w:tblCellSpacing w:w="15" w:type="dxa"/>
        </w:trPr>
        <w:tc>
          <w:tcPr>
            <w:tcW w:w="0" w:type="auto"/>
            <w:vAlign w:val="center"/>
            <w:hideMark/>
          </w:tcPr>
          <w:p w:rsidR="0026428F" w:rsidRPr="0026428F" w:rsidRDefault="0026428F" w:rsidP="0026428F">
            <w:pPr>
              <w:spacing w:after="0"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Conduite du Changement</w:t>
            </w:r>
          </w:p>
        </w:tc>
        <w:tc>
          <w:tcPr>
            <w:tcW w:w="0" w:type="auto"/>
            <w:vAlign w:val="center"/>
            <w:hideMark/>
          </w:tcPr>
          <w:p w:rsidR="0026428F" w:rsidRPr="0026428F" w:rsidRDefault="0026428F" w:rsidP="0026428F">
            <w:pPr>
              <w:numPr>
                <w:ilvl w:val="0"/>
                <w:numId w:val="22"/>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Consultant</w:t>
            </w:r>
          </w:p>
        </w:tc>
      </w:tr>
      <w:tr w:rsidR="0026428F" w:rsidRPr="0026428F" w:rsidTr="0026428F">
        <w:trPr>
          <w:tblCellSpacing w:w="15" w:type="dxa"/>
        </w:trPr>
        <w:tc>
          <w:tcPr>
            <w:tcW w:w="0" w:type="auto"/>
            <w:shd w:val="clear" w:color="auto" w:fill="F2F2F2"/>
            <w:vAlign w:val="center"/>
            <w:hideMark/>
          </w:tcPr>
          <w:p w:rsidR="0026428F" w:rsidRPr="0026428F" w:rsidRDefault="0026428F" w:rsidP="0026428F">
            <w:pPr>
              <w:spacing w:after="0"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Communication</w:t>
            </w:r>
          </w:p>
        </w:tc>
        <w:tc>
          <w:tcPr>
            <w:tcW w:w="0" w:type="auto"/>
            <w:shd w:val="clear" w:color="auto" w:fill="F2F2F2"/>
            <w:vAlign w:val="center"/>
            <w:hideMark/>
          </w:tcPr>
          <w:p w:rsidR="0026428F" w:rsidRPr="0026428F" w:rsidRDefault="0026428F" w:rsidP="0026428F">
            <w:pPr>
              <w:numPr>
                <w:ilvl w:val="0"/>
                <w:numId w:val="23"/>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Responsable Communication Interne</w:t>
            </w:r>
          </w:p>
        </w:tc>
      </w:tr>
      <w:tr w:rsidR="0026428F" w:rsidRPr="0026428F" w:rsidTr="0026428F">
        <w:trPr>
          <w:tblCellSpacing w:w="15" w:type="dxa"/>
        </w:trPr>
        <w:tc>
          <w:tcPr>
            <w:tcW w:w="0" w:type="auto"/>
            <w:vAlign w:val="center"/>
            <w:hideMark/>
          </w:tcPr>
          <w:p w:rsidR="0026428F" w:rsidRPr="0026428F" w:rsidRDefault="0026428F" w:rsidP="0026428F">
            <w:pPr>
              <w:spacing w:after="0"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Gestion des Ressources Humaines Internationales</w:t>
            </w:r>
          </w:p>
        </w:tc>
        <w:tc>
          <w:tcPr>
            <w:tcW w:w="0" w:type="auto"/>
            <w:vAlign w:val="center"/>
            <w:hideMark/>
          </w:tcPr>
          <w:p w:rsidR="0026428F" w:rsidRPr="0026428F" w:rsidRDefault="0026428F" w:rsidP="0026428F">
            <w:pPr>
              <w:numPr>
                <w:ilvl w:val="0"/>
                <w:numId w:val="24"/>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DRH Global</w:t>
            </w:r>
          </w:p>
          <w:p w:rsidR="0026428F" w:rsidRPr="0026428F" w:rsidRDefault="0026428F" w:rsidP="0026428F">
            <w:pPr>
              <w:numPr>
                <w:ilvl w:val="0"/>
                <w:numId w:val="24"/>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Responsables des expatriés</w:t>
            </w:r>
          </w:p>
          <w:p w:rsidR="0026428F" w:rsidRPr="0026428F" w:rsidRDefault="0026428F" w:rsidP="0026428F">
            <w:pPr>
              <w:numPr>
                <w:ilvl w:val="0"/>
                <w:numId w:val="24"/>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Gestionnaire de la Mobilité Internationale</w:t>
            </w:r>
          </w:p>
        </w:tc>
      </w:tr>
      <w:tr w:rsidR="0026428F" w:rsidRPr="0026428F" w:rsidTr="0026428F">
        <w:trPr>
          <w:tblCellSpacing w:w="15" w:type="dxa"/>
        </w:trPr>
        <w:tc>
          <w:tcPr>
            <w:tcW w:w="0" w:type="auto"/>
            <w:shd w:val="clear" w:color="auto" w:fill="F2F2F2"/>
            <w:vAlign w:val="center"/>
            <w:hideMark/>
          </w:tcPr>
          <w:p w:rsidR="0026428F" w:rsidRPr="0026428F" w:rsidRDefault="0026428F" w:rsidP="0026428F">
            <w:pPr>
              <w:spacing w:after="0"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Contrôle de Gestion Sociale</w:t>
            </w:r>
          </w:p>
        </w:tc>
        <w:tc>
          <w:tcPr>
            <w:tcW w:w="0" w:type="auto"/>
            <w:shd w:val="clear" w:color="auto" w:fill="F2F2F2"/>
            <w:vAlign w:val="center"/>
            <w:hideMark/>
          </w:tcPr>
          <w:p w:rsidR="0026428F" w:rsidRPr="0026428F" w:rsidRDefault="0026428F" w:rsidP="0026428F">
            <w:pPr>
              <w:numPr>
                <w:ilvl w:val="0"/>
                <w:numId w:val="25"/>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Responsables des Études ou du </w:t>
            </w:r>
            <w:proofErr w:type="spellStart"/>
            <w:r w:rsidRPr="0026428F">
              <w:rPr>
                <w:rFonts w:ascii="Times New Roman" w:eastAsia="Times New Roman" w:hAnsi="Times New Roman" w:cs="Times New Roman"/>
                <w:sz w:val="24"/>
                <w:szCs w:val="24"/>
                <w:lang w:eastAsia="fr-FR"/>
              </w:rPr>
              <w:t>reporting</w:t>
            </w:r>
            <w:proofErr w:type="spellEnd"/>
            <w:r w:rsidRPr="0026428F">
              <w:rPr>
                <w:rFonts w:ascii="Times New Roman" w:eastAsia="Times New Roman" w:hAnsi="Times New Roman" w:cs="Times New Roman"/>
                <w:sz w:val="24"/>
                <w:szCs w:val="24"/>
                <w:lang w:eastAsia="fr-FR"/>
              </w:rPr>
              <w:t xml:space="preserve"> social</w:t>
            </w:r>
          </w:p>
          <w:p w:rsidR="0026428F" w:rsidRPr="0026428F" w:rsidRDefault="0026428F" w:rsidP="0026428F">
            <w:pPr>
              <w:numPr>
                <w:ilvl w:val="0"/>
                <w:numId w:val="25"/>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Chargés d'études</w:t>
            </w:r>
          </w:p>
        </w:tc>
      </w:tr>
      <w:tr w:rsidR="0026428F" w:rsidRPr="0026428F" w:rsidTr="0026428F">
        <w:trPr>
          <w:tblCellSpacing w:w="15" w:type="dxa"/>
        </w:trPr>
        <w:tc>
          <w:tcPr>
            <w:tcW w:w="0" w:type="auto"/>
            <w:vAlign w:val="center"/>
            <w:hideMark/>
          </w:tcPr>
          <w:p w:rsidR="0026428F" w:rsidRPr="0026428F" w:rsidRDefault="0026428F" w:rsidP="0026428F">
            <w:pPr>
              <w:spacing w:after="0"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Autres</w:t>
            </w:r>
          </w:p>
        </w:tc>
        <w:tc>
          <w:tcPr>
            <w:tcW w:w="0" w:type="auto"/>
            <w:vAlign w:val="center"/>
            <w:hideMark/>
          </w:tcPr>
          <w:p w:rsidR="0026428F" w:rsidRPr="0026428F" w:rsidRDefault="0026428F" w:rsidP="0026428F">
            <w:pPr>
              <w:numPr>
                <w:ilvl w:val="0"/>
                <w:numId w:val="26"/>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Études &amp; Tableaux de bord RH</w:t>
            </w:r>
          </w:p>
          <w:p w:rsidR="0026428F" w:rsidRPr="0026428F" w:rsidRDefault="0026428F" w:rsidP="0026428F">
            <w:pPr>
              <w:numPr>
                <w:ilvl w:val="0"/>
                <w:numId w:val="26"/>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Ergonome</w:t>
            </w:r>
          </w:p>
          <w:p w:rsidR="0026428F" w:rsidRPr="0026428F" w:rsidRDefault="0026428F" w:rsidP="0026428F">
            <w:pPr>
              <w:numPr>
                <w:ilvl w:val="0"/>
                <w:numId w:val="26"/>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Auditeur social</w:t>
            </w:r>
          </w:p>
          <w:p w:rsidR="0026428F" w:rsidRPr="0026428F" w:rsidRDefault="0026428F" w:rsidP="0026428F">
            <w:pPr>
              <w:numPr>
                <w:ilvl w:val="0"/>
                <w:numId w:val="26"/>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Consultant en Marketing social</w:t>
            </w:r>
          </w:p>
          <w:p w:rsidR="0026428F" w:rsidRPr="0026428F" w:rsidRDefault="0026428F" w:rsidP="0026428F">
            <w:pPr>
              <w:numPr>
                <w:ilvl w:val="0"/>
                <w:numId w:val="26"/>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Coach</w:t>
            </w:r>
          </w:p>
        </w:tc>
      </w:tr>
    </w:tbl>
    <w:p w:rsidR="0026428F" w:rsidRPr="0026428F" w:rsidRDefault="0026428F" w:rsidP="0026428F">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26428F">
        <w:rPr>
          <w:rFonts w:ascii="Times New Roman" w:eastAsia="Times New Roman" w:hAnsi="Times New Roman" w:cs="Times New Roman"/>
          <w:b/>
          <w:bCs/>
          <w:kern w:val="36"/>
          <w:sz w:val="48"/>
          <w:szCs w:val="48"/>
          <w:lang w:eastAsia="fr-FR"/>
        </w:rPr>
        <w:t>Henri Fayol</w:t>
      </w:r>
    </w:p>
    <w:p w:rsidR="0026428F" w:rsidRPr="0026428F" w:rsidRDefault="0026428F" w:rsidP="0026428F">
      <w:pPr>
        <w:spacing w:after="0"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Aller à : </w:t>
      </w:r>
      <w:hyperlink r:id="rId99" w:anchor="mw-head" w:history="1">
        <w:r w:rsidRPr="0026428F">
          <w:rPr>
            <w:rFonts w:ascii="Times New Roman" w:eastAsia="Times New Roman" w:hAnsi="Times New Roman" w:cs="Times New Roman"/>
            <w:color w:val="0000FF"/>
            <w:sz w:val="24"/>
            <w:szCs w:val="24"/>
            <w:u w:val="single"/>
            <w:lang w:eastAsia="fr-FR"/>
          </w:rPr>
          <w:t>Navigation</w:t>
        </w:r>
      </w:hyperlink>
      <w:r w:rsidRPr="0026428F">
        <w:rPr>
          <w:rFonts w:ascii="Times New Roman" w:eastAsia="Times New Roman" w:hAnsi="Times New Roman" w:cs="Times New Roman"/>
          <w:sz w:val="24"/>
          <w:szCs w:val="24"/>
          <w:lang w:eastAsia="fr-FR"/>
        </w:rPr>
        <w:t xml:space="preserve">, </w:t>
      </w:r>
      <w:hyperlink r:id="rId100" w:anchor="p-search" w:history="1">
        <w:r w:rsidRPr="0026428F">
          <w:rPr>
            <w:rFonts w:ascii="Times New Roman" w:eastAsia="Times New Roman" w:hAnsi="Times New Roman" w:cs="Times New Roman"/>
            <w:color w:val="0000FF"/>
            <w:sz w:val="24"/>
            <w:szCs w:val="24"/>
            <w:u w:val="single"/>
            <w:lang w:eastAsia="fr-FR"/>
          </w:rPr>
          <w:t>rechercher</w:t>
        </w:r>
      </w:hyperlink>
      <w:r w:rsidRPr="0026428F">
        <w:rPr>
          <w:rFonts w:ascii="Times New Roman" w:eastAsia="Times New Roman" w:hAnsi="Times New Roman" w:cs="Times New Roman"/>
          <w:sz w:val="24"/>
          <w:szCs w:val="24"/>
          <w:lang w:eastAsia="fr-FR"/>
        </w:rPr>
        <w:t xml:space="preserve"> </w:t>
      </w:r>
    </w:p>
    <w:p w:rsidR="0026428F" w:rsidRPr="0026428F" w:rsidRDefault="0026428F" w:rsidP="0026428F">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190500" cy="142875"/>
            <wp:effectExtent l="19050" t="0" r="0" b="0"/>
            <wp:docPr id="1" name="Image 1" descr="Page d'aide sur l'homonymie">
              <a:hlinkClick xmlns:a="http://schemas.openxmlformats.org/drawingml/2006/main" r:id="rId101" tooltip="&quot;Aide:Homonymi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 d'aide sur l'homonymie">
                      <a:hlinkClick r:id="rId101" tooltip="&quot;Aide:Homonymie&quot;"/>
                    </pic:cNvPr>
                    <pic:cNvPicPr>
                      <a:picLocks noChangeAspect="1" noChangeArrowheads="1"/>
                    </pic:cNvPicPr>
                  </pic:nvPicPr>
                  <pic:blipFill>
                    <a:blip r:embed="rId102" cstate="print"/>
                    <a:srcRect/>
                    <a:stretch>
                      <a:fillRect/>
                    </a:stretch>
                  </pic:blipFill>
                  <pic:spPr bwMode="auto">
                    <a:xfrm>
                      <a:off x="0" y="0"/>
                      <a:ext cx="190500" cy="142875"/>
                    </a:xfrm>
                    <a:prstGeom prst="rect">
                      <a:avLst/>
                    </a:prstGeom>
                    <a:noFill/>
                    <a:ln w="9525">
                      <a:noFill/>
                      <a:miter lim="800000"/>
                      <a:headEnd/>
                      <a:tailEnd/>
                    </a:ln>
                  </pic:spPr>
                </pic:pic>
              </a:graphicData>
            </a:graphic>
          </wp:inline>
        </w:drawing>
      </w:r>
      <w:r w:rsidRPr="0026428F">
        <w:rPr>
          <w:rFonts w:ascii="Times New Roman" w:eastAsia="Times New Roman" w:hAnsi="Times New Roman" w:cs="Times New Roman"/>
          <w:sz w:val="24"/>
          <w:szCs w:val="24"/>
          <w:lang w:eastAsia="fr-FR"/>
        </w:rPr>
        <w:t xml:space="preserve">Pour les articles homonymes, voir </w:t>
      </w:r>
      <w:hyperlink r:id="rId103" w:tooltip="Fayol" w:history="1">
        <w:r w:rsidRPr="0026428F">
          <w:rPr>
            <w:rFonts w:ascii="Times New Roman" w:eastAsia="Times New Roman" w:hAnsi="Times New Roman" w:cs="Times New Roman"/>
            <w:color w:val="0000FF"/>
            <w:sz w:val="24"/>
            <w:szCs w:val="24"/>
            <w:u w:val="single"/>
            <w:lang w:eastAsia="fr-FR"/>
          </w:rPr>
          <w:t>Fayol</w:t>
        </w:r>
      </w:hyperlink>
      <w:r w:rsidRPr="0026428F">
        <w:rPr>
          <w:rFonts w:ascii="Times New Roman" w:eastAsia="Times New Roman" w:hAnsi="Times New Roman" w:cs="Times New Roman"/>
          <w:sz w:val="24"/>
          <w:szCs w:val="24"/>
          <w:lang w:eastAsia="fr-FR"/>
        </w:rPr>
        <w:t>.</w:t>
      </w:r>
    </w:p>
    <w:p w:rsidR="0026428F" w:rsidRPr="0026428F" w:rsidRDefault="0026428F" w:rsidP="0026428F">
      <w:pPr>
        <w:shd w:val="clear" w:color="auto" w:fill="EEEEFF"/>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Henri Fayol</w:t>
      </w:r>
    </w:p>
    <w:p w:rsidR="0026428F" w:rsidRPr="0026428F" w:rsidRDefault="0026428F" w:rsidP="0026428F">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lastRenderedPageBreak/>
        <w:drawing>
          <wp:inline distT="0" distB="0" distL="0" distR="0">
            <wp:extent cx="2095500" cy="2800350"/>
            <wp:effectExtent l="19050" t="0" r="0" b="0"/>
            <wp:docPr id="2" name="Image 2" descr="Description de l'image  Fonds henri fayol.jp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 l'image  Fonds henri fayol.jpg.">
                      <a:hlinkClick r:id="rId104"/>
                    </pic:cNvPr>
                    <pic:cNvPicPr>
                      <a:picLocks noChangeAspect="1" noChangeArrowheads="1"/>
                    </pic:cNvPicPr>
                  </pic:nvPicPr>
                  <pic:blipFill>
                    <a:blip r:embed="rId105" cstate="print"/>
                    <a:srcRect/>
                    <a:stretch>
                      <a:fillRect/>
                    </a:stretch>
                  </pic:blipFill>
                  <pic:spPr bwMode="auto">
                    <a:xfrm>
                      <a:off x="0" y="0"/>
                      <a:ext cx="2095500" cy="280035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tblPr>
      <w:tblGrid>
        <w:gridCol w:w="1845"/>
        <w:gridCol w:w="4107"/>
      </w:tblGrid>
      <w:tr w:rsidR="0026428F" w:rsidRPr="0026428F" w:rsidTr="0026428F">
        <w:trPr>
          <w:tblCellSpacing w:w="15" w:type="dxa"/>
        </w:trPr>
        <w:tc>
          <w:tcPr>
            <w:tcW w:w="0" w:type="auto"/>
            <w:gridSpan w:val="2"/>
            <w:tcBorders>
              <w:top w:val="nil"/>
              <w:left w:val="nil"/>
              <w:bottom w:val="nil"/>
              <w:right w:val="nil"/>
            </w:tcBorders>
            <w:vAlign w:val="center"/>
            <w:hideMark/>
          </w:tcPr>
          <w:p w:rsidR="0026428F" w:rsidRPr="0026428F" w:rsidRDefault="0026428F" w:rsidP="0026428F">
            <w:pPr>
              <w:spacing w:after="0" w:line="240" w:lineRule="auto"/>
              <w:jc w:val="center"/>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Données clés</w:t>
            </w:r>
          </w:p>
        </w:tc>
      </w:tr>
      <w:tr w:rsidR="0026428F" w:rsidRPr="0026428F" w:rsidTr="0026428F">
        <w:trPr>
          <w:tblCellSpacing w:w="15" w:type="dxa"/>
        </w:trPr>
        <w:tc>
          <w:tcPr>
            <w:tcW w:w="1800" w:type="dxa"/>
            <w:vAlign w:val="center"/>
            <w:hideMark/>
          </w:tcPr>
          <w:p w:rsidR="0026428F" w:rsidRPr="0026428F" w:rsidRDefault="0026428F" w:rsidP="0026428F">
            <w:pPr>
              <w:spacing w:after="0" w:line="240" w:lineRule="auto"/>
              <w:jc w:val="center"/>
              <w:rPr>
                <w:rFonts w:ascii="Times New Roman" w:eastAsia="Times New Roman" w:hAnsi="Times New Roman" w:cs="Times New Roman"/>
                <w:b/>
                <w:bCs/>
                <w:sz w:val="24"/>
                <w:szCs w:val="24"/>
                <w:lang w:eastAsia="fr-FR"/>
              </w:rPr>
            </w:pPr>
            <w:r w:rsidRPr="0026428F">
              <w:rPr>
                <w:rFonts w:ascii="Times New Roman" w:eastAsia="Times New Roman" w:hAnsi="Times New Roman" w:cs="Times New Roman"/>
                <w:b/>
                <w:bCs/>
                <w:sz w:val="24"/>
                <w:szCs w:val="24"/>
                <w:lang w:eastAsia="fr-FR"/>
              </w:rPr>
              <w:t>Naissance</w:t>
            </w:r>
          </w:p>
        </w:tc>
        <w:tc>
          <w:tcPr>
            <w:tcW w:w="0" w:type="auto"/>
            <w:vAlign w:val="center"/>
            <w:hideMark/>
          </w:tcPr>
          <w:p w:rsidR="0026428F" w:rsidRPr="0026428F" w:rsidRDefault="0026428F" w:rsidP="0026428F">
            <w:pPr>
              <w:spacing w:after="0" w:line="240" w:lineRule="auto"/>
              <w:rPr>
                <w:rFonts w:ascii="Times New Roman" w:eastAsia="Times New Roman" w:hAnsi="Times New Roman" w:cs="Times New Roman"/>
                <w:sz w:val="24"/>
                <w:szCs w:val="24"/>
                <w:lang w:eastAsia="fr-FR"/>
              </w:rPr>
            </w:pPr>
            <w:hyperlink r:id="rId106" w:tooltip="29 juillet" w:history="1">
              <w:r w:rsidRPr="0026428F">
                <w:rPr>
                  <w:rFonts w:ascii="Times New Roman" w:eastAsia="Times New Roman" w:hAnsi="Times New Roman" w:cs="Times New Roman"/>
                  <w:color w:val="0000FF"/>
                  <w:sz w:val="24"/>
                  <w:szCs w:val="24"/>
                  <w:u w:val="single"/>
                  <w:lang w:eastAsia="fr-FR"/>
                </w:rPr>
                <w:t>29</w:t>
              </w:r>
            </w:hyperlink>
            <w:r w:rsidRPr="0026428F">
              <w:rPr>
                <w:rFonts w:ascii="Times New Roman" w:eastAsia="Times New Roman" w:hAnsi="Times New Roman" w:cs="Times New Roman"/>
                <w:sz w:val="24"/>
                <w:szCs w:val="24"/>
                <w:lang w:eastAsia="fr-FR"/>
              </w:rPr>
              <w:t> </w:t>
            </w:r>
            <w:hyperlink r:id="rId107" w:tooltip="Juillet" w:history="1">
              <w:r w:rsidRPr="0026428F">
                <w:rPr>
                  <w:rFonts w:ascii="Times New Roman" w:eastAsia="Times New Roman" w:hAnsi="Times New Roman" w:cs="Times New Roman"/>
                  <w:color w:val="0000FF"/>
                  <w:sz w:val="24"/>
                  <w:szCs w:val="24"/>
                  <w:u w:val="single"/>
                  <w:lang w:eastAsia="fr-FR"/>
                </w:rPr>
                <w:t>juillet</w:t>
              </w:r>
            </w:hyperlink>
            <w:r w:rsidRPr="0026428F">
              <w:rPr>
                <w:rFonts w:ascii="Times New Roman" w:eastAsia="Times New Roman" w:hAnsi="Times New Roman" w:cs="Times New Roman"/>
                <w:sz w:val="24"/>
                <w:szCs w:val="24"/>
                <w:lang w:eastAsia="fr-FR"/>
              </w:rPr>
              <w:t> </w:t>
            </w:r>
            <w:hyperlink r:id="rId108" w:tooltip="1841" w:history="1">
              <w:r w:rsidRPr="0026428F">
                <w:rPr>
                  <w:rFonts w:ascii="Times New Roman" w:eastAsia="Times New Roman" w:hAnsi="Times New Roman" w:cs="Times New Roman"/>
                  <w:color w:val="0000FF"/>
                  <w:sz w:val="24"/>
                  <w:szCs w:val="24"/>
                  <w:u w:val="single"/>
                  <w:lang w:eastAsia="fr-FR"/>
                </w:rPr>
                <w:t>1841</w:t>
              </w:r>
            </w:hyperlink>
            <w:r w:rsidRPr="0026428F">
              <w:rPr>
                <w:rFonts w:ascii="Times New Roman" w:eastAsia="Times New Roman" w:hAnsi="Times New Roman" w:cs="Times New Roman"/>
                <w:sz w:val="24"/>
                <w:szCs w:val="24"/>
                <w:lang w:eastAsia="fr-FR"/>
              </w:rPr>
              <w:br/>
            </w:r>
            <w:hyperlink r:id="rId109" w:tooltip="Constantinople" w:history="1">
              <w:r w:rsidRPr="0026428F">
                <w:rPr>
                  <w:rFonts w:ascii="Times New Roman" w:eastAsia="Times New Roman" w:hAnsi="Times New Roman" w:cs="Times New Roman"/>
                  <w:color w:val="0000FF"/>
                  <w:sz w:val="24"/>
                  <w:szCs w:val="24"/>
                  <w:u w:val="single"/>
                  <w:lang w:eastAsia="fr-FR"/>
                </w:rPr>
                <w:t>Constantinople</w:t>
              </w:r>
            </w:hyperlink>
            <w:r w:rsidRPr="0026428F">
              <w:rPr>
                <w:rFonts w:ascii="Times New Roman" w:eastAsia="Times New Roman" w:hAnsi="Times New Roman" w:cs="Times New Roman"/>
                <w:sz w:val="24"/>
                <w:szCs w:val="24"/>
                <w:lang w:eastAsia="fr-FR"/>
              </w:rPr>
              <w:t xml:space="preserve"> (</w:t>
            </w:r>
            <w:hyperlink r:id="rId110" w:tooltip="Empire ottoman" w:history="1">
              <w:r w:rsidRPr="0026428F">
                <w:rPr>
                  <w:rFonts w:ascii="Times New Roman" w:eastAsia="Times New Roman" w:hAnsi="Times New Roman" w:cs="Times New Roman"/>
                  <w:color w:val="0000FF"/>
                  <w:sz w:val="24"/>
                  <w:szCs w:val="24"/>
                  <w:u w:val="single"/>
                  <w:lang w:eastAsia="fr-FR"/>
                </w:rPr>
                <w:t>Empire ottoman</w:t>
              </w:r>
            </w:hyperlink>
            <w:r w:rsidRPr="0026428F">
              <w:rPr>
                <w:rFonts w:ascii="Times New Roman" w:eastAsia="Times New Roman" w:hAnsi="Times New Roman" w:cs="Times New Roman"/>
                <w:sz w:val="24"/>
                <w:szCs w:val="24"/>
                <w:lang w:eastAsia="fr-FR"/>
              </w:rPr>
              <w:t>)</w:t>
            </w:r>
          </w:p>
        </w:tc>
      </w:tr>
      <w:tr w:rsidR="0026428F" w:rsidRPr="0026428F" w:rsidTr="0026428F">
        <w:trPr>
          <w:tblCellSpacing w:w="15" w:type="dxa"/>
        </w:trPr>
        <w:tc>
          <w:tcPr>
            <w:tcW w:w="1800" w:type="dxa"/>
            <w:vAlign w:val="center"/>
            <w:hideMark/>
          </w:tcPr>
          <w:p w:rsidR="0026428F" w:rsidRPr="0026428F" w:rsidRDefault="0026428F" w:rsidP="0026428F">
            <w:pPr>
              <w:spacing w:after="0" w:line="240" w:lineRule="auto"/>
              <w:jc w:val="center"/>
              <w:rPr>
                <w:rFonts w:ascii="Times New Roman" w:eastAsia="Times New Roman" w:hAnsi="Times New Roman" w:cs="Times New Roman"/>
                <w:b/>
                <w:bCs/>
                <w:sz w:val="24"/>
                <w:szCs w:val="24"/>
                <w:lang w:eastAsia="fr-FR"/>
              </w:rPr>
            </w:pPr>
            <w:r w:rsidRPr="0026428F">
              <w:rPr>
                <w:rFonts w:ascii="Times New Roman" w:eastAsia="Times New Roman" w:hAnsi="Times New Roman" w:cs="Times New Roman"/>
                <w:b/>
                <w:bCs/>
                <w:sz w:val="24"/>
                <w:szCs w:val="24"/>
                <w:lang w:eastAsia="fr-FR"/>
              </w:rPr>
              <w:t>Décès</w:t>
            </w:r>
          </w:p>
        </w:tc>
        <w:tc>
          <w:tcPr>
            <w:tcW w:w="0" w:type="auto"/>
            <w:vAlign w:val="center"/>
            <w:hideMark/>
          </w:tcPr>
          <w:p w:rsidR="0026428F" w:rsidRPr="0026428F" w:rsidRDefault="0026428F" w:rsidP="0026428F">
            <w:pPr>
              <w:spacing w:after="0" w:line="240" w:lineRule="auto"/>
              <w:rPr>
                <w:rFonts w:ascii="Times New Roman" w:eastAsia="Times New Roman" w:hAnsi="Times New Roman" w:cs="Times New Roman"/>
                <w:sz w:val="24"/>
                <w:szCs w:val="24"/>
                <w:lang w:eastAsia="fr-FR"/>
              </w:rPr>
            </w:pPr>
            <w:hyperlink r:id="rId111" w:tooltip="19 novembre" w:history="1">
              <w:r w:rsidRPr="0026428F">
                <w:rPr>
                  <w:rFonts w:ascii="Times New Roman" w:eastAsia="Times New Roman" w:hAnsi="Times New Roman" w:cs="Times New Roman"/>
                  <w:color w:val="0000FF"/>
                  <w:sz w:val="24"/>
                  <w:szCs w:val="24"/>
                  <w:u w:val="single"/>
                  <w:lang w:eastAsia="fr-FR"/>
                </w:rPr>
                <w:t>19</w:t>
              </w:r>
            </w:hyperlink>
            <w:r w:rsidRPr="0026428F">
              <w:rPr>
                <w:rFonts w:ascii="Times New Roman" w:eastAsia="Times New Roman" w:hAnsi="Times New Roman" w:cs="Times New Roman"/>
                <w:sz w:val="24"/>
                <w:szCs w:val="24"/>
                <w:lang w:eastAsia="fr-FR"/>
              </w:rPr>
              <w:t> </w:t>
            </w:r>
            <w:hyperlink r:id="rId112" w:tooltip="Novembre" w:history="1">
              <w:r w:rsidRPr="0026428F">
                <w:rPr>
                  <w:rFonts w:ascii="Times New Roman" w:eastAsia="Times New Roman" w:hAnsi="Times New Roman" w:cs="Times New Roman"/>
                  <w:color w:val="0000FF"/>
                  <w:sz w:val="24"/>
                  <w:szCs w:val="24"/>
                  <w:u w:val="single"/>
                  <w:lang w:eastAsia="fr-FR"/>
                </w:rPr>
                <w:t>novembre</w:t>
              </w:r>
            </w:hyperlink>
            <w:r w:rsidRPr="0026428F">
              <w:rPr>
                <w:rFonts w:ascii="Times New Roman" w:eastAsia="Times New Roman" w:hAnsi="Times New Roman" w:cs="Times New Roman"/>
                <w:sz w:val="24"/>
                <w:szCs w:val="24"/>
                <w:lang w:eastAsia="fr-FR"/>
              </w:rPr>
              <w:t> </w:t>
            </w:r>
            <w:hyperlink r:id="rId113" w:tooltip="1925" w:history="1">
              <w:r w:rsidRPr="0026428F">
                <w:rPr>
                  <w:rFonts w:ascii="Times New Roman" w:eastAsia="Times New Roman" w:hAnsi="Times New Roman" w:cs="Times New Roman"/>
                  <w:color w:val="0000FF"/>
                  <w:sz w:val="24"/>
                  <w:szCs w:val="24"/>
                  <w:u w:val="single"/>
                  <w:lang w:eastAsia="fr-FR"/>
                </w:rPr>
                <w:t>1925</w:t>
              </w:r>
            </w:hyperlink>
            <w:r w:rsidRPr="0026428F">
              <w:rPr>
                <w:rFonts w:ascii="Times New Roman" w:eastAsia="Times New Roman" w:hAnsi="Times New Roman" w:cs="Times New Roman"/>
                <w:sz w:val="24"/>
                <w:szCs w:val="24"/>
                <w:lang w:eastAsia="fr-FR"/>
              </w:rPr>
              <w:t xml:space="preserve"> (à 84 ans</w:t>
            </w:r>
            <w:proofErr w:type="gramStart"/>
            <w:r w:rsidRPr="0026428F">
              <w:rPr>
                <w:rFonts w:ascii="Times New Roman" w:eastAsia="Times New Roman" w:hAnsi="Times New Roman" w:cs="Times New Roman"/>
                <w:sz w:val="24"/>
                <w:szCs w:val="24"/>
                <w:lang w:eastAsia="fr-FR"/>
              </w:rPr>
              <w:t>)</w:t>
            </w:r>
            <w:proofErr w:type="gramEnd"/>
            <w:r w:rsidRPr="0026428F">
              <w:rPr>
                <w:rFonts w:ascii="Times New Roman" w:eastAsia="Times New Roman" w:hAnsi="Times New Roman" w:cs="Times New Roman"/>
                <w:sz w:val="24"/>
                <w:szCs w:val="24"/>
                <w:lang w:eastAsia="fr-FR"/>
              </w:rPr>
              <w:br/>
            </w:r>
            <w:hyperlink r:id="rId114" w:tooltip="Paris" w:history="1">
              <w:r w:rsidRPr="0026428F">
                <w:rPr>
                  <w:rFonts w:ascii="Times New Roman" w:eastAsia="Times New Roman" w:hAnsi="Times New Roman" w:cs="Times New Roman"/>
                  <w:color w:val="0000FF"/>
                  <w:sz w:val="24"/>
                  <w:szCs w:val="24"/>
                  <w:u w:val="single"/>
                  <w:lang w:eastAsia="fr-FR"/>
                </w:rPr>
                <w:t>Paris</w:t>
              </w:r>
            </w:hyperlink>
            <w:r w:rsidRPr="0026428F">
              <w:rPr>
                <w:rFonts w:ascii="Times New Roman" w:eastAsia="Times New Roman" w:hAnsi="Times New Roman" w:cs="Times New Roman"/>
                <w:sz w:val="24"/>
                <w:szCs w:val="24"/>
                <w:lang w:eastAsia="fr-FR"/>
              </w:rPr>
              <w:t xml:space="preserve"> (</w:t>
            </w:r>
            <w:hyperlink r:id="rId115" w:tooltip="France" w:history="1">
              <w:r w:rsidRPr="0026428F">
                <w:rPr>
                  <w:rFonts w:ascii="Times New Roman" w:eastAsia="Times New Roman" w:hAnsi="Times New Roman" w:cs="Times New Roman"/>
                  <w:color w:val="0000FF"/>
                  <w:sz w:val="24"/>
                  <w:szCs w:val="24"/>
                  <w:u w:val="single"/>
                  <w:lang w:eastAsia="fr-FR"/>
                </w:rPr>
                <w:t>France</w:t>
              </w:r>
            </w:hyperlink>
            <w:r w:rsidRPr="0026428F">
              <w:rPr>
                <w:rFonts w:ascii="Times New Roman" w:eastAsia="Times New Roman" w:hAnsi="Times New Roman" w:cs="Times New Roman"/>
                <w:sz w:val="24"/>
                <w:szCs w:val="24"/>
                <w:lang w:eastAsia="fr-FR"/>
              </w:rPr>
              <w:t>)</w:t>
            </w:r>
          </w:p>
        </w:tc>
      </w:tr>
      <w:tr w:rsidR="0026428F" w:rsidRPr="0026428F" w:rsidTr="0026428F">
        <w:trPr>
          <w:tblCellSpacing w:w="15" w:type="dxa"/>
        </w:trPr>
        <w:tc>
          <w:tcPr>
            <w:tcW w:w="1800" w:type="dxa"/>
            <w:vAlign w:val="center"/>
            <w:hideMark/>
          </w:tcPr>
          <w:p w:rsidR="0026428F" w:rsidRPr="0026428F" w:rsidRDefault="0026428F" w:rsidP="0026428F">
            <w:pPr>
              <w:spacing w:after="0" w:line="240" w:lineRule="auto"/>
              <w:jc w:val="center"/>
              <w:rPr>
                <w:rFonts w:ascii="Times New Roman" w:eastAsia="Times New Roman" w:hAnsi="Times New Roman" w:cs="Times New Roman"/>
                <w:b/>
                <w:bCs/>
                <w:sz w:val="24"/>
                <w:szCs w:val="24"/>
                <w:lang w:eastAsia="fr-FR"/>
              </w:rPr>
            </w:pPr>
            <w:r w:rsidRPr="0026428F">
              <w:rPr>
                <w:rFonts w:ascii="Times New Roman" w:eastAsia="Times New Roman" w:hAnsi="Times New Roman" w:cs="Times New Roman"/>
                <w:b/>
                <w:bCs/>
                <w:sz w:val="24"/>
                <w:szCs w:val="24"/>
                <w:lang w:eastAsia="fr-FR"/>
              </w:rPr>
              <w:t>Nationalité</w:t>
            </w:r>
          </w:p>
        </w:tc>
        <w:tc>
          <w:tcPr>
            <w:tcW w:w="0" w:type="auto"/>
            <w:vAlign w:val="center"/>
            <w:hideMark/>
          </w:tcPr>
          <w:p w:rsidR="0026428F" w:rsidRPr="0026428F" w:rsidRDefault="0026428F" w:rsidP="0026428F">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190500" cy="123825"/>
                  <wp:effectExtent l="19050" t="0" r="0" b="0"/>
                  <wp:docPr id="3" name="Image 3" descr="Drapeau de France">
                    <a:hlinkClick xmlns:a="http://schemas.openxmlformats.org/drawingml/2006/main" r:id="rId116" tooltip="&quot;Drapeau de Franc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apeau de France">
                            <a:hlinkClick r:id="rId116" tooltip="&quot;Drapeau de France&quot;"/>
                          </pic:cNvPr>
                          <pic:cNvPicPr>
                            <a:picLocks noChangeAspect="1" noChangeArrowheads="1"/>
                          </pic:cNvPicPr>
                        </pic:nvPicPr>
                        <pic:blipFill>
                          <a:blip r:embed="rId117"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r w:rsidRPr="0026428F">
              <w:rPr>
                <w:rFonts w:ascii="Times New Roman" w:eastAsia="Times New Roman" w:hAnsi="Times New Roman" w:cs="Times New Roman"/>
                <w:sz w:val="24"/>
                <w:szCs w:val="24"/>
                <w:lang w:eastAsia="fr-FR"/>
              </w:rPr>
              <w:t> </w:t>
            </w:r>
            <w:hyperlink r:id="rId118" w:tooltip="France" w:history="1">
              <w:r w:rsidRPr="0026428F">
                <w:rPr>
                  <w:rFonts w:ascii="Times New Roman" w:eastAsia="Times New Roman" w:hAnsi="Times New Roman" w:cs="Times New Roman"/>
                  <w:color w:val="0000FF"/>
                  <w:sz w:val="24"/>
                  <w:szCs w:val="24"/>
                  <w:u w:val="single"/>
                  <w:lang w:eastAsia="fr-FR"/>
                </w:rPr>
                <w:t>France</w:t>
              </w:r>
            </w:hyperlink>
          </w:p>
        </w:tc>
      </w:tr>
      <w:tr w:rsidR="0026428F" w:rsidRPr="0026428F" w:rsidTr="0026428F">
        <w:trPr>
          <w:tblCellSpacing w:w="15" w:type="dxa"/>
        </w:trPr>
        <w:tc>
          <w:tcPr>
            <w:tcW w:w="1800" w:type="dxa"/>
            <w:vAlign w:val="center"/>
            <w:hideMark/>
          </w:tcPr>
          <w:p w:rsidR="0026428F" w:rsidRPr="0026428F" w:rsidRDefault="0026428F" w:rsidP="0026428F">
            <w:pPr>
              <w:spacing w:after="0" w:line="240" w:lineRule="auto"/>
              <w:jc w:val="center"/>
              <w:rPr>
                <w:rFonts w:ascii="Times New Roman" w:eastAsia="Times New Roman" w:hAnsi="Times New Roman" w:cs="Times New Roman"/>
                <w:b/>
                <w:bCs/>
                <w:sz w:val="24"/>
                <w:szCs w:val="24"/>
                <w:lang w:eastAsia="fr-FR"/>
              </w:rPr>
            </w:pPr>
            <w:r w:rsidRPr="0026428F">
              <w:rPr>
                <w:rFonts w:ascii="Times New Roman" w:eastAsia="Times New Roman" w:hAnsi="Times New Roman" w:cs="Times New Roman"/>
                <w:b/>
                <w:bCs/>
                <w:sz w:val="24"/>
                <w:szCs w:val="24"/>
                <w:lang w:eastAsia="fr-FR"/>
              </w:rPr>
              <w:t>Famille</w:t>
            </w:r>
          </w:p>
        </w:tc>
        <w:tc>
          <w:tcPr>
            <w:tcW w:w="0" w:type="auto"/>
            <w:vAlign w:val="center"/>
            <w:hideMark/>
          </w:tcPr>
          <w:p w:rsidR="0026428F" w:rsidRPr="0026428F" w:rsidRDefault="0026428F" w:rsidP="0026428F">
            <w:pPr>
              <w:spacing w:after="0"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Son père était contremaître en métallurgie</w:t>
            </w:r>
          </w:p>
        </w:tc>
      </w:tr>
    </w:tbl>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hyperlink r:id="rId119" w:history="1">
        <w:proofErr w:type="gramStart"/>
        <w:r w:rsidRPr="0026428F">
          <w:rPr>
            <w:rFonts w:ascii="Times New Roman" w:eastAsia="Times New Roman" w:hAnsi="Times New Roman" w:cs="Times New Roman"/>
            <w:color w:val="0000FF"/>
            <w:sz w:val="24"/>
            <w:szCs w:val="24"/>
            <w:u w:val="single"/>
            <w:lang w:eastAsia="fr-FR"/>
          </w:rPr>
          <w:t>modifier</w:t>
        </w:r>
        <w:proofErr w:type="gramEnd"/>
      </w:hyperlink>
      <w:r w:rsidRPr="0026428F">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noProof/>
          <w:color w:val="0000FF"/>
          <w:sz w:val="24"/>
          <w:szCs w:val="24"/>
          <w:lang w:eastAsia="fr-FR"/>
        </w:rPr>
        <w:drawing>
          <wp:inline distT="0" distB="0" distL="0" distR="0">
            <wp:extent cx="114300" cy="114300"/>
            <wp:effectExtent l="19050" t="0" r="0" b="0"/>
            <wp:docPr id="4" name="Image 4" descr="Consultez la documentation du modèle">
              <a:hlinkClick xmlns:a="http://schemas.openxmlformats.org/drawingml/2006/main" r:id="rId120" tooltip="&quot;Consultez la documentation du modè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sultez la documentation du modèle">
                      <a:hlinkClick r:id="rId120" tooltip="&quot;Consultez la documentation du modèle&quot;"/>
                    </pic:cNvPr>
                    <pic:cNvPicPr>
                      <a:picLocks noChangeAspect="1" noChangeArrowheads="1"/>
                    </pic:cNvPicPr>
                  </pic:nvPicPr>
                  <pic:blipFill>
                    <a:blip r:embed="rId121"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b/>
          <w:bCs/>
          <w:sz w:val="24"/>
          <w:szCs w:val="24"/>
          <w:lang w:eastAsia="fr-FR"/>
        </w:rPr>
        <w:t>Henri Fayol</w:t>
      </w:r>
      <w:r w:rsidRPr="0026428F">
        <w:rPr>
          <w:rFonts w:ascii="Times New Roman" w:eastAsia="Times New Roman" w:hAnsi="Times New Roman" w:cs="Times New Roman"/>
          <w:sz w:val="24"/>
          <w:szCs w:val="24"/>
          <w:lang w:eastAsia="fr-FR"/>
        </w:rPr>
        <w:t xml:space="preserve"> (</w:t>
      </w:r>
      <w:hyperlink r:id="rId122" w:tooltip="Constantinople" w:history="1">
        <w:r w:rsidRPr="0026428F">
          <w:rPr>
            <w:rFonts w:ascii="Times New Roman" w:eastAsia="Times New Roman" w:hAnsi="Times New Roman" w:cs="Times New Roman"/>
            <w:color w:val="0000FF"/>
            <w:sz w:val="24"/>
            <w:szCs w:val="24"/>
            <w:u w:val="single"/>
            <w:lang w:eastAsia="fr-FR"/>
          </w:rPr>
          <w:t>Constantinople</w:t>
        </w:r>
      </w:hyperlink>
      <w:r w:rsidRPr="0026428F">
        <w:rPr>
          <w:rFonts w:ascii="Times New Roman" w:eastAsia="Times New Roman" w:hAnsi="Times New Roman" w:cs="Times New Roman"/>
          <w:sz w:val="24"/>
          <w:szCs w:val="24"/>
          <w:lang w:eastAsia="fr-FR"/>
        </w:rPr>
        <w:t xml:space="preserve">, </w:t>
      </w:r>
      <w:hyperlink r:id="rId123" w:tooltip="1841" w:history="1">
        <w:r w:rsidRPr="0026428F">
          <w:rPr>
            <w:rFonts w:ascii="Times New Roman" w:eastAsia="Times New Roman" w:hAnsi="Times New Roman" w:cs="Times New Roman"/>
            <w:color w:val="0000FF"/>
            <w:sz w:val="24"/>
            <w:szCs w:val="24"/>
            <w:u w:val="single"/>
            <w:lang w:eastAsia="fr-FR"/>
          </w:rPr>
          <w:t>1841</w:t>
        </w:r>
      </w:hyperlink>
      <w:r w:rsidRPr="0026428F">
        <w:rPr>
          <w:rFonts w:ascii="Times New Roman" w:eastAsia="Times New Roman" w:hAnsi="Times New Roman" w:cs="Times New Roman"/>
          <w:sz w:val="24"/>
          <w:szCs w:val="24"/>
          <w:lang w:eastAsia="fr-FR"/>
        </w:rPr>
        <w:t xml:space="preserve"> - </w:t>
      </w:r>
      <w:hyperlink r:id="rId124" w:tooltip="Paris" w:history="1">
        <w:r w:rsidRPr="0026428F">
          <w:rPr>
            <w:rFonts w:ascii="Times New Roman" w:eastAsia="Times New Roman" w:hAnsi="Times New Roman" w:cs="Times New Roman"/>
            <w:color w:val="0000FF"/>
            <w:sz w:val="24"/>
            <w:szCs w:val="24"/>
            <w:u w:val="single"/>
            <w:lang w:eastAsia="fr-FR"/>
          </w:rPr>
          <w:t>Paris</w:t>
        </w:r>
      </w:hyperlink>
      <w:r w:rsidRPr="0026428F">
        <w:rPr>
          <w:rFonts w:ascii="Times New Roman" w:eastAsia="Times New Roman" w:hAnsi="Times New Roman" w:cs="Times New Roman"/>
          <w:sz w:val="24"/>
          <w:szCs w:val="24"/>
          <w:lang w:eastAsia="fr-FR"/>
        </w:rPr>
        <w:t xml:space="preserve">, </w:t>
      </w:r>
      <w:hyperlink r:id="rId125" w:tooltip="1925" w:history="1">
        <w:r w:rsidRPr="0026428F">
          <w:rPr>
            <w:rFonts w:ascii="Times New Roman" w:eastAsia="Times New Roman" w:hAnsi="Times New Roman" w:cs="Times New Roman"/>
            <w:color w:val="0000FF"/>
            <w:sz w:val="24"/>
            <w:szCs w:val="24"/>
            <w:u w:val="single"/>
            <w:lang w:eastAsia="fr-FR"/>
          </w:rPr>
          <w:t>1925</w:t>
        </w:r>
      </w:hyperlink>
      <w:r w:rsidRPr="0026428F">
        <w:rPr>
          <w:rFonts w:ascii="Times New Roman" w:eastAsia="Times New Roman" w:hAnsi="Times New Roman" w:cs="Times New Roman"/>
          <w:sz w:val="24"/>
          <w:szCs w:val="24"/>
          <w:lang w:eastAsia="fr-FR"/>
        </w:rPr>
        <w:t xml:space="preserve">) est un ingénieur français, auteur de </w:t>
      </w:r>
      <w:r w:rsidRPr="0026428F">
        <w:rPr>
          <w:rFonts w:ascii="Times New Roman" w:eastAsia="Times New Roman" w:hAnsi="Times New Roman" w:cs="Times New Roman"/>
          <w:i/>
          <w:iCs/>
          <w:sz w:val="24"/>
          <w:szCs w:val="24"/>
          <w:lang w:eastAsia="fr-FR"/>
        </w:rPr>
        <w:t>L'administration industrielle et générale</w:t>
      </w:r>
      <w:r w:rsidRPr="0026428F">
        <w:rPr>
          <w:rFonts w:ascii="Times New Roman" w:eastAsia="Times New Roman" w:hAnsi="Times New Roman" w:cs="Times New Roman"/>
          <w:sz w:val="24"/>
          <w:szCs w:val="24"/>
          <w:lang w:eastAsia="fr-FR"/>
        </w:rPr>
        <w:t xml:space="preserve">. En raison de ses travaux, il est considéré comme l'un des pionniers de la gestion d'entreprise et l'un des précurseurs du </w:t>
      </w:r>
      <w:hyperlink r:id="rId126" w:tooltip="Management" w:history="1">
        <w:r w:rsidRPr="0026428F">
          <w:rPr>
            <w:rFonts w:ascii="Times New Roman" w:eastAsia="Times New Roman" w:hAnsi="Times New Roman" w:cs="Times New Roman"/>
            <w:color w:val="0000FF"/>
            <w:sz w:val="24"/>
            <w:szCs w:val="24"/>
            <w:u w:val="single"/>
            <w:lang w:eastAsia="fr-FR"/>
          </w:rPr>
          <w:t>management</w:t>
        </w:r>
      </w:hyperlink>
      <w:r w:rsidRPr="0026428F">
        <w:rPr>
          <w:rFonts w:ascii="Times New Roman" w:eastAsia="Times New Roman" w:hAnsi="Times New Roman" w:cs="Times New Roman"/>
          <w:sz w:val="24"/>
          <w:szCs w:val="24"/>
          <w:lang w:eastAsia="fr-FR"/>
        </w:rPr>
        <w:t>.</w:t>
      </w:r>
    </w:p>
    <w:tbl>
      <w:tblPr>
        <w:tblW w:w="0" w:type="auto"/>
        <w:tblCellSpacing w:w="15" w:type="dxa"/>
        <w:tblCellMar>
          <w:top w:w="15" w:type="dxa"/>
          <w:left w:w="15" w:type="dxa"/>
          <w:bottom w:w="15" w:type="dxa"/>
          <w:right w:w="15" w:type="dxa"/>
        </w:tblCellMar>
        <w:tblLook w:val="04A0"/>
      </w:tblPr>
      <w:tblGrid>
        <w:gridCol w:w="6312"/>
      </w:tblGrid>
      <w:tr w:rsidR="0026428F" w:rsidRPr="0026428F" w:rsidTr="0026428F">
        <w:trPr>
          <w:tblCellSpacing w:w="15" w:type="dxa"/>
        </w:trPr>
        <w:tc>
          <w:tcPr>
            <w:tcW w:w="0" w:type="auto"/>
            <w:vAlign w:val="center"/>
            <w:hideMark/>
          </w:tcPr>
          <w:p w:rsidR="0026428F" w:rsidRPr="0026428F" w:rsidRDefault="0026428F" w:rsidP="0026428F">
            <w:pPr>
              <w:spacing w:before="100" w:beforeAutospacing="1" w:after="100" w:afterAutospacing="1" w:line="240" w:lineRule="auto"/>
              <w:outlineLvl w:val="1"/>
              <w:divId w:val="408578281"/>
              <w:rPr>
                <w:rFonts w:ascii="Times New Roman" w:eastAsia="Times New Roman" w:hAnsi="Times New Roman" w:cs="Times New Roman"/>
                <w:b/>
                <w:bCs/>
                <w:sz w:val="36"/>
                <w:szCs w:val="36"/>
                <w:lang w:eastAsia="fr-FR"/>
              </w:rPr>
            </w:pPr>
            <w:r w:rsidRPr="0026428F">
              <w:rPr>
                <w:rFonts w:ascii="Times New Roman" w:eastAsia="Times New Roman" w:hAnsi="Times New Roman" w:cs="Times New Roman"/>
                <w:b/>
                <w:bCs/>
                <w:sz w:val="36"/>
                <w:szCs w:val="36"/>
                <w:lang w:eastAsia="fr-FR"/>
              </w:rPr>
              <w:t>Sommaire</w:t>
            </w:r>
          </w:p>
          <w:p w:rsidR="0026428F" w:rsidRPr="0026428F" w:rsidRDefault="0026428F" w:rsidP="0026428F">
            <w:pPr>
              <w:numPr>
                <w:ilvl w:val="0"/>
                <w:numId w:val="27"/>
              </w:numPr>
              <w:spacing w:before="100" w:beforeAutospacing="1" w:after="100" w:afterAutospacing="1" w:line="240" w:lineRule="auto"/>
              <w:rPr>
                <w:rFonts w:ascii="Times New Roman" w:eastAsia="Times New Roman" w:hAnsi="Times New Roman" w:cs="Times New Roman"/>
                <w:sz w:val="24"/>
                <w:szCs w:val="24"/>
                <w:lang w:eastAsia="fr-FR"/>
              </w:rPr>
            </w:pPr>
            <w:hyperlink r:id="rId127" w:anchor="Biographie" w:history="1">
              <w:r w:rsidRPr="0026428F">
                <w:rPr>
                  <w:rFonts w:ascii="Times New Roman" w:eastAsia="Times New Roman" w:hAnsi="Times New Roman" w:cs="Times New Roman"/>
                  <w:color w:val="0000FF"/>
                  <w:sz w:val="24"/>
                  <w:szCs w:val="24"/>
                  <w:u w:val="single"/>
                  <w:lang w:eastAsia="fr-FR"/>
                </w:rPr>
                <w:t>1 Biographie</w:t>
              </w:r>
            </w:hyperlink>
          </w:p>
          <w:p w:rsidR="0026428F" w:rsidRPr="0026428F" w:rsidRDefault="0026428F" w:rsidP="0026428F">
            <w:pPr>
              <w:numPr>
                <w:ilvl w:val="0"/>
                <w:numId w:val="27"/>
              </w:numPr>
              <w:spacing w:before="100" w:beforeAutospacing="1" w:after="100" w:afterAutospacing="1" w:line="240" w:lineRule="auto"/>
              <w:rPr>
                <w:rFonts w:ascii="Times New Roman" w:eastAsia="Times New Roman" w:hAnsi="Times New Roman" w:cs="Times New Roman"/>
                <w:sz w:val="24"/>
                <w:szCs w:val="24"/>
                <w:lang w:eastAsia="fr-FR"/>
              </w:rPr>
            </w:pPr>
            <w:hyperlink r:id="rId128" w:anchor="La_doctrine" w:history="1">
              <w:r w:rsidRPr="0026428F">
                <w:rPr>
                  <w:rFonts w:ascii="Times New Roman" w:eastAsia="Times New Roman" w:hAnsi="Times New Roman" w:cs="Times New Roman"/>
                  <w:color w:val="0000FF"/>
                  <w:sz w:val="24"/>
                  <w:szCs w:val="24"/>
                  <w:u w:val="single"/>
                  <w:lang w:eastAsia="fr-FR"/>
                </w:rPr>
                <w:t>2 La doctrine</w:t>
              </w:r>
            </w:hyperlink>
            <w:r w:rsidRPr="0026428F">
              <w:rPr>
                <w:rFonts w:ascii="Times New Roman" w:eastAsia="Times New Roman" w:hAnsi="Times New Roman" w:cs="Times New Roman"/>
                <w:sz w:val="24"/>
                <w:szCs w:val="24"/>
                <w:lang w:eastAsia="fr-FR"/>
              </w:rPr>
              <w:t xml:space="preserve"> </w:t>
            </w:r>
          </w:p>
          <w:p w:rsidR="0026428F" w:rsidRPr="0026428F" w:rsidRDefault="0026428F" w:rsidP="0026428F">
            <w:pPr>
              <w:numPr>
                <w:ilvl w:val="1"/>
                <w:numId w:val="27"/>
              </w:numPr>
              <w:spacing w:before="100" w:beforeAutospacing="1" w:after="100" w:afterAutospacing="1" w:line="240" w:lineRule="auto"/>
              <w:rPr>
                <w:rFonts w:ascii="Times New Roman" w:eastAsia="Times New Roman" w:hAnsi="Times New Roman" w:cs="Times New Roman"/>
                <w:sz w:val="24"/>
                <w:szCs w:val="24"/>
                <w:lang w:eastAsia="fr-FR"/>
              </w:rPr>
            </w:pPr>
            <w:hyperlink r:id="rId129" w:anchor="Les_activit.C3.A9s_au_sein_de_l.27entreprise" w:history="1">
              <w:r w:rsidRPr="0026428F">
                <w:rPr>
                  <w:rFonts w:ascii="Times New Roman" w:eastAsia="Times New Roman" w:hAnsi="Times New Roman" w:cs="Times New Roman"/>
                  <w:color w:val="0000FF"/>
                  <w:sz w:val="24"/>
                  <w:szCs w:val="24"/>
                  <w:u w:val="single"/>
                  <w:lang w:eastAsia="fr-FR"/>
                </w:rPr>
                <w:t>2.1 Les activités au sein de l'entreprise</w:t>
              </w:r>
            </w:hyperlink>
          </w:p>
          <w:p w:rsidR="0026428F" w:rsidRPr="0026428F" w:rsidRDefault="0026428F" w:rsidP="0026428F">
            <w:pPr>
              <w:numPr>
                <w:ilvl w:val="1"/>
                <w:numId w:val="27"/>
              </w:numPr>
              <w:spacing w:before="100" w:beforeAutospacing="1" w:after="100" w:afterAutospacing="1" w:line="240" w:lineRule="auto"/>
              <w:rPr>
                <w:rFonts w:ascii="Times New Roman" w:eastAsia="Times New Roman" w:hAnsi="Times New Roman" w:cs="Times New Roman"/>
                <w:sz w:val="24"/>
                <w:szCs w:val="24"/>
                <w:lang w:eastAsia="fr-FR"/>
              </w:rPr>
            </w:pPr>
            <w:hyperlink r:id="rId130" w:anchor="Les_fonctions_de_l.27administrateur" w:history="1">
              <w:r w:rsidRPr="0026428F">
                <w:rPr>
                  <w:rFonts w:ascii="Times New Roman" w:eastAsia="Times New Roman" w:hAnsi="Times New Roman" w:cs="Times New Roman"/>
                  <w:color w:val="0000FF"/>
                  <w:sz w:val="24"/>
                  <w:szCs w:val="24"/>
                  <w:u w:val="single"/>
                  <w:lang w:eastAsia="fr-FR"/>
                </w:rPr>
                <w:t>2.2 Les fonctions de l'administrateur</w:t>
              </w:r>
            </w:hyperlink>
          </w:p>
          <w:p w:rsidR="0026428F" w:rsidRPr="0026428F" w:rsidRDefault="0026428F" w:rsidP="0026428F">
            <w:pPr>
              <w:numPr>
                <w:ilvl w:val="1"/>
                <w:numId w:val="27"/>
              </w:numPr>
              <w:spacing w:before="100" w:beforeAutospacing="1" w:after="100" w:afterAutospacing="1" w:line="240" w:lineRule="auto"/>
              <w:rPr>
                <w:rFonts w:ascii="Times New Roman" w:eastAsia="Times New Roman" w:hAnsi="Times New Roman" w:cs="Times New Roman"/>
                <w:sz w:val="24"/>
                <w:szCs w:val="24"/>
                <w:lang w:eastAsia="fr-FR"/>
              </w:rPr>
            </w:pPr>
            <w:hyperlink r:id="rId131" w:anchor="Les_principes_de_management" w:history="1">
              <w:r w:rsidRPr="0026428F">
                <w:rPr>
                  <w:rFonts w:ascii="Times New Roman" w:eastAsia="Times New Roman" w:hAnsi="Times New Roman" w:cs="Times New Roman"/>
                  <w:color w:val="0000FF"/>
                  <w:sz w:val="24"/>
                  <w:szCs w:val="24"/>
                  <w:u w:val="single"/>
                  <w:lang w:eastAsia="fr-FR"/>
                </w:rPr>
                <w:t>2.3 Les principes de management</w:t>
              </w:r>
            </w:hyperlink>
          </w:p>
          <w:p w:rsidR="0026428F" w:rsidRPr="0026428F" w:rsidRDefault="0026428F" w:rsidP="0026428F">
            <w:pPr>
              <w:numPr>
                <w:ilvl w:val="0"/>
                <w:numId w:val="27"/>
              </w:numPr>
              <w:spacing w:before="100" w:beforeAutospacing="1" w:after="100" w:afterAutospacing="1" w:line="240" w:lineRule="auto"/>
              <w:rPr>
                <w:rFonts w:ascii="Times New Roman" w:eastAsia="Times New Roman" w:hAnsi="Times New Roman" w:cs="Times New Roman"/>
                <w:sz w:val="24"/>
                <w:szCs w:val="24"/>
                <w:lang w:eastAsia="fr-FR"/>
              </w:rPr>
            </w:pPr>
            <w:hyperlink r:id="rId132" w:anchor="Notes_et_r.C3.A9f.C3.A9rences" w:history="1">
              <w:r w:rsidRPr="0026428F">
                <w:rPr>
                  <w:rFonts w:ascii="Times New Roman" w:eastAsia="Times New Roman" w:hAnsi="Times New Roman" w:cs="Times New Roman"/>
                  <w:color w:val="0000FF"/>
                  <w:sz w:val="24"/>
                  <w:szCs w:val="24"/>
                  <w:u w:val="single"/>
                  <w:lang w:eastAsia="fr-FR"/>
                </w:rPr>
                <w:t>3 Notes et références</w:t>
              </w:r>
            </w:hyperlink>
          </w:p>
          <w:p w:rsidR="0026428F" w:rsidRPr="0026428F" w:rsidRDefault="0026428F" w:rsidP="0026428F">
            <w:pPr>
              <w:numPr>
                <w:ilvl w:val="0"/>
                <w:numId w:val="27"/>
              </w:numPr>
              <w:spacing w:before="100" w:beforeAutospacing="1" w:after="100" w:afterAutospacing="1" w:line="240" w:lineRule="auto"/>
              <w:rPr>
                <w:rFonts w:ascii="Times New Roman" w:eastAsia="Times New Roman" w:hAnsi="Times New Roman" w:cs="Times New Roman"/>
                <w:sz w:val="24"/>
                <w:szCs w:val="24"/>
                <w:lang w:eastAsia="fr-FR"/>
              </w:rPr>
            </w:pPr>
            <w:hyperlink r:id="rId133" w:anchor="Voir_aussi" w:history="1">
              <w:r w:rsidRPr="0026428F">
                <w:rPr>
                  <w:rFonts w:ascii="Times New Roman" w:eastAsia="Times New Roman" w:hAnsi="Times New Roman" w:cs="Times New Roman"/>
                  <w:color w:val="0000FF"/>
                  <w:sz w:val="24"/>
                  <w:szCs w:val="24"/>
                  <w:u w:val="single"/>
                  <w:lang w:eastAsia="fr-FR"/>
                </w:rPr>
                <w:t>4 Voir aussi</w:t>
              </w:r>
            </w:hyperlink>
            <w:r w:rsidRPr="0026428F">
              <w:rPr>
                <w:rFonts w:ascii="Times New Roman" w:eastAsia="Times New Roman" w:hAnsi="Times New Roman" w:cs="Times New Roman"/>
                <w:sz w:val="24"/>
                <w:szCs w:val="24"/>
                <w:lang w:eastAsia="fr-FR"/>
              </w:rPr>
              <w:t xml:space="preserve"> </w:t>
            </w:r>
          </w:p>
          <w:p w:rsidR="0026428F" w:rsidRPr="0026428F" w:rsidRDefault="0026428F" w:rsidP="0026428F">
            <w:pPr>
              <w:numPr>
                <w:ilvl w:val="1"/>
                <w:numId w:val="27"/>
              </w:numPr>
              <w:spacing w:before="100" w:beforeAutospacing="1" w:after="100" w:afterAutospacing="1" w:line="240" w:lineRule="auto"/>
              <w:rPr>
                <w:rFonts w:ascii="Times New Roman" w:eastAsia="Times New Roman" w:hAnsi="Times New Roman" w:cs="Times New Roman"/>
                <w:sz w:val="24"/>
                <w:szCs w:val="24"/>
                <w:lang w:eastAsia="fr-FR"/>
              </w:rPr>
            </w:pPr>
            <w:hyperlink r:id="rId134" w:anchor="Articles_connexes" w:history="1">
              <w:r w:rsidRPr="0026428F">
                <w:rPr>
                  <w:rFonts w:ascii="Times New Roman" w:eastAsia="Times New Roman" w:hAnsi="Times New Roman" w:cs="Times New Roman"/>
                  <w:color w:val="0000FF"/>
                  <w:sz w:val="24"/>
                  <w:szCs w:val="24"/>
                  <w:u w:val="single"/>
                  <w:lang w:eastAsia="fr-FR"/>
                </w:rPr>
                <w:t>4.1 Articles connexes</w:t>
              </w:r>
            </w:hyperlink>
          </w:p>
          <w:p w:rsidR="0026428F" w:rsidRPr="0026428F" w:rsidRDefault="0026428F" w:rsidP="0026428F">
            <w:pPr>
              <w:numPr>
                <w:ilvl w:val="1"/>
                <w:numId w:val="27"/>
              </w:numPr>
              <w:spacing w:before="100" w:beforeAutospacing="1" w:after="100" w:afterAutospacing="1" w:line="240" w:lineRule="auto"/>
              <w:rPr>
                <w:rFonts w:ascii="Times New Roman" w:eastAsia="Times New Roman" w:hAnsi="Times New Roman" w:cs="Times New Roman"/>
                <w:sz w:val="24"/>
                <w:szCs w:val="24"/>
                <w:lang w:eastAsia="fr-FR"/>
              </w:rPr>
            </w:pPr>
            <w:hyperlink r:id="rId135" w:anchor="Bibliographie" w:history="1">
              <w:r w:rsidRPr="0026428F">
                <w:rPr>
                  <w:rFonts w:ascii="Times New Roman" w:eastAsia="Times New Roman" w:hAnsi="Times New Roman" w:cs="Times New Roman"/>
                  <w:color w:val="0000FF"/>
                  <w:sz w:val="24"/>
                  <w:szCs w:val="24"/>
                  <w:u w:val="single"/>
                  <w:lang w:eastAsia="fr-FR"/>
                </w:rPr>
                <w:t>4.2 Bibliographie</w:t>
              </w:r>
            </w:hyperlink>
          </w:p>
        </w:tc>
      </w:tr>
    </w:tbl>
    <w:p w:rsidR="0026428F" w:rsidRPr="0026428F" w:rsidRDefault="0026428F" w:rsidP="0026428F">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26428F">
        <w:rPr>
          <w:rFonts w:ascii="Times New Roman" w:eastAsia="Times New Roman" w:hAnsi="Times New Roman" w:cs="Times New Roman"/>
          <w:b/>
          <w:bCs/>
          <w:sz w:val="36"/>
          <w:szCs w:val="36"/>
          <w:lang w:eastAsia="fr-FR"/>
        </w:rPr>
        <w:t>Biographie</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Élève de l'</w:t>
      </w:r>
      <w:hyperlink r:id="rId136" w:tooltip="École des mines de Saint-Étienne" w:history="1">
        <w:r w:rsidRPr="0026428F">
          <w:rPr>
            <w:rFonts w:ascii="Times New Roman" w:eastAsia="Times New Roman" w:hAnsi="Times New Roman" w:cs="Times New Roman"/>
            <w:color w:val="0000FF"/>
            <w:sz w:val="24"/>
            <w:szCs w:val="24"/>
            <w:u w:val="single"/>
            <w:lang w:eastAsia="fr-FR"/>
          </w:rPr>
          <w:t>École des mines de Saint-Étienne</w:t>
        </w:r>
      </w:hyperlink>
      <w:r w:rsidRPr="0026428F">
        <w:rPr>
          <w:rFonts w:ascii="Times New Roman" w:eastAsia="Times New Roman" w:hAnsi="Times New Roman" w:cs="Times New Roman"/>
          <w:sz w:val="24"/>
          <w:szCs w:val="24"/>
          <w:lang w:eastAsia="fr-FR"/>
        </w:rPr>
        <w:t xml:space="preserve">, Henri Fayol entre en </w:t>
      </w:r>
      <w:hyperlink r:id="rId137" w:tooltip="1860" w:history="1">
        <w:r w:rsidRPr="0026428F">
          <w:rPr>
            <w:rFonts w:ascii="Times New Roman" w:eastAsia="Times New Roman" w:hAnsi="Times New Roman" w:cs="Times New Roman"/>
            <w:color w:val="0000FF"/>
            <w:sz w:val="24"/>
            <w:szCs w:val="24"/>
            <w:u w:val="single"/>
            <w:lang w:eastAsia="fr-FR"/>
          </w:rPr>
          <w:t>1860</w:t>
        </w:r>
      </w:hyperlink>
      <w:r w:rsidRPr="0026428F">
        <w:rPr>
          <w:rFonts w:ascii="Times New Roman" w:eastAsia="Times New Roman" w:hAnsi="Times New Roman" w:cs="Times New Roman"/>
          <w:sz w:val="24"/>
          <w:szCs w:val="24"/>
          <w:lang w:eastAsia="fr-FR"/>
        </w:rPr>
        <w:t xml:space="preserve"> comme ingénieur aux Houillères de </w:t>
      </w:r>
      <w:hyperlink r:id="rId138" w:tooltip="Commentry" w:history="1">
        <w:r w:rsidRPr="0026428F">
          <w:rPr>
            <w:rFonts w:ascii="Times New Roman" w:eastAsia="Times New Roman" w:hAnsi="Times New Roman" w:cs="Times New Roman"/>
            <w:color w:val="0000FF"/>
            <w:sz w:val="24"/>
            <w:szCs w:val="24"/>
            <w:u w:val="single"/>
            <w:lang w:eastAsia="fr-FR"/>
          </w:rPr>
          <w:t>Commentry</w:t>
        </w:r>
      </w:hyperlink>
      <w:r w:rsidRPr="0026428F">
        <w:rPr>
          <w:rFonts w:ascii="Times New Roman" w:eastAsia="Times New Roman" w:hAnsi="Times New Roman" w:cs="Times New Roman"/>
          <w:sz w:val="24"/>
          <w:szCs w:val="24"/>
          <w:lang w:eastAsia="fr-FR"/>
        </w:rPr>
        <w:t xml:space="preserve">. En </w:t>
      </w:r>
      <w:hyperlink r:id="rId139" w:tooltip="1866" w:history="1">
        <w:r w:rsidRPr="0026428F">
          <w:rPr>
            <w:rFonts w:ascii="Times New Roman" w:eastAsia="Times New Roman" w:hAnsi="Times New Roman" w:cs="Times New Roman"/>
            <w:color w:val="0000FF"/>
            <w:sz w:val="24"/>
            <w:szCs w:val="24"/>
            <w:u w:val="single"/>
            <w:lang w:eastAsia="fr-FR"/>
          </w:rPr>
          <w:t>1866</w:t>
        </w:r>
      </w:hyperlink>
      <w:r w:rsidRPr="0026428F">
        <w:rPr>
          <w:rFonts w:ascii="Times New Roman" w:eastAsia="Times New Roman" w:hAnsi="Times New Roman" w:cs="Times New Roman"/>
          <w:sz w:val="24"/>
          <w:szCs w:val="24"/>
          <w:lang w:eastAsia="fr-FR"/>
        </w:rPr>
        <w:t xml:space="preserve"> il devient directeur de la mine, qui fait partie de la </w:t>
      </w:r>
      <w:hyperlink r:id="rId140" w:tooltip="Société de Commentry, Fourchambault et Decazeville" w:history="1">
        <w:r w:rsidRPr="0026428F">
          <w:rPr>
            <w:rFonts w:ascii="Times New Roman" w:eastAsia="Times New Roman" w:hAnsi="Times New Roman" w:cs="Times New Roman"/>
            <w:color w:val="0000FF"/>
            <w:sz w:val="24"/>
            <w:szCs w:val="24"/>
            <w:u w:val="single"/>
            <w:lang w:eastAsia="fr-FR"/>
          </w:rPr>
          <w:t>Société de Commentry, Fourchambault et Decazeville</w:t>
        </w:r>
      </w:hyperlink>
      <w:r w:rsidRPr="0026428F">
        <w:rPr>
          <w:rFonts w:ascii="Times New Roman" w:eastAsia="Times New Roman" w:hAnsi="Times New Roman" w:cs="Times New Roman"/>
          <w:sz w:val="24"/>
          <w:szCs w:val="24"/>
          <w:lang w:eastAsia="fr-FR"/>
        </w:rPr>
        <w:t>.</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lastRenderedPageBreak/>
        <w:t xml:space="preserve">Excellent ingénieur des </w:t>
      </w:r>
      <w:proofErr w:type="spellStart"/>
      <w:r w:rsidRPr="0026428F">
        <w:rPr>
          <w:rFonts w:ascii="Times New Roman" w:eastAsia="Times New Roman" w:hAnsi="Times New Roman" w:cs="Times New Roman"/>
          <w:sz w:val="24"/>
          <w:szCs w:val="24"/>
          <w:lang w:eastAsia="fr-FR"/>
        </w:rPr>
        <w:t>mines</w:t>
      </w:r>
      <w:proofErr w:type="gramStart"/>
      <w:r w:rsidRPr="0026428F">
        <w:rPr>
          <w:rFonts w:ascii="Times New Roman" w:eastAsia="Times New Roman" w:hAnsi="Times New Roman" w:cs="Times New Roman"/>
          <w:sz w:val="24"/>
          <w:szCs w:val="24"/>
          <w:lang w:eastAsia="fr-FR"/>
        </w:rPr>
        <w:t>,il</w:t>
      </w:r>
      <w:proofErr w:type="spellEnd"/>
      <w:proofErr w:type="gramEnd"/>
      <w:r w:rsidRPr="0026428F">
        <w:rPr>
          <w:rFonts w:ascii="Times New Roman" w:eastAsia="Times New Roman" w:hAnsi="Times New Roman" w:cs="Times New Roman"/>
          <w:sz w:val="24"/>
          <w:szCs w:val="24"/>
          <w:lang w:eastAsia="fr-FR"/>
        </w:rPr>
        <w:t xml:space="preserve"> met au point des manières de lutter contre les incendies qui ravageaient sa houillère. Bon géologue, Il théorise le processus du dépôt des bois qui se transforment en charbon, dans des lacs. Cette théorie géologique est connue sous le nom de « Gilbert-deltas », du nom du célèbre géologue américain </w:t>
      </w:r>
      <w:hyperlink r:id="rId141" w:tooltip="G. K. Gilbert (page inexistante)" w:history="1">
        <w:r w:rsidRPr="0026428F">
          <w:rPr>
            <w:rFonts w:ascii="Times New Roman" w:eastAsia="Times New Roman" w:hAnsi="Times New Roman" w:cs="Times New Roman"/>
            <w:color w:val="0000FF"/>
            <w:sz w:val="24"/>
            <w:szCs w:val="24"/>
            <w:u w:val="single"/>
            <w:lang w:eastAsia="fr-FR"/>
          </w:rPr>
          <w:t>G. K. Gilbert</w:t>
        </w:r>
      </w:hyperlink>
      <w:r w:rsidRPr="0026428F">
        <w:rPr>
          <w:rFonts w:ascii="Times New Roman" w:eastAsia="Times New Roman" w:hAnsi="Times New Roman" w:cs="Times New Roman"/>
          <w:sz w:val="24"/>
          <w:szCs w:val="24"/>
          <w:lang w:eastAsia="fr-FR"/>
        </w:rPr>
        <w:t xml:space="preserve"> qui l’a exposée à partir de 1885. Alors que Fayol l'avait déjà présentée en 1881 à l’Académie des Sciences avec ses observations et </w:t>
      </w:r>
      <w:proofErr w:type="gramStart"/>
      <w:r w:rsidRPr="0026428F">
        <w:rPr>
          <w:rFonts w:ascii="Times New Roman" w:eastAsia="Times New Roman" w:hAnsi="Times New Roman" w:cs="Times New Roman"/>
          <w:sz w:val="24"/>
          <w:szCs w:val="24"/>
          <w:lang w:eastAsia="fr-FR"/>
        </w:rPr>
        <w:t xml:space="preserve">ses </w:t>
      </w:r>
      <w:proofErr w:type="spellStart"/>
      <w:r w:rsidRPr="0026428F">
        <w:rPr>
          <w:rFonts w:ascii="Times New Roman" w:eastAsia="Times New Roman" w:hAnsi="Times New Roman" w:cs="Times New Roman"/>
          <w:sz w:val="24"/>
          <w:szCs w:val="24"/>
          <w:lang w:eastAsia="fr-FR"/>
        </w:rPr>
        <w:t>compte-rendus</w:t>
      </w:r>
      <w:proofErr w:type="spellEnd"/>
      <w:proofErr w:type="gramEnd"/>
      <w:r w:rsidRPr="0026428F">
        <w:rPr>
          <w:rFonts w:ascii="Times New Roman" w:eastAsia="Times New Roman" w:hAnsi="Times New Roman" w:cs="Times New Roman"/>
          <w:sz w:val="24"/>
          <w:szCs w:val="24"/>
          <w:lang w:eastAsia="fr-FR"/>
        </w:rPr>
        <w:t xml:space="preserve"> d'expérience.</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Fayol fut un excellent gestionnaire : en </w:t>
      </w:r>
      <w:hyperlink r:id="rId142" w:tooltip="1888" w:history="1">
        <w:r w:rsidRPr="0026428F">
          <w:rPr>
            <w:rFonts w:ascii="Times New Roman" w:eastAsia="Times New Roman" w:hAnsi="Times New Roman" w:cs="Times New Roman"/>
            <w:color w:val="0000FF"/>
            <w:sz w:val="24"/>
            <w:szCs w:val="24"/>
            <w:u w:val="single"/>
            <w:lang w:eastAsia="fr-FR"/>
          </w:rPr>
          <w:t>1888</w:t>
        </w:r>
      </w:hyperlink>
      <w:r w:rsidRPr="0026428F">
        <w:rPr>
          <w:rFonts w:ascii="Times New Roman" w:eastAsia="Times New Roman" w:hAnsi="Times New Roman" w:cs="Times New Roman"/>
          <w:sz w:val="24"/>
          <w:szCs w:val="24"/>
          <w:lang w:eastAsia="fr-FR"/>
        </w:rPr>
        <w:t xml:space="preserve"> il est nommé Directeur général de la maison mère, alors en grande difficulté. Il occupe le poste 30 ans, avant de démissionner en </w:t>
      </w:r>
      <w:hyperlink r:id="rId143" w:tooltip="1918" w:history="1">
        <w:r w:rsidRPr="0026428F">
          <w:rPr>
            <w:rFonts w:ascii="Times New Roman" w:eastAsia="Times New Roman" w:hAnsi="Times New Roman" w:cs="Times New Roman"/>
            <w:color w:val="0000FF"/>
            <w:sz w:val="24"/>
            <w:szCs w:val="24"/>
            <w:u w:val="single"/>
            <w:lang w:eastAsia="fr-FR"/>
          </w:rPr>
          <w:t>1918</w:t>
        </w:r>
      </w:hyperlink>
      <w:r w:rsidRPr="0026428F">
        <w:rPr>
          <w:rFonts w:ascii="Times New Roman" w:eastAsia="Times New Roman" w:hAnsi="Times New Roman" w:cs="Times New Roman"/>
          <w:sz w:val="24"/>
          <w:szCs w:val="24"/>
          <w:lang w:eastAsia="fr-FR"/>
        </w:rPr>
        <w:t>, à l’âge de 77 ans.</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Dès 1900, ce patron veut transmettre la méthode qui l’a fait réussir. Il la nomme « administration ». Elle couvre en réalité les domaines traités aujourd'hui par la « gestion » ou le « management ». Fayol pense que l’« administration » est une science où les connaissances résultent de la réflexion sur les expériences (les succès et les échecs). Ces connaissances peuvent être transmises par un enseignement.</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En </w:t>
      </w:r>
      <w:hyperlink r:id="rId144" w:tooltip="1916" w:history="1">
        <w:r w:rsidRPr="0026428F">
          <w:rPr>
            <w:rFonts w:ascii="Times New Roman" w:eastAsia="Times New Roman" w:hAnsi="Times New Roman" w:cs="Times New Roman"/>
            <w:color w:val="0000FF"/>
            <w:sz w:val="24"/>
            <w:szCs w:val="24"/>
            <w:u w:val="single"/>
            <w:lang w:eastAsia="fr-FR"/>
          </w:rPr>
          <w:t>1916</w:t>
        </w:r>
      </w:hyperlink>
      <w:r w:rsidRPr="0026428F">
        <w:rPr>
          <w:rFonts w:ascii="Times New Roman" w:eastAsia="Times New Roman" w:hAnsi="Times New Roman" w:cs="Times New Roman"/>
          <w:sz w:val="24"/>
          <w:szCs w:val="24"/>
          <w:lang w:eastAsia="fr-FR"/>
        </w:rPr>
        <w:t xml:space="preserve">, il publie dans le Bulletin de la Société de l’industrie minérale, </w:t>
      </w:r>
      <w:r w:rsidRPr="0026428F">
        <w:rPr>
          <w:rFonts w:ascii="Times New Roman" w:eastAsia="Times New Roman" w:hAnsi="Times New Roman" w:cs="Times New Roman"/>
          <w:i/>
          <w:iCs/>
          <w:sz w:val="24"/>
          <w:szCs w:val="24"/>
          <w:lang w:eastAsia="fr-FR"/>
        </w:rPr>
        <w:t>L'Administration industrielle et générale</w:t>
      </w:r>
      <w:r w:rsidRPr="0026428F">
        <w:rPr>
          <w:rFonts w:ascii="Times New Roman" w:eastAsia="Times New Roman" w:hAnsi="Times New Roman" w:cs="Times New Roman"/>
          <w:sz w:val="24"/>
          <w:szCs w:val="24"/>
          <w:lang w:eastAsia="fr-FR"/>
        </w:rPr>
        <w:t xml:space="preserve">, l'ouvrage de référence qui va le rendre célèbre et rencontre une audience immédiate auprès de nombreux industriels et hommes politiques. Le succès de cet ouvrage s’explique par le fait qu’il retrace une expérience vécue de 30 ans de direction générale et de plus de 50 ans de management, pendant laquelle Fayol n'a pas cessé d'observer, de prendre des notes, de réfléchir et de conceptualiser sa pratique. Après sa mort en 1925, la pensée de Fayol connait un déclin relatif. C'est l'anglais </w:t>
      </w:r>
      <w:proofErr w:type="spellStart"/>
      <w:r w:rsidRPr="0026428F">
        <w:rPr>
          <w:rFonts w:ascii="Times New Roman" w:eastAsia="Times New Roman" w:hAnsi="Times New Roman" w:cs="Times New Roman"/>
          <w:sz w:val="24"/>
          <w:szCs w:val="24"/>
          <w:lang w:eastAsia="fr-FR"/>
        </w:rPr>
        <w:t>Urwick</w:t>
      </w:r>
      <w:proofErr w:type="spellEnd"/>
      <w:r w:rsidRPr="0026428F">
        <w:rPr>
          <w:rFonts w:ascii="Times New Roman" w:eastAsia="Times New Roman" w:hAnsi="Times New Roman" w:cs="Times New Roman"/>
          <w:sz w:val="24"/>
          <w:szCs w:val="24"/>
          <w:lang w:eastAsia="fr-FR"/>
        </w:rPr>
        <w:t xml:space="preserve"> qui la redécouvre et la fait connaitre aux Américains qui le considèrent aujourd'hui comme un auteur "classique". Pour la qualité de ses apports, Henri Fayol est indéniablement l'un des fondateurs des sciences de la gestion et du management. Connu dans le monde entier, il mérite de figurer parmi les pionniers, et en tous cas largement autant que son "alter ego" anglo-saxon : </w:t>
      </w:r>
      <w:hyperlink r:id="rId145" w:tooltip="Frederick Winslow Taylor" w:history="1">
        <w:r w:rsidRPr="0026428F">
          <w:rPr>
            <w:rFonts w:ascii="Times New Roman" w:eastAsia="Times New Roman" w:hAnsi="Times New Roman" w:cs="Times New Roman"/>
            <w:color w:val="0000FF"/>
            <w:sz w:val="24"/>
            <w:szCs w:val="24"/>
            <w:u w:val="single"/>
            <w:lang w:eastAsia="fr-FR"/>
          </w:rPr>
          <w:t>Frédéric Taylor</w:t>
        </w:r>
      </w:hyperlink>
      <w:r w:rsidRPr="0026428F">
        <w:rPr>
          <w:rFonts w:ascii="Times New Roman" w:eastAsia="Times New Roman" w:hAnsi="Times New Roman" w:cs="Times New Roman"/>
          <w:sz w:val="24"/>
          <w:szCs w:val="24"/>
          <w:lang w:eastAsia="fr-FR"/>
        </w:rPr>
        <w:t>.</w:t>
      </w:r>
    </w:p>
    <w:p w:rsidR="0026428F" w:rsidRPr="0026428F" w:rsidRDefault="0026428F" w:rsidP="0026428F">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26428F">
        <w:rPr>
          <w:rFonts w:ascii="Times New Roman" w:eastAsia="Times New Roman" w:hAnsi="Times New Roman" w:cs="Times New Roman"/>
          <w:b/>
          <w:bCs/>
          <w:sz w:val="36"/>
          <w:szCs w:val="36"/>
          <w:lang w:eastAsia="fr-FR"/>
        </w:rPr>
        <w:t>La doctrine</w:t>
      </w:r>
    </w:p>
    <w:p w:rsidR="0026428F" w:rsidRPr="0026428F" w:rsidRDefault="0026428F" w:rsidP="0026428F">
      <w:pPr>
        <w:spacing w:after="0"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Article détaillé : </w:t>
      </w:r>
      <w:hyperlink r:id="rId146" w:tooltip="Fayolisme" w:history="1">
        <w:r w:rsidRPr="0026428F">
          <w:rPr>
            <w:rFonts w:ascii="Times New Roman" w:eastAsia="Times New Roman" w:hAnsi="Times New Roman" w:cs="Times New Roman"/>
            <w:color w:val="0000FF"/>
            <w:sz w:val="24"/>
            <w:szCs w:val="24"/>
            <w:u w:val="single"/>
            <w:lang w:eastAsia="fr-FR"/>
          </w:rPr>
          <w:t>Fayolisme</w:t>
        </w:r>
      </w:hyperlink>
      <w:r w:rsidRPr="0026428F">
        <w:rPr>
          <w:rFonts w:ascii="Times New Roman" w:eastAsia="Times New Roman" w:hAnsi="Times New Roman" w:cs="Times New Roman"/>
          <w:sz w:val="24"/>
          <w:szCs w:val="24"/>
          <w:lang w:eastAsia="fr-FR"/>
        </w:rPr>
        <w:t>.</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Trois caractéristiques principales marquent la pensée de Fayol :</w:t>
      </w:r>
    </w:p>
    <w:p w:rsidR="0026428F" w:rsidRPr="0026428F" w:rsidRDefault="0026428F" w:rsidP="0026428F">
      <w:pPr>
        <w:numPr>
          <w:ilvl w:val="0"/>
          <w:numId w:val="28"/>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c'est un </w:t>
      </w:r>
      <w:r w:rsidRPr="0026428F">
        <w:rPr>
          <w:rFonts w:ascii="Times New Roman" w:eastAsia="Times New Roman" w:hAnsi="Times New Roman" w:cs="Times New Roman"/>
          <w:b/>
          <w:bCs/>
          <w:sz w:val="24"/>
          <w:szCs w:val="24"/>
          <w:lang w:eastAsia="fr-FR"/>
        </w:rPr>
        <w:t>observateur et un expérimentateur</w:t>
      </w:r>
      <w:r w:rsidRPr="0026428F">
        <w:rPr>
          <w:rFonts w:ascii="Times New Roman" w:eastAsia="Times New Roman" w:hAnsi="Times New Roman" w:cs="Times New Roman"/>
          <w:sz w:val="24"/>
          <w:szCs w:val="24"/>
          <w:lang w:eastAsia="fr-FR"/>
        </w:rPr>
        <w:t> : il ne parle et ne raisonne qu'à partir d'un vécu de terrain. Fayol écrit son ouvrage après 50 ans de vie professionnelle et de responsabilités exercées au plus haut niveau de l'entreprise.</w:t>
      </w:r>
    </w:p>
    <w:p w:rsidR="0026428F" w:rsidRPr="0026428F" w:rsidRDefault="0026428F" w:rsidP="0026428F">
      <w:pPr>
        <w:numPr>
          <w:ilvl w:val="0"/>
          <w:numId w:val="28"/>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c'est un </w:t>
      </w:r>
      <w:r w:rsidRPr="0026428F">
        <w:rPr>
          <w:rFonts w:ascii="Times New Roman" w:eastAsia="Times New Roman" w:hAnsi="Times New Roman" w:cs="Times New Roman"/>
          <w:b/>
          <w:bCs/>
          <w:sz w:val="24"/>
          <w:szCs w:val="24"/>
          <w:lang w:eastAsia="fr-FR"/>
        </w:rPr>
        <w:t>généraliste</w:t>
      </w:r>
      <w:r w:rsidRPr="0026428F">
        <w:rPr>
          <w:rFonts w:ascii="Times New Roman" w:eastAsia="Times New Roman" w:hAnsi="Times New Roman" w:cs="Times New Roman"/>
          <w:sz w:val="24"/>
          <w:szCs w:val="24"/>
          <w:lang w:eastAsia="fr-FR"/>
        </w:rPr>
        <w:t> : ce qu'il appelle la fonction "administrative" couvre en fait la gestion générale, la pratique du management au niveau le plus élevé de l'entreprise. Alors que Taylor s'adresse avec l'organisation scientifique de Travail aux hommes de production, Fayol délivre un discours qui traite de la Politique Générale de l'entreprise.</w:t>
      </w:r>
    </w:p>
    <w:p w:rsidR="0026428F" w:rsidRPr="0026428F" w:rsidRDefault="0026428F" w:rsidP="0026428F">
      <w:pPr>
        <w:numPr>
          <w:ilvl w:val="0"/>
          <w:numId w:val="28"/>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Sans être lui-même pédagogue, Fayol pousse beaucoup à la transmission des connaissances : il constate que la plupart des dirigeants de l'époque sont issus d'écoles d'ingénieurs françaises où les programmes de formation sont focalisés sur les mathématiques et les sciences techniques. Fayol plaide pour que des matières comme l'administration, le commerce et la finance puissent intégrer ces programmes.</w:t>
      </w:r>
    </w:p>
    <w:p w:rsidR="0026428F" w:rsidRPr="0026428F" w:rsidRDefault="0026428F" w:rsidP="0026428F">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26428F">
        <w:rPr>
          <w:rFonts w:ascii="Times New Roman" w:eastAsia="Times New Roman" w:hAnsi="Times New Roman" w:cs="Times New Roman"/>
          <w:b/>
          <w:bCs/>
          <w:sz w:val="27"/>
          <w:szCs w:val="27"/>
          <w:lang w:eastAsia="fr-FR"/>
        </w:rPr>
        <w:t>Les activités au sein de l'entreprise</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lastRenderedPageBreak/>
        <w:t>Fayol fut l'un des premiers à rationaliser et à formaliser les concepts modernes de gestion. Selon lui, il existe (5+1 = 6) activités principales dans l'entreprise :</w:t>
      </w:r>
    </w:p>
    <w:p w:rsidR="0026428F" w:rsidRPr="0026428F" w:rsidRDefault="0026428F" w:rsidP="0026428F">
      <w:pPr>
        <w:numPr>
          <w:ilvl w:val="0"/>
          <w:numId w:val="29"/>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soit 5 activités dites verticales ou spécifiques</w:t>
      </w:r>
    </w:p>
    <w:p w:rsidR="0026428F" w:rsidRPr="0026428F" w:rsidRDefault="0026428F" w:rsidP="0026428F">
      <w:pPr>
        <w:numPr>
          <w:ilvl w:val="0"/>
          <w:numId w:val="30"/>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Technique : Produire, transformer et fabriquer</w:t>
      </w:r>
    </w:p>
    <w:p w:rsidR="0026428F" w:rsidRPr="0026428F" w:rsidRDefault="0026428F" w:rsidP="0026428F">
      <w:pPr>
        <w:numPr>
          <w:ilvl w:val="0"/>
          <w:numId w:val="30"/>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Commerciale : Achat, vente et échange</w:t>
      </w:r>
    </w:p>
    <w:p w:rsidR="0026428F" w:rsidRPr="0026428F" w:rsidRDefault="0026428F" w:rsidP="0026428F">
      <w:pPr>
        <w:numPr>
          <w:ilvl w:val="0"/>
          <w:numId w:val="30"/>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Financière : Rechercher et utiliser de façon optimale les capitaux</w:t>
      </w:r>
    </w:p>
    <w:p w:rsidR="0026428F" w:rsidRPr="0026428F" w:rsidRDefault="0026428F" w:rsidP="0026428F">
      <w:pPr>
        <w:numPr>
          <w:ilvl w:val="0"/>
          <w:numId w:val="30"/>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Sécurité : Protection des personnes et des biens</w:t>
      </w:r>
    </w:p>
    <w:p w:rsidR="0026428F" w:rsidRPr="0026428F" w:rsidRDefault="0026428F" w:rsidP="0026428F">
      <w:pPr>
        <w:numPr>
          <w:ilvl w:val="0"/>
          <w:numId w:val="30"/>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Comptable : Calcul de paie et des statistiques (recensement des actifs et du patrimoine)</w:t>
      </w:r>
    </w:p>
    <w:p w:rsidR="0026428F" w:rsidRPr="0026428F" w:rsidRDefault="0026428F" w:rsidP="0026428F">
      <w:pPr>
        <w:numPr>
          <w:ilvl w:val="0"/>
          <w:numId w:val="31"/>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et 1 activité horizontale ou transverse</w:t>
      </w:r>
    </w:p>
    <w:p w:rsidR="0026428F" w:rsidRPr="0026428F" w:rsidRDefault="0026428F" w:rsidP="0026428F">
      <w:pPr>
        <w:numPr>
          <w:ilvl w:val="0"/>
          <w:numId w:val="32"/>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Administrative : Prévoir, organiser, commander, coordonner, contrôler (POCCC).</w:t>
      </w:r>
    </w:p>
    <w:p w:rsidR="0026428F" w:rsidRPr="0026428F" w:rsidRDefault="0026428F" w:rsidP="0026428F">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26428F">
        <w:rPr>
          <w:rFonts w:ascii="Times New Roman" w:eastAsia="Times New Roman" w:hAnsi="Times New Roman" w:cs="Times New Roman"/>
          <w:b/>
          <w:bCs/>
          <w:sz w:val="27"/>
          <w:szCs w:val="27"/>
          <w:lang w:eastAsia="fr-FR"/>
        </w:rPr>
        <w:t>Les fonctions de l'administrateur</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Dans le cadre de l'activité "administrative", l'administrateur -que l'on appelle aujourd'hui le gestionnaire ou le manager- exerce cinq fonctions essentielles:</w:t>
      </w:r>
    </w:p>
    <w:p w:rsidR="0026428F" w:rsidRPr="0026428F" w:rsidRDefault="0026428F" w:rsidP="0026428F">
      <w:pPr>
        <w:numPr>
          <w:ilvl w:val="0"/>
          <w:numId w:val="33"/>
        </w:numPr>
        <w:spacing w:before="100" w:beforeAutospacing="1" w:after="100" w:afterAutospacing="1" w:line="240" w:lineRule="auto"/>
        <w:rPr>
          <w:rFonts w:ascii="Times New Roman" w:eastAsia="Times New Roman" w:hAnsi="Times New Roman" w:cs="Times New Roman"/>
          <w:sz w:val="24"/>
          <w:szCs w:val="24"/>
          <w:lang w:eastAsia="fr-FR"/>
        </w:rPr>
      </w:pPr>
      <w:proofErr w:type="gramStart"/>
      <w:r w:rsidRPr="0026428F">
        <w:rPr>
          <w:rFonts w:ascii="Times New Roman" w:eastAsia="Times New Roman" w:hAnsi="Times New Roman" w:cs="Times New Roman"/>
          <w:b/>
          <w:bCs/>
          <w:sz w:val="24"/>
          <w:szCs w:val="24"/>
          <w:lang w:eastAsia="fr-FR"/>
        </w:rPr>
        <w:t>prévoir</w:t>
      </w:r>
      <w:r w:rsidRPr="0026428F">
        <w:rPr>
          <w:rFonts w:ascii="Times New Roman" w:eastAsia="Times New Roman" w:hAnsi="Times New Roman" w:cs="Times New Roman"/>
          <w:sz w:val="24"/>
          <w:szCs w:val="24"/>
          <w:lang w:eastAsia="fr-FR"/>
        </w:rPr>
        <w:t xml:space="preserve">  :</w:t>
      </w:r>
      <w:proofErr w:type="gramEnd"/>
      <w:r w:rsidRPr="0026428F">
        <w:rPr>
          <w:rFonts w:ascii="Times New Roman" w:eastAsia="Times New Roman" w:hAnsi="Times New Roman" w:cs="Times New Roman"/>
          <w:sz w:val="24"/>
          <w:szCs w:val="24"/>
          <w:lang w:eastAsia="fr-FR"/>
        </w:rPr>
        <w:t xml:space="preserve"> Anticiper et planifier, savoir ou je vais.</w:t>
      </w:r>
    </w:p>
    <w:p w:rsidR="0026428F" w:rsidRPr="0026428F" w:rsidRDefault="0026428F" w:rsidP="0026428F">
      <w:pPr>
        <w:numPr>
          <w:ilvl w:val="0"/>
          <w:numId w:val="33"/>
        </w:numPr>
        <w:spacing w:before="100" w:beforeAutospacing="1" w:after="100" w:afterAutospacing="1" w:line="240" w:lineRule="auto"/>
        <w:rPr>
          <w:rFonts w:ascii="Times New Roman" w:eastAsia="Times New Roman" w:hAnsi="Times New Roman" w:cs="Times New Roman"/>
          <w:sz w:val="24"/>
          <w:szCs w:val="24"/>
          <w:lang w:eastAsia="fr-FR"/>
        </w:rPr>
      </w:pPr>
      <w:proofErr w:type="gramStart"/>
      <w:r w:rsidRPr="0026428F">
        <w:rPr>
          <w:rFonts w:ascii="Times New Roman" w:eastAsia="Times New Roman" w:hAnsi="Times New Roman" w:cs="Times New Roman"/>
          <w:b/>
          <w:bCs/>
          <w:sz w:val="24"/>
          <w:szCs w:val="24"/>
          <w:lang w:eastAsia="fr-FR"/>
        </w:rPr>
        <w:t>Organiser</w:t>
      </w:r>
      <w:r w:rsidRPr="0026428F">
        <w:rPr>
          <w:rFonts w:ascii="Times New Roman" w:eastAsia="Times New Roman" w:hAnsi="Times New Roman" w:cs="Times New Roman"/>
          <w:sz w:val="24"/>
          <w:szCs w:val="24"/>
          <w:lang w:eastAsia="fr-FR"/>
        </w:rPr>
        <w:t xml:space="preserve">  :</w:t>
      </w:r>
      <w:proofErr w:type="gramEnd"/>
      <w:r w:rsidRPr="0026428F">
        <w:rPr>
          <w:rFonts w:ascii="Times New Roman" w:eastAsia="Times New Roman" w:hAnsi="Times New Roman" w:cs="Times New Roman"/>
          <w:sz w:val="24"/>
          <w:szCs w:val="24"/>
          <w:lang w:eastAsia="fr-FR"/>
        </w:rPr>
        <w:t xml:space="preserve"> Munir l'entreprise de tout ce qui est utile pour son fonctionnement: Ressources humaines, financières et matérielles. Fayol ne décrit dans son ouvrage que l'aspect ressources humaines, qu'il appelle "corps social".</w:t>
      </w:r>
    </w:p>
    <w:p w:rsidR="0026428F" w:rsidRPr="0026428F" w:rsidRDefault="0026428F" w:rsidP="0026428F">
      <w:pPr>
        <w:numPr>
          <w:ilvl w:val="0"/>
          <w:numId w:val="33"/>
        </w:numPr>
        <w:spacing w:before="100" w:beforeAutospacing="1" w:after="100" w:afterAutospacing="1" w:line="240" w:lineRule="auto"/>
        <w:rPr>
          <w:rFonts w:ascii="Times New Roman" w:eastAsia="Times New Roman" w:hAnsi="Times New Roman" w:cs="Times New Roman"/>
          <w:sz w:val="24"/>
          <w:szCs w:val="24"/>
          <w:lang w:eastAsia="fr-FR"/>
        </w:rPr>
      </w:pPr>
      <w:proofErr w:type="gramStart"/>
      <w:r w:rsidRPr="0026428F">
        <w:rPr>
          <w:rFonts w:ascii="Times New Roman" w:eastAsia="Times New Roman" w:hAnsi="Times New Roman" w:cs="Times New Roman"/>
          <w:b/>
          <w:bCs/>
          <w:sz w:val="24"/>
          <w:szCs w:val="24"/>
          <w:lang w:eastAsia="fr-FR"/>
        </w:rPr>
        <w:t>Commander</w:t>
      </w:r>
      <w:r w:rsidRPr="0026428F">
        <w:rPr>
          <w:rFonts w:ascii="Times New Roman" w:eastAsia="Times New Roman" w:hAnsi="Times New Roman" w:cs="Times New Roman"/>
          <w:sz w:val="24"/>
          <w:szCs w:val="24"/>
          <w:lang w:eastAsia="fr-FR"/>
        </w:rPr>
        <w:t xml:space="preserve">  :</w:t>
      </w:r>
      <w:proofErr w:type="gramEnd"/>
      <w:r w:rsidRPr="0026428F">
        <w:rPr>
          <w:rFonts w:ascii="Times New Roman" w:eastAsia="Times New Roman" w:hAnsi="Times New Roman" w:cs="Times New Roman"/>
          <w:sz w:val="24"/>
          <w:szCs w:val="24"/>
          <w:lang w:eastAsia="fr-FR"/>
        </w:rPr>
        <w:t xml:space="preserve"> Indiquer les tâches et instructions aux membres du </w:t>
      </w:r>
      <w:r w:rsidRPr="0026428F">
        <w:rPr>
          <w:rFonts w:ascii="Times New Roman" w:eastAsia="Times New Roman" w:hAnsi="Times New Roman" w:cs="Times New Roman"/>
          <w:i/>
          <w:iCs/>
          <w:sz w:val="24"/>
          <w:szCs w:val="24"/>
          <w:lang w:eastAsia="fr-FR"/>
        </w:rPr>
        <w:t>corps social</w:t>
      </w:r>
    </w:p>
    <w:p w:rsidR="0026428F" w:rsidRPr="0026428F" w:rsidRDefault="0026428F" w:rsidP="0026428F">
      <w:pPr>
        <w:numPr>
          <w:ilvl w:val="0"/>
          <w:numId w:val="33"/>
        </w:numPr>
        <w:spacing w:before="100" w:beforeAutospacing="1" w:after="100" w:afterAutospacing="1" w:line="240" w:lineRule="auto"/>
        <w:rPr>
          <w:rFonts w:ascii="Times New Roman" w:eastAsia="Times New Roman" w:hAnsi="Times New Roman" w:cs="Times New Roman"/>
          <w:sz w:val="24"/>
          <w:szCs w:val="24"/>
          <w:lang w:eastAsia="fr-FR"/>
        </w:rPr>
      </w:pPr>
      <w:proofErr w:type="gramStart"/>
      <w:r w:rsidRPr="0026428F">
        <w:rPr>
          <w:rFonts w:ascii="Times New Roman" w:eastAsia="Times New Roman" w:hAnsi="Times New Roman" w:cs="Times New Roman"/>
          <w:b/>
          <w:bCs/>
          <w:sz w:val="24"/>
          <w:szCs w:val="24"/>
          <w:lang w:eastAsia="fr-FR"/>
        </w:rPr>
        <w:t>Coordonner</w:t>
      </w:r>
      <w:r w:rsidRPr="0026428F">
        <w:rPr>
          <w:rFonts w:ascii="Times New Roman" w:eastAsia="Times New Roman" w:hAnsi="Times New Roman" w:cs="Times New Roman"/>
          <w:sz w:val="24"/>
          <w:szCs w:val="24"/>
          <w:lang w:eastAsia="fr-FR"/>
        </w:rPr>
        <w:t xml:space="preserve">  :</w:t>
      </w:r>
      <w:proofErr w:type="gramEnd"/>
      <w:r w:rsidRPr="0026428F">
        <w:rPr>
          <w:rFonts w:ascii="Times New Roman" w:eastAsia="Times New Roman" w:hAnsi="Times New Roman" w:cs="Times New Roman"/>
          <w:sz w:val="24"/>
          <w:szCs w:val="24"/>
          <w:lang w:eastAsia="fr-FR"/>
        </w:rPr>
        <w:t xml:space="preserve"> Mettre l'harmonie entre tous les actes d'une entreprise de manière à en faciliter le fonctionnement et le </w:t>
      </w:r>
      <w:r w:rsidRPr="0026428F">
        <w:rPr>
          <w:rFonts w:ascii="Times New Roman" w:eastAsia="Times New Roman" w:hAnsi="Times New Roman" w:cs="Times New Roman"/>
          <w:i/>
          <w:iCs/>
          <w:sz w:val="24"/>
          <w:szCs w:val="24"/>
          <w:lang w:eastAsia="fr-FR"/>
        </w:rPr>
        <w:t>succès</w:t>
      </w:r>
      <w:r w:rsidRPr="0026428F">
        <w:rPr>
          <w:rFonts w:ascii="Times New Roman" w:eastAsia="Times New Roman" w:hAnsi="Times New Roman" w:cs="Times New Roman"/>
          <w:sz w:val="24"/>
          <w:szCs w:val="24"/>
          <w:lang w:eastAsia="fr-FR"/>
        </w:rPr>
        <w:t>.</w:t>
      </w:r>
    </w:p>
    <w:p w:rsidR="0026428F" w:rsidRPr="0026428F" w:rsidRDefault="0026428F" w:rsidP="0026428F">
      <w:pPr>
        <w:numPr>
          <w:ilvl w:val="0"/>
          <w:numId w:val="33"/>
        </w:numPr>
        <w:spacing w:before="100" w:beforeAutospacing="1" w:after="100" w:afterAutospacing="1" w:line="240" w:lineRule="auto"/>
        <w:rPr>
          <w:rFonts w:ascii="Times New Roman" w:eastAsia="Times New Roman" w:hAnsi="Times New Roman" w:cs="Times New Roman"/>
          <w:sz w:val="24"/>
          <w:szCs w:val="24"/>
          <w:lang w:eastAsia="fr-FR"/>
        </w:rPr>
      </w:pPr>
      <w:proofErr w:type="gramStart"/>
      <w:r w:rsidRPr="0026428F">
        <w:rPr>
          <w:rFonts w:ascii="Times New Roman" w:eastAsia="Times New Roman" w:hAnsi="Times New Roman" w:cs="Times New Roman"/>
          <w:b/>
          <w:bCs/>
          <w:sz w:val="24"/>
          <w:szCs w:val="24"/>
          <w:lang w:eastAsia="fr-FR"/>
        </w:rPr>
        <w:t>Contrôler</w:t>
      </w:r>
      <w:r w:rsidRPr="0026428F">
        <w:rPr>
          <w:rFonts w:ascii="Times New Roman" w:eastAsia="Times New Roman" w:hAnsi="Times New Roman" w:cs="Times New Roman"/>
          <w:sz w:val="24"/>
          <w:szCs w:val="24"/>
          <w:lang w:eastAsia="fr-FR"/>
        </w:rPr>
        <w:t xml:space="preserve">  :</w:t>
      </w:r>
      <w:proofErr w:type="gramEnd"/>
      <w:r w:rsidRPr="0026428F">
        <w:rPr>
          <w:rFonts w:ascii="Times New Roman" w:eastAsia="Times New Roman" w:hAnsi="Times New Roman" w:cs="Times New Roman"/>
          <w:sz w:val="24"/>
          <w:szCs w:val="24"/>
          <w:lang w:eastAsia="fr-FR"/>
        </w:rPr>
        <w:t xml:space="preserve"> Vérifier que tout se passe conformément au programme adapté aux ordres donnés, aux principes admis et signaler les fautes et les erreurs afin qu'on puisse les réparer et en éviter le retour</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i/>
          <w:iCs/>
          <w:sz w:val="24"/>
          <w:szCs w:val="24"/>
          <w:lang w:eastAsia="fr-FR"/>
        </w:rPr>
        <w:t>NB : Si certains managers contemporains regroupent "Commander" et "Coordonner" en une fonction unique: "Décider", on peut objecter qu'il existe une différence de forme et de contenu entre une fonction/animation de commandement et celle de coordination.</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Fayol subdivise chaque fonction en "devoirs". Ainsi la </w:t>
      </w:r>
      <w:r w:rsidRPr="0026428F">
        <w:rPr>
          <w:rFonts w:ascii="Times New Roman" w:eastAsia="Times New Roman" w:hAnsi="Times New Roman" w:cs="Times New Roman"/>
          <w:b/>
          <w:bCs/>
          <w:sz w:val="24"/>
          <w:szCs w:val="24"/>
          <w:lang w:eastAsia="fr-FR"/>
        </w:rPr>
        <w:t>fonction de Commandement</w:t>
      </w:r>
      <w:r w:rsidRPr="0026428F">
        <w:rPr>
          <w:rFonts w:ascii="Times New Roman" w:eastAsia="Times New Roman" w:hAnsi="Times New Roman" w:cs="Times New Roman"/>
          <w:sz w:val="24"/>
          <w:szCs w:val="24"/>
          <w:lang w:eastAsia="fr-FR"/>
        </w:rPr>
        <w:t xml:space="preserve"> comprend 8 </w:t>
      </w:r>
      <w:r w:rsidRPr="0026428F">
        <w:rPr>
          <w:rFonts w:ascii="Times New Roman" w:eastAsia="Times New Roman" w:hAnsi="Times New Roman" w:cs="Times New Roman"/>
          <w:i/>
          <w:iCs/>
          <w:sz w:val="24"/>
          <w:szCs w:val="24"/>
          <w:lang w:eastAsia="fr-FR"/>
        </w:rPr>
        <w:t>devoirs</w:t>
      </w:r>
      <w:r w:rsidRPr="0026428F">
        <w:rPr>
          <w:rFonts w:ascii="Times New Roman" w:eastAsia="Times New Roman" w:hAnsi="Times New Roman" w:cs="Times New Roman"/>
          <w:sz w:val="24"/>
          <w:szCs w:val="24"/>
          <w:lang w:eastAsia="fr-FR"/>
        </w:rPr>
        <w:t> :</w:t>
      </w:r>
    </w:p>
    <w:p w:rsidR="0026428F" w:rsidRPr="0026428F" w:rsidRDefault="0026428F" w:rsidP="0026428F">
      <w:pPr>
        <w:numPr>
          <w:ilvl w:val="0"/>
          <w:numId w:val="34"/>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avoir une connaissance approfondie de son personnel ;</w:t>
      </w:r>
    </w:p>
    <w:p w:rsidR="0026428F" w:rsidRPr="0026428F" w:rsidRDefault="0026428F" w:rsidP="0026428F">
      <w:pPr>
        <w:numPr>
          <w:ilvl w:val="0"/>
          <w:numId w:val="34"/>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éliminer les incapables ;</w:t>
      </w:r>
    </w:p>
    <w:p w:rsidR="0026428F" w:rsidRPr="0026428F" w:rsidRDefault="0026428F" w:rsidP="0026428F">
      <w:pPr>
        <w:numPr>
          <w:ilvl w:val="0"/>
          <w:numId w:val="34"/>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bien connaître les conventions qui lient l'entreprise et ses agents ;</w:t>
      </w:r>
    </w:p>
    <w:p w:rsidR="0026428F" w:rsidRPr="0026428F" w:rsidRDefault="0026428F" w:rsidP="0026428F">
      <w:pPr>
        <w:numPr>
          <w:ilvl w:val="0"/>
          <w:numId w:val="34"/>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donner le bon exemple ;</w:t>
      </w:r>
    </w:p>
    <w:p w:rsidR="0026428F" w:rsidRPr="0026428F" w:rsidRDefault="0026428F" w:rsidP="0026428F">
      <w:pPr>
        <w:numPr>
          <w:ilvl w:val="0"/>
          <w:numId w:val="34"/>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faire des inspections périodiques du </w:t>
      </w:r>
      <w:r w:rsidRPr="0026428F">
        <w:rPr>
          <w:rFonts w:ascii="Times New Roman" w:eastAsia="Times New Roman" w:hAnsi="Times New Roman" w:cs="Times New Roman"/>
          <w:i/>
          <w:iCs/>
          <w:sz w:val="24"/>
          <w:szCs w:val="24"/>
          <w:lang w:eastAsia="fr-FR"/>
        </w:rPr>
        <w:t>corps social</w:t>
      </w:r>
      <w:r w:rsidRPr="0026428F">
        <w:rPr>
          <w:rFonts w:ascii="Times New Roman" w:eastAsia="Times New Roman" w:hAnsi="Times New Roman" w:cs="Times New Roman"/>
          <w:sz w:val="24"/>
          <w:szCs w:val="24"/>
          <w:lang w:eastAsia="fr-FR"/>
        </w:rPr>
        <w:t> ;</w:t>
      </w:r>
    </w:p>
    <w:p w:rsidR="0026428F" w:rsidRPr="0026428F" w:rsidRDefault="0026428F" w:rsidP="0026428F">
      <w:pPr>
        <w:numPr>
          <w:ilvl w:val="0"/>
          <w:numId w:val="34"/>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réunir ses principaux collaborateurs en des conférences où se préparent </w:t>
      </w:r>
      <w:r w:rsidRPr="0026428F">
        <w:rPr>
          <w:rFonts w:ascii="Times New Roman" w:eastAsia="Times New Roman" w:hAnsi="Times New Roman" w:cs="Times New Roman"/>
          <w:i/>
          <w:iCs/>
          <w:sz w:val="24"/>
          <w:szCs w:val="24"/>
          <w:lang w:eastAsia="fr-FR"/>
        </w:rPr>
        <w:t>l'unité de direction</w:t>
      </w:r>
      <w:r w:rsidRPr="0026428F">
        <w:rPr>
          <w:rFonts w:ascii="Times New Roman" w:eastAsia="Times New Roman" w:hAnsi="Times New Roman" w:cs="Times New Roman"/>
          <w:sz w:val="24"/>
          <w:szCs w:val="24"/>
          <w:lang w:eastAsia="fr-FR"/>
        </w:rPr>
        <w:t xml:space="preserve"> et la convergence des efforts ;</w:t>
      </w:r>
    </w:p>
    <w:p w:rsidR="0026428F" w:rsidRPr="0026428F" w:rsidRDefault="0026428F" w:rsidP="0026428F">
      <w:pPr>
        <w:numPr>
          <w:ilvl w:val="0"/>
          <w:numId w:val="34"/>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ne pas se laisser absorber par les détails ;</w:t>
      </w:r>
    </w:p>
    <w:p w:rsidR="0026428F" w:rsidRPr="0026428F" w:rsidRDefault="0026428F" w:rsidP="0026428F">
      <w:pPr>
        <w:numPr>
          <w:ilvl w:val="0"/>
          <w:numId w:val="34"/>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viser à faire régner dans le personnel, l'activité, l'initiative et le dévouement.</w:t>
      </w:r>
    </w:p>
    <w:p w:rsidR="0026428F" w:rsidRPr="0026428F" w:rsidRDefault="0026428F" w:rsidP="0026428F">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26428F">
        <w:rPr>
          <w:rFonts w:ascii="Times New Roman" w:eastAsia="Times New Roman" w:hAnsi="Times New Roman" w:cs="Times New Roman"/>
          <w:b/>
          <w:bCs/>
          <w:sz w:val="27"/>
          <w:szCs w:val="27"/>
          <w:lang w:eastAsia="fr-FR"/>
        </w:rPr>
        <w:t>Les principes de management</w:t>
      </w:r>
    </w:p>
    <w:p w:rsidR="0026428F" w:rsidRPr="0026428F" w:rsidRDefault="0026428F" w:rsidP="0026428F">
      <w:pPr>
        <w:numPr>
          <w:ilvl w:val="0"/>
          <w:numId w:val="35"/>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b/>
          <w:bCs/>
          <w:sz w:val="24"/>
          <w:szCs w:val="24"/>
          <w:lang w:eastAsia="fr-FR"/>
        </w:rPr>
        <w:lastRenderedPageBreak/>
        <w:t>Division du travail</w:t>
      </w:r>
      <w:r w:rsidRPr="0026428F">
        <w:rPr>
          <w:rFonts w:ascii="Times New Roman" w:eastAsia="Times New Roman" w:hAnsi="Times New Roman" w:cs="Times New Roman"/>
          <w:sz w:val="24"/>
          <w:szCs w:val="24"/>
          <w:lang w:eastAsia="fr-FR"/>
        </w:rPr>
        <w:t>. La spécialisation permet à l'individu d'accumuler l'expérience, et d'améliorer en permanence ses qualifications. Il peut être de ce fait plus productif.</w:t>
      </w:r>
    </w:p>
    <w:p w:rsidR="0026428F" w:rsidRPr="0026428F" w:rsidRDefault="0026428F" w:rsidP="0026428F">
      <w:pPr>
        <w:numPr>
          <w:ilvl w:val="0"/>
          <w:numId w:val="35"/>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b/>
          <w:bCs/>
          <w:sz w:val="24"/>
          <w:szCs w:val="24"/>
          <w:lang w:eastAsia="fr-FR"/>
        </w:rPr>
        <w:t>Autorité</w:t>
      </w:r>
      <w:r w:rsidRPr="0026428F">
        <w:rPr>
          <w:rFonts w:ascii="Times New Roman" w:eastAsia="Times New Roman" w:hAnsi="Times New Roman" w:cs="Times New Roman"/>
          <w:sz w:val="24"/>
          <w:szCs w:val="24"/>
          <w:lang w:eastAsia="fr-FR"/>
        </w:rPr>
        <w:t>. Le droit de commander dans le cadre de ses fonctions et la capacité (les moyens) à amener les personnes à obéir.</w:t>
      </w:r>
    </w:p>
    <w:p w:rsidR="0026428F" w:rsidRPr="0026428F" w:rsidRDefault="0026428F" w:rsidP="0026428F">
      <w:pPr>
        <w:numPr>
          <w:ilvl w:val="0"/>
          <w:numId w:val="35"/>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b/>
          <w:bCs/>
          <w:sz w:val="24"/>
          <w:szCs w:val="24"/>
          <w:lang w:eastAsia="fr-FR"/>
        </w:rPr>
        <w:t>Discipline</w:t>
      </w:r>
      <w:r w:rsidRPr="0026428F">
        <w:rPr>
          <w:rFonts w:ascii="Times New Roman" w:eastAsia="Times New Roman" w:hAnsi="Times New Roman" w:cs="Times New Roman"/>
          <w:sz w:val="24"/>
          <w:szCs w:val="24"/>
          <w:lang w:eastAsia="fr-FR"/>
        </w:rPr>
        <w:t>. Dans le cadre d'une relation de réciprocité : les employés doivent obéir aux ordres, mais le management doit fournir le bon leadership.</w:t>
      </w:r>
    </w:p>
    <w:p w:rsidR="0026428F" w:rsidRPr="0026428F" w:rsidRDefault="0026428F" w:rsidP="0026428F">
      <w:pPr>
        <w:numPr>
          <w:ilvl w:val="0"/>
          <w:numId w:val="35"/>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b/>
          <w:bCs/>
          <w:sz w:val="24"/>
          <w:szCs w:val="24"/>
          <w:lang w:eastAsia="fr-FR"/>
        </w:rPr>
        <w:t>Unité de commandement</w:t>
      </w:r>
      <w:r w:rsidRPr="0026428F">
        <w:rPr>
          <w:rFonts w:ascii="Times New Roman" w:eastAsia="Times New Roman" w:hAnsi="Times New Roman" w:cs="Times New Roman"/>
          <w:sz w:val="24"/>
          <w:szCs w:val="24"/>
          <w:lang w:eastAsia="fr-FR"/>
        </w:rPr>
        <w:t>. Chaque travailleur doit avoir un seul patron sans autres lignes de commande contradictoires.</w:t>
      </w:r>
    </w:p>
    <w:p w:rsidR="0026428F" w:rsidRPr="0026428F" w:rsidRDefault="0026428F" w:rsidP="0026428F">
      <w:pPr>
        <w:numPr>
          <w:ilvl w:val="0"/>
          <w:numId w:val="35"/>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b/>
          <w:bCs/>
          <w:sz w:val="24"/>
          <w:szCs w:val="24"/>
          <w:lang w:eastAsia="fr-FR"/>
        </w:rPr>
        <w:t>Unité de sens</w:t>
      </w:r>
      <w:r w:rsidRPr="0026428F">
        <w:rPr>
          <w:rFonts w:ascii="Times New Roman" w:eastAsia="Times New Roman" w:hAnsi="Times New Roman" w:cs="Times New Roman"/>
          <w:sz w:val="24"/>
          <w:szCs w:val="24"/>
          <w:lang w:eastAsia="fr-FR"/>
        </w:rPr>
        <w:t>. Les personnes engagées dans le même genre d'activité doivent avoir les mêmes objectifs découlant d'un plan unique. C'est essentiel pour assurer l'unité et la coordination de l'entreprise. L'unité de commandement n'existe pas sans unité de sens mais ne découle pas nécessairement d'elle.</w:t>
      </w:r>
    </w:p>
    <w:p w:rsidR="0026428F" w:rsidRPr="0026428F" w:rsidRDefault="0026428F" w:rsidP="0026428F">
      <w:pPr>
        <w:numPr>
          <w:ilvl w:val="0"/>
          <w:numId w:val="35"/>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b/>
          <w:bCs/>
          <w:sz w:val="24"/>
          <w:szCs w:val="24"/>
          <w:lang w:eastAsia="fr-FR"/>
        </w:rPr>
        <w:t>Subordination de l'intérêt individuel (à l'intérêt général)</w:t>
      </w:r>
      <w:r w:rsidRPr="0026428F">
        <w:rPr>
          <w:rFonts w:ascii="Times New Roman" w:eastAsia="Times New Roman" w:hAnsi="Times New Roman" w:cs="Times New Roman"/>
          <w:sz w:val="24"/>
          <w:szCs w:val="24"/>
          <w:lang w:eastAsia="fr-FR"/>
        </w:rPr>
        <w:t xml:space="preserve">. Les besoins et les </w:t>
      </w:r>
      <w:proofErr w:type="spellStart"/>
      <w:r w:rsidRPr="0026428F">
        <w:rPr>
          <w:rFonts w:ascii="Times New Roman" w:eastAsia="Times New Roman" w:hAnsi="Times New Roman" w:cs="Times New Roman"/>
          <w:sz w:val="24"/>
          <w:szCs w:val="24"/>
          <w:lang w:eastAsia="fr-FR"/>
        </w:rPr>
        <w:t>intérèts</w:t>
      </w:r>
      <w:proofErr w:type="spellEnd"/>
      <w:r w:rsidRPr="0026428F">
        <w:rPr>
          <w:rFonts w:ascii="Times New Roman" w:eastAsia="Times New Roman" w:hAnsi="Times New Roman" w:cs="Times New Roman"/>
          <w:sz w:val="24"/>
          <w:szCs w:val="24"/>
          <w:lang w:eastAsia="fr-FR"/>
        </w:rPr>
        <w:t xml:space="preserve"> de l'organisation passent avant ceux de chaque individu.</w:t>
      </w:r>
    </w:p>
    <w:p w:rsidR="0026428F" w:rsidRPr="0026428F" w:rsidRDefault="0026428F" w:rsidP="0026428F">
      <w:pPr>
        <w:numPr>
          <w:ilvl w:val="0"/>
          <w:numId w:val="35"/>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b/>
          <w:bCs/>
          <w:sz w:val="24"/>
          <w:szCs w:val="24"/>
          <w:lang w:eastAsia="fr-FR"/>
        </w:rPr>
        <w:t>Rémunération</w:t>
      </w:r>
      <w:r w:rsidRPr="0026428F">
        <w:rPr>
          <w:rFonts w:ascii="Times New Roman" w:eastAsia="Times New Roman" w:hAnsi="Times New Roman" w:cs="Times New Roman"/>
          <w:sz w:val="24"/>
          <w:szCs w:val="24"/>
          <w:lang w:eastAsia="fr-FR"/>
        </w:rPr>
        <w:t>. Le salaire est un important facteur de motivation, aussi doit il être juste et récompenser les efforts qui contribuent à la réalisation des objectifs de l'organisation. Fayol précise qu'il n'y a aucune chose telle qu'un système parfait.</w:t>
      </w:r>
    </w:p>
    <w:p w:rsidR="0026428F" w:rsidRPr="0026428F" w:rsidRDefault="0026428F" w:rsidP="0026428F">
      <w:pPr>
        <w:numPr>
          <w:ilvl w:val="0"/>
          <w:numId w:val="35"/>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b/>
          <w:bCs/>
          <w:sz w:val="24"/>
          <w:szCs w:val="24"/>
          <w:lang w:eastAsia="fr-FR"/>
        </w:rPr>
        <w:t>Centralisation (ou décentralisation)</w:t>
      </w:r>
      <w:r w:rsidRPr="0026428F">
        <w:rPr>
          <w:rFonts w:ascii="Times New Roman" w:eastAsia="Times New Roman" w:hAnsi="Times New Roman" w:cs="Times New Roman"/>
          <w:sz w:val="24"/>
          <w:szCs w:val="24"/>
          <w:lang w:eastAsia="fr-FR"/>
        </w:rPr>
        <w:t>. C'est une question de degré selon l'état de l'activité et la qualité de son personnel.</w:t>
      </w:r>
    </w:p>
    <w:p w:rsidR="0026428F" w:rsidRPr="0026428F" w:rsidRDefault="0026428F" w:rsidP="0026428F">
      <w:pPr>
        <w:numPr>
          <w:ilvl w:val="0"/>
          <w:numId w:val="35"/>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b/>
          <w:bCs/>
          <w:sz w:val="24"/>
          <w:szCs w:val="24"/>
          <w:lang w:eastAsia="fr-FR"/>
        </w:rPr>
        <w:t>Chaîne scalaire (ligne d'autorité)</w:t>
      </w:r>
      <w:r w:rsidRPr="0026428F">
        <w:rPr>
          <w:rFonts w:ascii="Times New Roman" w:eastAsia="Times New Roman" w:hAnsi="Times New Roman" w:cs="Times New Roman"/>
          <w:sz w:val="24"/>
          <w:szCs w:val="24"/>
          <w:lang w:eastAsia="fr-FR"/>
        </w:rPr>
        <w:t>. Une hiérarchie est nécessaire pour l'unité de sens. Mais la communication latérale est également fondamentale, tant que les supérieurs savent qu'une telle communication a lieu. La chaîne scalaire se rapporte au nombre de niveaux dans la hiérarchie de l'autorité finale au niveau le plus bas dans l'organisation. Elle ne devrait pas être trop large et se composer de trop de niveaux.</w:t>
      </w:r>
    </w:p>
    <w:p w:rsidR="0026428F" w:rsidRPr="0026428F" w:rsidRDefault="0026428F" w:rsidP="0026428F">
      <w:pPr>
        <w:numPr>
          <w:ilvl w:val="0"/>
          <w:numId w:val="35"/>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b/>
          <w:bCs/>
          <w:sz w:val="24"/>
          <w:szCs w:val="24"/>
          <w:lang w:eastAsia="fr-FR"/>
        </w:rPr>
        <w:t>Commande.</w:t>
      </w:r>
      <w:r w:rsidRPr="0026428F">
        <w:rPr>
          <w:rFonts w:ascii="Times New Roman" w:eastAsia="Times New Roman" w:hAnsi="Times New Roman" w:cs="Times New Roman"/>
          <w:sz w:val="24"/>
          <w:szCs w:val="24"/>
          <w:lang w:eastAsia="fr-FR"/>
        </w:rPr>
        <w:t xml:space="preserve"> La commande matérielle et la commande sociale sont nécessaires. La première réduit au minimum le temps perdu et la manipulation inutile des matériaux. La seconde est réalisée par l'organisation et la sélection.</w:t>
      </w:r>
    </w:p>
    <w:p w:rsidR="0026428F" w:rsidRPr="0026428F" w:rsidRDefault="0026428F" w:rsidP="0026428F">
      <w:pPr>
        <w:numPr>
          <w:ilvl w:val="0"/>
          <w:numId w:val="35"/>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b/>
          <w:bCs/>
          <w:sz w:val="24"/>
          <w:szCs w:val="24"/>
          <w:lang w:eastAsia="fr-FR"/>
        </w:rPr>
        <w:t>Équité.</w:t>
      </w:r>
      <w:r w:rsidRPr="0026428F">
        <w:rPr>
          <w:rFonts w:ascii="Times New Roman" w:eastAsia="Times New Roman" w:hAnsi="Times New Roman" w:cs="Times New Roman"/>
          <w:sz w:val="24"/>
          <w:szCs w:val="24"/>
          <w:lang w:eastAsia="fr-FR"/>
        </w:rPr>
        <w:t xml:space="preserve"> Mener une activité selon une "combinaison de gentillesse et de justice" est nécessaire. Bien traiter les employés est important pour réaliser l'équité.</w:t>
      </w:r>
    </w:p>
    <w:p w:rsidR="0026428F" w:rsidRPr="0026428F" w:rsidRDefault="0026428F" w:rsidP="0026428F">
      <w:pPr>
        <w:numPr>
          <w:ilvl w:val="0"/>
          <w:numId w:val="35"/>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b/>
          <w:bCs/>
          <w:sz w:val="24"/>
          <w:szCs w:val="24"/>
          <w:lang w:eastAsia="fr-FR"/>
        </w:rPr>
        <w:t>Stabilité d'emploi permanent du personnel.</w:t>
      </w:r>
      <w:r w:rsidRPr="0026428F">
        <w:rPr>
          <w:rFonts w:ascii="Times New Roman" w:eastAsia="Times New Roman" w:hAnsi="Times New Roman" w:cs="Times New Roman"/>
          <w:sz w:val="24"/>
          <w:szCs w:val="24"/>
          <w:lang w:eastAsia="fr-FR"/>
        </w:rPr>
        <w:t xml:space="preserve"> Les employés travaillent mieux si la sécurité de l'emploi et la progression de carrière leurs sont assurées. Un emploi temporaire et un taux élevé de rotation des employés affecteront l'organisation défavorablement.</w:t>
      </w:r>
    </w:p>
    <w:p w:rsidR="0026428F" w:rsidRPr="0026428F" w:rsidRDefault="0026428F" w:rsidP="0026428F">
      <w:pPr>
        <w:numPr>
          <w:ilvl w:val="0"/>
          <w:numId w:val="35"/>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b/>
          <w:bCs/>
          <w:sz w:val="24"/>
          <w:szCs w:val="24"/>
          <w:lang w:eastAsia="fr-FR"/>
        </w:rPr>
        <w:t>Initiative.</w:t>
      </w:r>
      <w:r w:rsidRPr="0026428F">
        <w:rPr>
          <w:rFonts w:ascii="Times New Roman" w:eastAsia="Times New Roman" w:hAnsi="Times New Roman" w:cs="Times New Roman"/>
          <w:sz w:val="24"/>
          <w:szCs w:val="24"/>
          <w:lang w:eastAsia="fr-FR"/>
        </w:rPr>
        <w:t xml:space="preserve"> Amener tout le personnel à faire preuve d'initiative d'une manière quelconque est une source de force pour l'organisation. Même si cela implique un sacrifice "de la vanité personnelle" de la part de beaucoup de dirigeants.</w:t>
      </w:r>
    </w:p>
    <w:p w:rsidR="0026428F" w:rsidRPr="0026428F" w:rsidRDefault="0026428F" w:rsidP="0026428F">
      <w:pPr>
        <w:numPr>
          <w:ilvl w:val="0"/>
          <w:numId w:val="35"/>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b/>
          <w:bCs/>
          <w:sz w:val="24"/>
          <w:szCs w:val="24"/>
          <w:lang w:eastAsia="fr-FR"/>
        </w:rPr>
        <w:t>Esprit de corps.</w:t>
      </w:r>
      <w:r w:rsidRPr="0026428F">
        <w:rPr>
          <w:rFonts w:ascii="Times New Roman" w:eastAsia="Times New Roman" w:hAnsi="Times New Roman" w:cs="Times New Roman"/>
          <w:sz w:val="24"/>
          <w:szCs w:val="24"/>
          <w:lang w:eastAsia="fr-FR"/>
        </w:rPr>
        <w:t xml:space="preserve"> Le Management doit cultiver l'harmonie, la cohésion et la confiance au sein de l'organisation. Il doit veiller au moral de ses employés afin de développer un esprit d'équipe nécessaire à la réussite de toute organisation.</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Un talent réel est nécessaire pour coordonner l'effort, pour encourager l'enthousiasme, pour utiliser les capacités de chaque personne, et pour récompenser chacun à son mérite sans réveiller des jalousies potentielles et déranger des rapports harmonieux."</w:t>
      </w:r>
    </w:p>
    <w:p w:rsidR="0026428F" w:rsidRPr="0026428F" w:rsidRDefault="0026428F" w:rsidP="0026428F">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26428F">
        <w:rPr>
          <w:rFonts w:ascii="Times New Roman" w:eastAsia="Times New Roman" w:hAnsi="Times New Roman" w:cs="Times New Roman"/>
          <w:b/>
          <w:bCs/>
          <w:kern w:val="36"/>
          <w:sz w:val="48"/>
          <w:szCs w:val="48"/>
          <w:lang w:eastAsia="fr-FR"/>
        </w:rPr>
        <w:t>Fayolisme</w:t>
      </w:r>
    </w:p>
    <w:p w:rsidR="0026428F" w:rsidRPr="0026428F" w:rsidRDefault="0026428F" w:rsidP="0026428F">
      <w:pPr>
        <w:spacing w:after="0"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Aller à : </w:t>
      </w:r>
      <w:hyperlink r:id="rId147" w:anchor="mw-head" w:history="1">
        <w:r w:rsidRPr="0026428F">
          <w:rPr>
            <w:rFonts w:ascii="Times New Roman" w:eastAsia="Times New Roman" w:hAnsi="Times New Roman" w:cs="Times New Roman"/>
            <w:color w:val="0000FF"/>
            <w:sz w:val="24"/>
            <w:szCs w:val="24"/>
            <w:u w:val="single"/>
            <w:lang w:eastAsia="fr-FR"/>
          </w:rPr>
          <w:t>Navigation</w:t>
        </w:r>
      </w:hyperlink>
      <w:r w:rsidRPr="0026428F">
        <w:rPr>
          <w:rFonts w:ascii="Times New Roman" w:eastAsia="Times New Roman" w:hAnsi="Times New Roman" w:cs="Times New Roman"/>
          <w:sz w:val="24"/>
          <w:szCs w:val="24"/>
          <w:lang w:eastAsia="fr-FR"/>
        </w:rPr>
        <w:t xml:space="preserve">, </w:t>
      </w:r>
      <w:hyperlink r:id="rId148" w:anchor="p-search" w:history="1">
        <w:r w:rsidRPr="0026428F">
          <w:rPr>
            <w:rFonts w:ascii="Times New Roman" w:eastAsia="Times New Roman" w:hAnsi="Times New Roman" w:cs="Times New Roman"/>
            <w:color w:val="0000FF"/>
            <w:sz w:val="24"/>
            <w:szCs w:val="24"/>
            <w:u w:val="single"/>
            <w:lang w:eastAsia="fr-FR"/>
          </w:rPr>
          <w:t>rechercher</w:t>
        </w:r>
      </w:hyperlink>
      <w:r w:rsidRPr="0026428F">
        <w:rPr>
          <w:rFonts w:ascii="Times New Roman" w:eastAsia="Times New Roman" w:hAnsi="Times New Roman" w:cs="Times New Roman"/>
          <w:sz w:val="24"/>
          <w:szCs w:val="24"/>
          <w:lang w:eastAsia="fr-FR"/>
        </w:rPr>
        <w:t xml:space="preserve"> </w:t>
      </w:r>
    </w:p>
    <w:p w:rsidR="0026428F" w:rsidRPr="0026428F" w:rsidRDefault="0026428F" w:rsidP="0026428F">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190500" cy="142875"/>
            <wp:effectExtent l="19050" t="0" r="0" b="0"/>
            <wp:docPr id="9" name="Image 9" descr="Page d'aide sur l'homonymie">
              <a:hlinkClick xmlns:a="http://schemas.openxmlformats.org/drawingml/2006/main" r:id="rId101" tooltip="&quot;Aide:Homonymi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 d'aide sur l'homonymie">
                      <a:hlinkClick r:id="rId101" tooltip="&quot;Aide:Homonymie&quot;"/>
                    </pic:cNvPr>
                    <pic:cNvPicPr>
                      <a:picLocks noChangeAspect="1" noChangeArrowheads="1"/>
                    </pic:cNvPicPr>
                  </pic:nvPicPr>
                  <pic:blipFill>
                    <a:blip r:embed="rId102" cstate="print"/>
                    <a:srcRect/>
                    <a:stretch>
                      <a:fillRect/>
                    </a:stretch>
                  </pic:blipFill>
                  <pic:spPr bwMode="auto">
                    <a:xfrm>
                      <a:off x="0" y="0"/>
                      <a:ext cx="190500" cy="142875"/>
                    </a:xfrm>
                    <a:prstGeom prst="rect">
                      <a:avLst/>
                    </a:prstGeom>
                    <a:noFill/>
                    <a:ln w="9525">
                      <a:noFill/>
                      <a:miter lim="800000"/>
                      <a:headEnd/>
                      <a:tailEnd/>
                    </a:ln>
                  </pic:spPr>
                </pic:pic>
              </a:graphicData>
            </a:graphic>
          </wp:inline>
        </w:drawing>
      </w:r>
      <w:r w:rsidRPr="0026428F">
        <w:rPr>
          <w:rFonts w:ascii="Times New Roman" w:eastAsia="Times New Roman" w:hAnsi="Times New Roman" w:cs="Times New Roman"/>
          <w:sz w:val="24"/>
          <w:szCs w:val="24"/>
          <w:lang w:eastAsia="fr-FR"/>
        </w:rPr>
        <w:t xml:space="preserve">Pour les articles homonymes, voir </w:t>
      </w:r>
      <w:hyperlink r:id="rId149" w:tooltip="Fayol" w:history="1">
        <w:r w:rsidRPr="0026428F">
          <w:rPr>
            <w:rFonts w:ascii="Times New Roman" w:eastAsia="Times New Roman" w:hAnsi="Times New Roman" w:cs="Times New Roman"/>
            <w:color w:val="0000FF"/>
            <w:sz w:val="24"/>
            <w:szCs w:val="24"/>
            <w:u w:val="single"/>
            <w:lang w:eastAsia="fr-FR"/>
          </w:rPr>
          <w:t>Fayol</w:t>
        </w:r>
      </w:hyperlink>
      <w:r w:rsidRPr="0026428F">
        <w:rPr>
          <w:rFonts w:ascii="Times New Roman" w:eastAsia="Times New Roman" w:hAnsi="Times New Roman" w:cs="Times New Roman"/>
          <w:sz w:val="24"/>
          <w:szCs w:val="24"/>
          <w:lang w:eastAsia="fr-FR"/>
        </w:rPr>
        <w:t>.</w:t>
      </w:r>
    </w:p>
    <w:p w:rsidR="0026428F" w:rsidRPr="0026428F" w:rsidRDefault="0026428F" w:rsidP="0026428F">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lastRenderedPageBreak/>
        <w:drawing>
          <wp:inline distT="0" distB="0" distL="0" distR="0">
            <wp:extent cx="2095500" cy="2800350"/>
            <wp:effectExtent l="19050" t="0" r="0" b="0"/>
            <wp:docPr id="10" name="Image 10" descr="http://upload.wikimedia.org/wikipedia/commons/thumb/4/46/Fonds_henri_fayol.jpg/220px-Fonds_henri_fayol.jp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pload.wikimedia.org/wikipedia/commons/thumb/4/46/Fonds_henri_fayol.jpg/220px-Fonds_henri_fayol.jpg">
                      <a:hlinkClick r:id="rId104"/>
                    </pic:cNvPr>
                    <pic:cNvPicPr>
                      <a:picLocks noChangeAspect="1" noChangeArrowheads="1"/>
                    </pic:cNvPicPr>
                  </pic:nvPicPr>
                  <pic:blipFill>
                    <a:blip r:embed="rId105" cstate="print"/>
                    <a:srcRect/>
                    <a:stretch>
                      <a:fillRect/>
                    </a:stretch>
                  </pic:blipFill>
                  <pic:spPr bwMode="auto">
                    <a:xfrm>
                      <a:off x="0" y="0"/>
                      <a:ext cx="2095500" cy="2800350"/>
                    </a:xfrm>
                    <a:prstGeom prst="rect">
                      <a:avLst/>
                    </a:prstGeom>
                    <a:noFill/>
                    <a:ln w="9525">
                      <a:noFill/>
                      <a:miter lim="800000"/>
                      <a:headEnd/>
                      <a:tailEnd/>
                    </a:ln>
                  </pic:spPr>
                </pic:pic>
              </a:graphicData>
            </a:graphic>
          </wp:inline>
        </w:drawing>
      </w:r>
    </w:p>
    <w:p w:rsidR="0026428F" w:rsidRPr="0026428F" w:rsidRDefault="0026428F" w:rsidP="0026428F">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142875" cy="104775"/>
            <wp:effectExtent l="19050" t="0" r="9525" b="0"/>
            <wp:docPr id="11" name="Image 11" descr="http://bits.wikimedia.org/static-1.21wmf10/skins/common/images/magnify-clip.png">
              <a:hlinkClick xmlns:a="http://schemas.openxmlformats.org/drawingml/2006/main" r:id="rId150" tooltip="&quot;Agran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its.wikimedia.org/static-1.21wmf10/skins/common/images/magnify-clip.png">
                      <a:hlinkClick r:id="rId150" tooltip="&quot;Agrandir&quot;"/>
                    </pic:cNvPr>
                    <pic:cNvPicPr>
                      <a:picLocks noChangeAspect="1" noChangeArrowheads="1"/>
                    </pic:cNvPicPr>
                  </pic:nvPicPr>
                  <pic:blipFill>
                    <a:blip r:embed="rId151"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26428F" w:rsidRPr="0026428F" w:rsidRDefault="0026428F" w:rsidP="0026428F">
      <w:pPr>
        <w:spacing w:after="0"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Henri Fayol</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Le </w:t>
      </w:r>
      <w:r w:rsidRPr="0026428F">
        <w:rPr>
          <w:rFonts w:ascii="Times New Roman" w:eastAsia="Times New Roman" w:hAnsi="Times New Roman" w:cs="Times New Roman"/>
          <w:b/>
          <w:bCs/>
          <w:sz w:val="24"/>
          <w:szCs w:val="24"/>
          <w:lang w:eastAsia="fr-FR"/>
        </w:rPr>
        <w:t>Fayolisme</w:t>
      </w:r>
      <w:r w:rsidRPr="0026428F">
        <w:rPr>
          <w:rFonts w:ascii="Times New Roman" w:eastAsia="Times New Roman" w:hAnsi="Times New Roman" w:cs="Times New Roman"/>
          <w:sz w:val="24"/>
          <w:szCs w:val="24"/>
          <w:lang w:eastAsia="fr-FR"/>
        </w:rPr>
        <w:t xml:space="preserve"> est la théorie développée par </w:t>
      </w:r>
      <w:hyperlink r:id="rId152" w:tooltip="Henri Fayol" w:history="1">
        <w:r w:rsidRPr="0026428F">
          <w:rPr>
            <w:rFonts w:ascii="Times New Roman" w:eastAsia="Times New Roman" w:hAnsi="Times New Roman" w:cs="Times New Roman"/>
            <w:color w:val="0000FF"/>
            <w:sz w:val="24"/>
            <w:szCs w:val="24"/>
            <w:u w:val="single"/>
            <w:lang w:eastAsia="fr-FR"/>
          </w:rPr>
          <w:t>Henri Fayol</w:t>
        </w:r>
      </w:hyperlink>
      <w:r w:rsidRPr="0026428F">
        <w:rPr>
          <w:rFonts w:ascii="Times New Roman" w:eastAsia="Times New Roman" w:hAnsi="Times New Roman" w:cs="Times New Roman"/>
          <w:sz w:val="24"/>
          <w:szCs w:val="24"/>
          <w:lang w:eastAsia="fr-FR"/>
        </w:rPr>
        <w:t xml:space="preserve">, ingénieur des mines, directeur d'un Groupe d'entreprises minières de 1000 personnes entre 1888 et 1918. Cette théorie est formalisée dans l'ouvrage qu'il écrit vers la fin de sa vie : "L'administration industrielle et générale" publiée chez </w:t>
      </w:r>
      <w:proofErr w:type="spellStart"/>
      <w:r w:rsidRPr="0026428F">
        <w:rPr>
          <w:rFonts w:ascii="Times New Roman" w:eastAsia="Times New Roman" w:hAnsi="Times New Roman" w:cs="Times New Roman"/>
          <w:sz w:val="24"/>
          <w:szCs w:val="24"/>
          <w:lang w:eastAsia="fr-FR"/>
        </w:rPr>
        <w:t>Dunod</w:t>
      </w:r>
      <w:proofErr w:type="spellEnd"/>
      <w:r w:rsidRPr="0026428F">
        <w:rPr>
          <w:rFonts w:ascii="Times New Roman" w:eastAsia="Times New Roman" w:hAnsi="Times New Roman" w:cs="Times New Roman"/>
          <w:sz w:val="24"/>
          <w:szCs w:val="24"/>
          <w:lang w:eastAsia="fr-FR"/>
        </w:rPr>
        <w:t xml:space="preserve"> en 1916. Les idées qu'il développe connaissent un succès immédiat auprès des dirigeants d'entreprises et des hommes politiques.</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Le succès reste plus mitigé auprès des Ingénieurs et des associations savantes dirigées par les Polytechniciens. Ceux-ci sont plus intéressés par les réflexions portant sur les activités de production : ils estiment pour leur part que les idées de Fayol sont "trop générales" et leur préfèrent celles de Taylor qui formalise "</w:t>
      </w:r>
      <w:r w:rsidRPr="0026428F">
        <w:rPr>
          <w:rFonts w:ascii="Times New Roman" w:eastAsia="Times New Roman" w:hAnsi="Times New Roman" w:cs="Times New Roman"/>
          <w:i/>
          <w:iCs/>
          <w:sz w:val="24"/>
          <w:szCs w:val="24"/>
          <w:lang w:eastAsia="fr-FR"/>
        </w:rPr>
        <w:t>L'organisation scientifique du travail</w:t>
      </w:r>
      <w:r w:rsidRPr="0026428F">
        <w:rPr>
          <w:rFonts w:ascii="Times New Roman" w:eastAsia="Times New Roman" w:hAnsi="Times New Roman" w:cs="Times New Roman"/>
          <w:sz w:val="24"/>
          <w:szCs w:val="24"/>
          <w:lang w:eastAsia="fr-FR"/>
        </w:rPr>
        <w:t>".</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Ceci explique en grande partie qu'après sa mort, les idées de Fayol connaissent un déclin relatif. Pourtant, à partir de 1925, un auteur anglais </w:t>
      </w:r>
      <w:hyperlink r:id="rId153" w:tooltip="Lyndall Urwick" w:history="1">
        <w:proofErr w:type="spellStart"/>
        <w:r w:rsidRPr="0026428F">
          <w:rPr>
            <w:rFonts w:ascii="Times New Roman" w:eastAsia="Times New Roman" w:hAnsi="Times New Roman" w:cs="Times New Roman"/>
            <w:color w:val="0000FF"/>
            <w:sz w:val="24"/>
            <w:szCs w:val="24"/>
            <w:u w:val="single"/>
            <w:lang w:eastAsia="fr-FR"/>
          </w:rPr>
          <w:t>Lyndall</w:t>
        </w:r>
        <w:proofErr w:type="spellEnd"/>
        <w:r w:rsidRPr="0026428F">
          <w:rPr>
            <w:rFonts w:ascii="Times New Roman" w:eastAsia="Times New Roman" w:hAnsi="Times New Roman" w:cs="Times New Roman"/>
            <w:color w:val="0000FF"/>
            <w:sz w:val="24"/>
            <w:szCs w:val="24"/>
            <w:u w:val="single"/>
            <w:lang w:eastAsia="fr-FR"/>
          </w:rPr>
          <w:t xml:space="preserve"> </w:t>
        </w:r>
        <w:proofErr w:type="spellStart"/>
        <w:r w:rsidRPr="0026428F">
          <w:rPr>
            <w:rFonts w:ascii="Times New Roman" w:eastAsia="Times New Roman" w:hAnsi="Times New Roman" w:cs="Times New Roman"/>
            <w:color w:val="0000FF"/>
            <w:sz w:val="24"/>
            <w:szCs w:val="24"/>
            <w:u w:val="single"/>
            <w:lang w:eastAsia="fr-FR"/>
          </w:rPr>
          <w:t>Urwick</w:t>
        </w:r>
        <w:proofErr w:type="spellEnd"/>
      </w:hyperlink>
      <w:r w:rsidRPr="0026428F">
        <w:rPr>
          <w:rFonts w:ascii="Times New Roman" w:eastAsia="Times New Roman" w:hAnsi="Times New Roman" w:cs="Times New Roman"/>
          <w:sz w:val="24"/>
          <w:szCs w:val="24"/>
          <w:lang w:eastAsia="fr-FR"/>
        </w:rPr>
        <w:t xml:space="preserve"> va contribuer à les remettre au premier plan et les introduire aux États-Unis, où Fayol est considéré comme un des auteurs "classiques" du management.</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Aujourd'hui Fayol est le pionnier français le plus connu des théories sur l'organisation formelle de l'entreprise. Il est le contemporain - et à certains égards le rival - de </w:t>
      </w:r>
      <w:hyperlink r:id="rId154" w:tooltip="Frederick Winslow Taylor" w:history="1">
        <w:r w:rsidRPr="0026428F">
          <w:rPr>
            <w:rFonts w:ascii="Times New Roman" w:eastAsia="Times New Roman" w:hAnsi="Times New Roman" w:cs="Times New Roman"/>
            <w:color w:val="0000FF"/>
            <w:sz w:val="24"/>
            <w:szCs w:val="24"/>
            <w:u w:val="single"/>
            <w:lang w:eastAsia="fr-FR"/>
          </w:rPr>
          <w:t>Frederick Winslow Taylor</w:t>
        </w:r>
      </w:hyperlink>
      <w:r w:rsidRPr="0026428F">
        <w:rPr>
          <w:rFonts w:ascii="Times New Roman" w:eastAsia="Times New Roman" w:hAnsi="Times New Roman" w:cs="Times New Roman"/>
          <w:sz w:val="24"/>
          <w:szCs w:val="24"/>
          <w:lang w:eastAsia="fr-FR"/>
        </w:rPr>
        <w:t xml:space="preserve"> initiateur </w:t>
      </w:r>
      <w:hyperlink r:id="rId155" w:tooltip="États-Unis" w:history="1">
        <w:r w:rsidRPr="0026428F">
          <w:rPr>
            <w:rFonts w:ascii="Times New Roman" w:eastAsia="Times New Roman" w:hAnsi="Times New Roman" w:cs="Times New Roman"/>
            <w:color w:val="0000FF"/>
            <w:sz w:val="24"/>
            <w:szCs w:val="24"/>
            <w:u w:val="single"/>
            <w:lang w:eastAsia="fr-FR"/>
          </w:rPr>
          <w:t>américain</w:t>
        </w:r>
      </w:hyperlink>
      <w:r w:rsidRPr="0026428F">
        <w:rPr>
          <w:rFonts w:ascii="Times New Roman" w:eastAsia="Times New Roman" w:hAnsi="Times New Roman" w:cs="Times New Roman"/>
          <w:sz w:val="24"/>
          <w:szCs w:val="24"/>
          <w:lang w:eastAsia="fr-FR"/>
        </w:rPr>
        <w:t xml:space="preserve"> de l'</w:t>
      </w:r>
      <w:hyperlink r:id="rId156" w:tooltip="Organisation scientifique du travail" w:history="1">
        <w:r w:rsidRPr="0026428F">
          <w:rPr>
            <w:rFonts w:ascii="Times New Roman" w:eastAsia="Times New Roman" w:hAnsi="Times New Roman" w:cs="Times New Roman"/>
            <w:color w:val="0000FF"/>
            <w:sz w:val="24"/>
            <w:szCs w:val="24"/>
            <w:u w:val="single"/>
            <w:lang w:eastAsia="fr-FR"/>
          </w:rPr>
          <w:t>Organisation scientifique du travail</w:t>
        </w:r>
      </w:hyperlink>
      <w:r w:rsidRPr="0026428F">
        <w:rPr>
          <w:rFonts w:ascii="Times New Roman" w:eastAsia="Times New Roman" w:hAnsi="Times New Roman" w:cs="Times New Roman"/>
          <w:sz w:val="24"/>
          <w:szCs w:val="24"/>
          <w:lang w:eastAsia="fr-FR"/>
        </w:rPr>
        <w:t xml:space="preserve"> (O.S.T.)</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p>
    <w:tbl>
      <w:tblPr>
        <w:tblW w:w="0" w:type="auto"/>
        <w:tblCellSpacing w:w="15" w:type="dxa"/>
        <w:tblCellMar>
          <w:top w:w="15" w:type="dxa"/>
          <w:left w:w="15" w:type="dxa"/>
          <w:bottom w:w="15" w:type="dxa"/>
          <w:right w:w="15" w:type="dxa"/>
        </w:tblCellMar>
        <w:tblLook w:val="04A0"/>
      </w:tblPr>
      <w:tblGrid>
        <w:gridCol w:w="6313"/>
      </w:tblGrid>
      <w:tr w:rsidR="0026428F" w:rsidRPr="0026428F" w:rsidTr="0026428F">
        <w:trPr>
          <w:tblCellSpacing w:w="15" w:type="dxa"/>
        </w:trPr>
        <w:tc>
          <w:tcPr>
            <w:tcW w:w="0" w:type="auto"/>
            <w:vAlign w:val="center"/>
            <w:hideMark/>
          </w:tcPr>
          <w:p w:rsidR="0026428F" w:rsidRPr="0026428F" w:rsidRDefault="0026428F" w:rsidP="0026428F">
            <w:pPr>
              <w:spacing w:before="100" w:beforeAutospacing="1" w:after="100" w:afterAutospacing="1" w:line="240" w:lineRule="auto"/>
              <w:outlineLvl w:val="1"/>
              <w:divId w:val="848445094"/>
              <w:rPr>
                <w:rFonts w:ascii="Times New Roman" w:eastAsia="Times New Roman" w:hAnsi="Times New Roman" w:cs="Times New Roman"/>
                <w:b/>
                <w:bCs/>
                <w:sz w:val="36"/>
                <w:szCs w:val="36"/>
                <w:lang w:eastAsia="fr-FR"/>
              </w:rPr>
            </w:pPr>
            <w:r w:rsidRPr="0026428F">
              <w:rPr>
                <w:rFonts w:ascii="Times New Roman" w:eastAsia="Times New Roman" w:hAnsi="Times New Roman" w:cs="Times New Roman"/>
                <w:b/>
                <w:bCs/>
                <w:sz w:val="36"/>
                <w:szCs w:val="36"/>
                <w:lang w:eastAsia="fr-FR"/>
              </w:rPr>
              <w:t>Sommaire</w:t>
            </w:r>
          </w:p>
          <w:p w:rsidR="0026428F" w:rsidRPr="0026428F" w:rsidRDefault="0026428F" w:rsidP="0026428F">
            <w:pPr>
              <w:numPr>
                <w:ilvl w:val="0"/>
                <w:numId w:val="36"/>
              </w:numPr>
              <w:spacing w:before="100" w:beforeAutospacing="1" w:after="100" w:afterAutospacing="1" w:line="240" w:lineRule="auto"/>
              <w:rPr>
                <w:rFonts w:ascii="Times New Roman" w:eastAsia="Times New Roman" w:hAnsi="Times New Roman" w:cs="Times New Roman"/>
                <w:sz w:val="24"/>
                <w:szCs w:val="24"/>
                <w:lang w:eastAsia="fr-FR"/>
              </w:rPr>
            </w:pPr>
            <w:hyperlink r:id="rId157" w:anchor="La_pens.C3.A9e_de_Fayol_en_gestion" w:history="1">
              <w:r w:rsidRPr="0026428F">
                <w:rPr>
                  <w:rFonts w:ascii="Times New Roman" w:eastAsia="Times New Roman" w:hAnsi="Times New Roman" w:cs="Times New Roman"/>
                  <w:color w:val="0000FF"/>
                  <w:sz w:val="24"/>
                  <w:szCs w:val="24"/>
                  <w:u w:val="single"/>
                  <w:lang w:eastAsia="fr-FR"/>
                </w:rPr>
                <w:t>1 La pensée de Fayol en gestion</w:t>
              </w:r>
            </w:hyperlink>
            <w:r w:rsidRPr="0026428F">
              <w:rPr>
                <w:rFonts w:ascii="Times New Roman" w:eastAsia="Times New Roman" w:hAnsi="Times New Roman" w:cs="Times New Roman"/>
                <w:sz w:val="24"/>
                <w:szCs w:val="24"/>
                <w:lang w:eastAsia="fr-FR"/>
              </w:rPr>
              <w:t xml:space="preserve"> </w:t>
            </w:r>
          </w:p>
          <w:p w:rsidR="0026428F" w:rsidRPr="0026428F" w:rsidRDefault="0026428F" w:rsidP="0026428F">
            <w:pPr>
              <w:numPr>
                <w:ilvl w:val="1"/>
                <w:numId w:val="36"/>
              </w:numPr>
              <w:spacing w:before="100" w:beforeAutospacing="1" w:after="100" w:afterAutospacing="1" w:line="240" w:lineRule="auto"/>
              <w:rPr>
                <w:rFonts w:ascii="Times New Roman" w:eastAsia="Times New Roman" w:hAnsi="Times New Roman" w:cs="Times New Roman"/>
                <w:sz w:val="24"/>
                <w:szCs w:val="24"/>
                <w:lang w:eastAsia="fr-FR"/>
              </w:rPr>
            </w:pPr>
            <w:hyperlink r:id="rId158" w:anchor="Les_sept_qualit.C3.A9s_du_chef" w:history="1">
              <w:r w:rsidRPr="0026428F">
                <w:rPr>
                  <w:rFonts w:ascii="Times New Roman" w:eastAsia="Times New Roman" w:hAnsi="Times New Roman" w:cs="Times New Roman"/>
                  <w:color w:val="0000FF"/>
                  <w:sz w:val="24"/>
                  <w:szCs w:val="24"/>
                  <w:u w:val="single"/>
                  <w:lang w:eastAsia="fr-FR"/>
                </w:rPr>
                <w:t>1.1 Les sept qualités du chef</w:t>
              </w:r>
            </w:hyperlink>
          </w:p>
          <w:p w:rsidR="0026428F" w:rsidRPr="0026428F" w:rsidRDefault="0026428F" w:rsidP="0026428F">
            <w:pPr>
              <w:numPr>
                <w:ilvl w:val="1"/>
                <w:numId w:val="36"/>
              </w:numPr>
              <w:spacing w:before="100" w:beforeAutospacing="1" w:after="100" w:afterAutospacing="1" w:line="240" w:lineRule="auto"/>
              <w:rPr>
                <w:rFonts w:ascii="Times New Roman" w:eastAsia="Times New Roman" w:hAnsi="Times New Roman" w:cs="Times New Roman"/>
                <w:sz w:val="24"/>
                <w:szCs w:val="24"/>
                <w:lang w:eastAsia="fr-FR"/>
              </w:rPr>
            </w:pPr>
            <w:hyperlink r:id="rId159" w:anchor="L.27.C3.A9tendue_du_contr.C3.B4le" w:history="1">
              <w:r w:rsidRPr="0026428F">
                <w:rPr>
                  <w:rFonts w:ascii="Times New Roman" w:eastAsia="Times New Roman" w:hAnsi="Times New Roman" w:cs="Times New Roman"/>
                  <w:color w:val="0000FF"/>
                  <w:sz w:val="24"/>
                  <w:szCs w:val="24"/>
                  <w:u w:val="single"/>
                  <w:lang w:eastAsia="fr-FR"/>
                </w:rPr>
                <w:t>1.2 L'étendue du contrôle</w:t>
              </w:r>
            </w:hyperlink>
          </w:p>
          <w:p w:rsidR="0026428F" w:rsidRPr="0026428F" w:rsidRDefault="0026428F" w:rsidP="0026428F">
            <w:pPr>
              <w:numPr>
                <w:ilvl w:val="1"/>
                <w:numId w:val="36"/>
              </w:numPr>
              <w:spacing w:before="100" w:beforeAutospacing="1" w:after="100" w:afterAutospacing="1" w:line="240" w:lineRule="auto"/>
              <w:rPr>
                <w:rFonts w:ascii="Times New Roman" w:eastAsia="Times New Roman" w:hAnsi="Times New Roman" w:cs="Times New Roman"/>
                <w:sz w:val="24"/>
                <w:szCs w:val="24"/>
                <w:lang w:eastAsia="fr-FR"/>
              </w:rPr>
            </w:pPr>
            <w:hyperlink r:id="rId160" w:anchor="Les_cinq_.C3.A9l.C3.A9ments_d.27administration" w:history="1">
              <w:r w:rsidRPr="0026428F">
                <w:rPr>
                  <w:rFonts w:ascii="Times New Roman" w:eastAsia="Times New Roman" w:hAnsi="Times New Roman" w:cs="Times New Roman"/>
                  <w:color w:val="0000FF"/>
                  <w:sz w:val="24"/>
                  <w:szCs w:val="24"/>
                  <w:u w:val="single"/>
                  <w:lang w:eastAsia="fr-FR"/>
                </w:rPr>
                <w:t>1.3 Les cinq éléments d'administration</w:t>
              </w:r>
            </w:hyperlink>
          </w:p>
          <w:p w:rsidR="0026428F" w:rsidRPr="0026428F" w:rsidRDefault="0026428F" w:rsidP="0026428F">
            <w:pPr>
              <w:numPr>
                <w:ilvl w:val="1"/>
                <w:numId w:val="36"/>
              </w:numPr>
              <w:spacing w:before="100" w:beforeAutospacing="1" w:after="100" w:afterAutospacing="1" w:line="240" w:lineRule="auto"/>
              <w:rPr>
                <w:rFonts w:ascii="Times New Roman" w:eastAsia="Times New Roman" w:hAnsi="Times New Roman" w:cs="Times New Roman"/>
                <w:sz w:val="24"/>
                <w:szCs w:val="24"/>
                <w:lang w:eastAsia="fr-FR"/>
              </w:rPr>
            </w:pPr>
            <w:hyperlink r:id="rId161" w:anchor="Les_outils_de_gestion" w:history="1">
              <w:r w:rsidRPr="0026428F">
                <w:rPr>
                  <w:rFonts w:ascii="Times New Roman" w:eastAsia="Times New Roman" w:hAnsi="Times New Roman" w:cs="Times New Roman"/>
                  <w:color w:val="0000FF"/>
                  <w:sz w:val="24"/>
                  <w:szCs w:val="24"/>
                  <w:u w:val="single"/>
                  <w:lang w:eastAsia="fr-FR"/>
                </w:rPr>
                <w:t>1.4 Les outils de gestion</w:t>
              </w:r>
            </w:hyperlink>
          </w:p>
          <w:p w:rsidR="0026428F" w:rsidRPr="0026428F" w:rsidRDefault="0026428F" w:rsidP="0026428F">
            <w:pPr>
              <w:numPr>
                <w:ilvl w:val="1"/>
                <w:numId w:val="36"/>
              </w:numPr>
              <w:spacing w:before="100" w:beforeAutospacing="1" w:after="100" w:afterAutospacing="1" w:line="240" w:lineRule="auto"/>
              <w:rPr>
                <w:rFonts w:ascii="Times New Roman" w:eastAsia="Times New Roman" w:hAnsi="Times New Roman" w:cs="Times New Roman"/>
                <w:sz w:val="24"/>
                <w:szCs w:val="24"/>
                <w:lang w:eastAsia="fr-FR"/>
              </w:rPr>
            </w:pPr>
            <w:hyperlink r:id="rId162" w:anchor="Les_principes_d.27administration" w:history="1">
              <w:r w:rsidRPr="0026428F">
                <w:rPr>
                  <w:rFonts w:ascii="Times New Roman" w:eastAsia="Times New Roman" w:hAnsi="Times New Roman" w:cs="Times New Roman"/>
                  <w:color w:val="0000FF"/>
                  <w:sz w:val="24"/>
                  <w:szCs w:val="24"/>
                  <w:u w:val="single"/>
                  <w:lang w:eastAsia="fr-FR"/>
                </w:rPr>
                <w:t>1.5 Les principes d'administration</w:t>
              </w:r>
            </w:hyperlink>
          </w:p>
          <w:p w:rsidR="0026428F" w:rsidRPr="0026428F" w:rsidRDefault="0026428F" w:rsidP="0026428F">
            <w:pPr>
              <w:numPr>
                <w:ilvl w:val="0"/>
                <w:numId w:val="36"/>
              </w:numPr>
              <w:spacing w:before="100" w:beforeAutospacing="1" w:after="100" w:afterAutospacing="1" w:line="240" w:lineRule="auto"/>
              <w:rPr>
                <w:rFonts w:ascii="Times New Roman" w:eastAsia="Times New Roman" w:hAnsi="Times New Roman" w:cs="Times New Roman"/>
                <w:sz w:val="24"/>
                <w:szCs w:val="24"/>
                <w:lang w:eastAsia="fr-FR"/>
              </w:rPr>
            </w:pPr>
            <w:hyperlink r:id="rId163" w:anchor="Les_particularit.C3.A9s_de_la_pens.C3.A9e_de_Fayol" w:history="1">
              <w:r w:rsidRPr="0026428F">
                <w:rPr>
                  <w:rFonts w:ascii="Times New Roman" w:eastAsia="Times New Roman" w:hAnsi="Times New Roman" w:cs="Times New Roman"/>
                  <w:color w:val="0000FF"/>
                  <w:sz w:val="24"/>
                  <w:szCs w:val="24"/>
                  <w:u w:val="single"/>
                  <w:lang w:eastAsia="fr-FR"/>
                </w:rPr>
                <w:t>2 Les particularités de la pensée de Fayol</w:t>
              </w:r>
            </w:hyperlink>
            <w:r w:rsidRPr="0026428F">
              <w:rPr>
                <w:rFonts w:ascii="Times New Roman" w:eastAsia="Times New Roman" w:hAnsi="Times New Roman" w:cs="Times New Roman"/>
                <w:sz w:val="24"/>
                <w:szCs w:val="24"/>
                <w:lang w:eastAsia="fr-FR"/>
              </w:rPr>
              <w:t xml:space="preserve"> </w:t>
            </w:r>
          </w:p>
          <w:p w:rsidR="0026428F" w:rsidRPr="0026428F" w:rsidRDefault="0026428F" w:rsidP="0026428F">
            <w:pPr>
              <w:numPr>
                <w:ilvl w:val="1"/>
                <w:numId w:val="36"/>
              </w:numPr>
              <w:spacing w:before="100" w:beforeAutospacing="1" w:after="100" w:afterAutospacing="1" w:line="240" w:lineRule="auto"/>
              <w:rPr>
                <w:rFonts w:ascii="Times New Roman" w:eastAsia="Times New Roman" w:hAnsi="Times New Roman" w:cs="Times New Roman"/>
                <w:sz w:val="24"/>
                <w:szCs w:val="24"/>
                <w:lang w:eastAsia="fr-FR"/>
              </w:rPr>
            </w:pPr>
            <w:hyperlink r:id="rId164" w:anchor="Fayol_et_Taylor" w:history="1">
              <w:r w:rsidRPr="0026428F">
                <w:rPr>
                  <w:rFonts w:ascii="Times New Roman" w:eastAsia="Times New Roman" w:hAnsi="Times New Roman" w:cs="Times New Roman"/>
                  <w:color w:val="0000FF"/>
                  <w:sz w:val="24"/>
                  <w:szCs w:val="24"/>
                  <w:u w:val="single"/>
                  <w:lang w:eastAsia="fr-FR"/>
                </w:rPr>
                <w:t>2.1 Fayol et Taylor</w:t>
              </w:r>
            </w:hyperlink>
          </w:p>
          <w:p w:rsidR="0026428F" w:rsidRPr="0026428F" w:rsidRDefault="0026428F" w:rsidP="0026428F">
            <w:pPr>
              <w:numPr>
                <w:ilvl w:val="1"/>
                <w:numId w:val="36"/>
              </w:numPr>
              <w:spacing w:before="100" w:beforeAutospacing="1" w:after="100" w:afterAutospacing="1" w:line="240" w:lineRule="auto"/>
              <w:rPr>
                <w:rFonts w:ascii="Times New Roman" w:eastAsia="Times New Roman" w:hAnsi="Times New Roman" w:cs="Times New Roman"/>
                <w:sz w:val="24"/>
                <w:szCs w:val="24"/>
                <w:lang w:eastAsia="fr-FR"/>
              </w:rPr>
            </w:pPr>
            <w:hyperlink r:id="rId165" w:anchor="Le_vocabulaire_de_Fayol" w:history="1">
              <w:r w:rsidRPr="0026428F">
                <w:rPr>
                  <w:rFonts w:ascii="Times New Roman" w:eastAsia="Times New Roman" w:hAnsi="Times New Roman" w:cs="Times New Roman"/>
                  <w:color w:val="0000FF"/>
                  <w:sz w:val="24"/>
                  <w:szCs w:val="24"/>
                  <w:u w:val="single"/>
                  <w:lang w:eastAsia="fr-FR"/>
                </w:rPr>
                <w:t>2.2 Le vocabulaire de Fayol</w:t>
              </w:r>
            </w:hyperlink>
          </w:p>
          <w:p w:rsidR="0026428F" w:rsidRPr="0026428F" w:rsidRDefault="0026428F" w:rsidP="0026428F">
            <w:pPr>
              <w:numPr>
                <w:ilvl w:val="1"/>
                <w:numId w:val="36"/>
              </w:numPr>
              <w:spacing w:before="100" w:beforeAutospacing="1" w:after="100" w:afterAutospacing="1" w:line="240" w:lineRule="auto"/>
              <w:rPr>
                <w:rFonts w:ascii="Times New Roman" w:eastAsia="Times New Roman" w:hAnsi="Times New Roman" w:cs="Times New Roman"/>
                <w:sz w:val="24"/>
                <w:szCs w:val="24"/>
                <w:lang w:eastAsia="fr-FR"/>
              </w:rPr>
            </w:pPr>
            <w:hyperlink r:id="rId166" w:anchor="La_guerre" w:history="1">
              <w:r w:rsidRPr="0026428F">
                <w:rPr>
                  <w:rFonts w:ascii="Times New Roman" w:eastAsia="Times New Roman" w:hAnsi="Times New Roman" w:cs="Times New Roman"/>
                  <w:color w:val="0000FF"/>
                  <w:sz w:val="24"/>
                  <w:szCs w:val="24"/>
                  <w:u w:val="single"/>
                  <w:lang w:eastAsia="fr-FR"/>
                </w:rPr>
                <w:t>2.3 La guerre</w:t>
              </w:r>
            </w:hyperlink>
          </w:p>
          <w:p w:rsidR="0026428F" w:rsidRPr="0026428F" w:rsidRDefault="0026428F" w:rsidP="0026428F">
            <w:pPr>
              <w:numPr>
                <w:ilvl w:val="0"/>
                <w:numId w:val="36"/>
              </w:numPr>
              <w:spacing w:before="100" w:beforeAutospacing="1" w:after="100" w:afterAutospacing="1" w:line="240" w:lineRule="auto"/>
              <w:rPr>
                <w:rFonts w:ascii="Times New Roman" w:eastAsia="Times New Roman" w:hAnsi="Times New Roman" w:cs="Times New Roman"/>
                <w:sz w:val="24"/>
                <w:szCs w:val="24"/>
                <w:lang w:eastAsia="fr-FR"/>
              </w:rPr>
            </w:pPr>
            <w:hyperlink r:id="rId167" w:anchor="Post.C3.A9rit.C3.A9_intellectuelle_de_Fayol" w:history="1">
              <w:r w:rsidRPr="0026428F">
                <w:rPr>
                  <w:rFonts w:ascii="Times New Roman" w:eastAsia="Times New Roman" w:hAnsi="Times New Roman" w:cs="Times New Roman"/>
                  <w:color w:val="0000FF"/>
                  <w:sz w:val="24"/>
                  <w:szCs w:val="24"/>
                  <w:u w:val="single"/>
                  <w:lang w:eastAsia="fr-FR"/>
                </w:rPr>
                <w:t>3 Postérité intellectuelle de Fayol</w:t>
              </w:r>
            </w:hyperlink>
          </w:p>
          <w:p w:rsidR="0026428F" w:rsidRPr="0026428F" w:rsidRDefault="0026428F" w:rsidP="0026428F">
            <w:pPr>
              <w:numPr>
                <w:ilvl w:val="0"/>
                <w:numId w:val="36"/>
              </w:numPr>
              <w:spacing w:before="100" w:beforeAutospacing="1" w:after="100" w:afterAutospacing="1" w:line="240" w:lineRule="auto"/>
              <w:rPr>
                <w:rFonts w:ascii="Times New Roman" w:eastAsia="Times New Roman" w:hAnsi="Times New Roman" w:cs="Times New Roman"/>
                <w:sz w:val="24"/>
                <w:szCs w:val="24"/>
                <w:lang w:eastAsia="fr-FR"/>
              </w:rPr>
            </w:pPr>
            <w:hyperlink r:id="rId168" w:anchor="Les_actions_dans_une_hi.C3.A9rarchie_selon_Fayol" w:history="1">
              <w:r w:rsidRPr="0026428F">
                <w:rPr>
                  <w:rFonts w:ascii="Times New Roman" w:eastAsia="Times New Roman" w:hAnsi="Times New Roman" w:cs="Times New Roman"/>
                  <w:color w:val="0000FF"/>
                  <w:sz w:val="24"/>
                  <w:szCs w:val="24"/>
                  <w:u w:val="single"/>
                  <w:lang w:eastAsia="fr-FR"/>
                </w:rPr>
                <w:t>4 Les actions dans une hiérarchie selon Fayol</w:t>
              </w:r>
            </w:hyperlink>
            <w:r w:rsidRPr="0026428F">
              <w:rPr>
                <w:rFonts w:ascii="Times New Roman" w:eastAsia="Times New Roman" w:hAnsi="Times New Roman" w:cs="Times New Roman"/>
                <w:sz w:val="24"/>
                <w:szCs w:val="24"/>
                <w:lang w:eastAsia="fr-FR"/>
              </w:rPr>
              <w:t xml:space="preserve"> </w:t>
            </w:r>
          </w:p>
          <w:p w:rsidR="0026428F" w:rsidRPr="0026428F" w:rsidRDefault="0026428F" w:rsidP="0026428F">
            <w:pPr>
              <w:numPr>
                <w:ilvl w:val="1"/>
                <w:numId w:val="36"/>
              </w:numPr>
              <w:spacing w:before="100" w:beforeAutospacing="1" w:after="100" w:afterAutospacing="1" w:line="240" w:lineRule="auto"/>
              <w:rPr>
                <w:rFonts w:ascii="Times New Roman" w:eastAsia="Times New Roman" w:hAnsi="Times New Roman" w:cs="Times New Roman"/>
                <w:sz w:val="24"/>
                <w:szCs w:val="24"/>
                <w:lang w:eastAsia="fr-FR"/>
              </w:rPr>
            </w:pPr>
            <w:hyperlink r:id="rId169" w:anchor="Actions_du_chef_ultime" w:history="1">
              <w:r w:rsidRPr="0026428F">
                <w:rPr>
                  <w:rFonts w:ascii="Times New Roman" w:eastAsia="Times New Roman" w:hAnsi="Times New Roman" w:cs="Times New Roman"/>
                  <w:color w:val="0000FF"/>
                  <w:sz w:val="24"/>
                  <w:szCs w:val="24"/>
                  <w:u w:val="single"/>
                  <w:lang w:eastAsia="fr-FR"/>
                </w:rPr>
                <w:t>4.1 Actions du chef ultime</w:t>
              </w:r>
            </w:hyperlink>
          </w:p>
          <w:p w:rsidR="0026428F" w:rsidRPr="0026428F" w:rsidRDefault="0026428F" w:rsidP="0026428F">
            <w:pPr>
              <w:numPr>
                <w:ilvl w:val="1"/>
                <w:numId w:val="36"/>
              </w:numPr>
              <w:spacing w:before="100" w:beforeAutospacing="1" w:after="100" w:afterAutospacing="1" w:line="240" w:lineRule="auto"/>
              <w:rPr>
                <w:rFonts w:ascii="Times New Roman" w:eastAsia="Times New Roman" w:hAnsi="Times New Roman" w:cs="Times New Roman"/>
                <w:sz w:val="24"/>
                <w:szCs w:val="24"/>
                <w:lang w:eastAsia="fr-FR"/>
              </w:rPr>
            </w:pPr>
            <w:hyperlink r:id="rId170" w:anchor="Actions_des_cadres_interm.C3.A9diaires" w:history="1">
              <w:r w:rsidRPr="0026428F">
                <w:rPr>
                  <w:rFonts w:ascii="Times New Roman" w:eastAsia="Times New Roman" w:hAnsi="Times New Roman" w:cs="Times New Roman"/>
                  <w:color w:val="0000FF"/>
                  <w:sz w:val="24"/>
                  <w:szCs w:val="24"/>
                  <w:u w:val="single"/>
                  <w:lang w:eastAsia="fr-FR"/>
                </w:rPr>
                <w:t>4.2 Actions des cadres intermédiaires</w:t>
              </w:r>
            </w:hyperlink>
          </w:p>
          <w:p w:rsidR="0026428F" w:rsidRPr="0026428F" w:rsidRDefault="0026428F" w:rsidP="0026428F">
            <w:pPr>
              <w:numPr>
                <w:ilvl w:val="1"/>
                <w:numId w:val="36"/>
              </w:numPr>
              <w:spacing w:before="100" w:beforeAutospacing="1" w:after="100" w:afterAutospacing="1" w:line="240" w:lineRule="auto"/>
              <w:rPr>
                <w:rFonts w:ascii="Times New Roman" w:eastAsia="Times New Roman" w:hAnsi="Times New Roman" w:cs="Times New Roman"/>
                <w:sz w:val="24"/>
                <w:szCs w:val="24"/>
                <w:lang w:eastAsia="fr-FR"/>
              </w:rPr>
            </w:pPr>
            <w:hyperlink r:id="rId171" w:anchor="Actions_des_op.C3.A9rateurs" w:history="1">
              <w:r w:rsidRPr="0026428F">
                <w:rPr>
                  <w:rFonts w:ascii="Times New Roman" w:eastAsia="Times New Roman" w:hAnsi="Times New Roman" w:cs="Times New Roman"/>
                  <w:color w:val="0000FF"/>
                  <w:sz w:val="24"/>
                  <w:szCs w:val="24"/>
                  <w:u w:val="single"/>
                  <w:lang w:eastAsia="fr-FR"/>
                </w:rPr>
                <w:t>4.3 Actions des opérateurs</w:t>
              </w:r>
            </w:hyperlink>
          </w:p>
          <w:p w:rsidR="0026428F" w:rsidRPr="0026428F" w:rsidRDefault="0026428F" w:rsidP="0026428F">
            <w:pPr>
              <w:numPr>
                <w:ilvl w:val="0"/>
                <w:numId w:val="36"/>
              </w:numPr>
              <w:spacing w:before="100" w:beforeAutospacing="1" w:after="100" w:afterAutospacing="1" w:line="240" w:lineRule="auto"/>
              <w:rPr>
                <w:rFonts w:ascii="Times New Roman" w:eastAsia="Times New Roman" w:hAnsi="Times New Roman" w:cs="Times New Roman"/>
                <w:sz w:val="24"/>
                <w:szCs w:val="24"/>
                <w:lang w:eastAsia="fr-FR"/>
              </w:rPr>
            </w:pPr>
            <w:hyperlink r:id="rId172" w:anchor="Bibliographie" w:history="1">
              <w:r w:rsidRPr="0026428F">
                <w:rPr>
                  <w:rFonts w:ascii="Times New Roman" w:eastAsia="Times New Roman" w:hAnsi="Times New Roman" w:cs="Times New Roman"/>
                  <w:color w:val="0000FF"/>
                  <w:sz w:val="24"/>
                  <w:szCs w:val="24"/>
                  <w:u w:val="single"/>
                  <w:lang w:eastAsia="fr-FR"/>
                </w:rPr>
                <w:t>5 Bibliographie</w:t>
              </w:r>
            </w:hyperlink>
            <w:r w:rsidRPr="0026428F">
              <w:rPr>
                <w:rFonts w:ascii="Times New Roman" w:eastAsia="Times New Roman" w:hAnsi="Times New Roman" w:cs="Times New Roman"/>
                <w:sz w:val="24"/>
                <w:szCs w:val="24"/>
                <w:lang w:eastAsia="fr-FR"/>
              </w:rPr>
              <w:t xml:space="preserve"> </w:t>
            </w:r>
          </w:p>
          <w:p w:rsidR="0026428F" w:rsidRPr="0026428F" w:rsidRDefault="0026428F" w:rsidP="0026428F">
            <w:pPr>
              <w:numPr>
                <w:ilvl w:val="1"/>
                <w:numId w:val="36"/>
              </w:numPr>
              <w:spacing w:before="100" w:beforeAutospacing="1" w:after="100" w:afterAutospacing="1" w:line="240" w:lineRule="auto"/>
              <w:rPr>
                <w:rFonts w:ascii="Times New Roman" w:eastAsia="Times New Roman" w:hAnsi="Times New Roman" w:cs="Times New Roman"/>
                <w:sz w:val="24"/>
                <w:szCs w:val="24"/>
                <w:lang w:eastAsia="fr-FR"/>
              </w:rPr>
            </w:pPr>
            <w:hyperlink r:id="rId173" w:anchor="Les_.C5.93uvres_de_Henri_Fayol" w:history="1">
              <w:r w:rsidRPr="0026428F">
                <w:rPr>
                  <w:rFonts w:ascii="Times New Roman" w:eastAsia="Times New Roman" w:hAnsi="Times New Roman" w:cs="Times New Roman"/>
                  <w:color w:val="0000FF"/>
                  <w:sz w:val="24"/>
                  <w:szCs w:val="24"/>
                  <w:u w:val="single"/>
                  <w:lang w:eastAsia="fr-FR"/>
                </w:rPr>
                <w:t xml:space="preserve">5.1 Les œuvres </w:t>
              </w:r>
              <w:proofErr w:type="gramStart"/>
              <w:r w:rsidRPr="0026428F">
                <w:rPr>
                  <w:rFonts w:ascii="Times New Roman" w:eastAsia="Times New Roman" w:hAnsi="Times New Roman" w:cs="Times New Roman"/>
                  <w:color w:val="0000FF"/>
                  <w:sz w:val="24"/>
                  <w:szCs w:val="24"/>
                  <w:u w:val="single"/>
                  <w:lang w:eastAsia="fr-FR"/>
                </w:rPr>
                <w:t>de Henri</w:t>
              </w:r>
              <w:proofErr w:type="gramEnd"/>
              <w:r w:rsidRPr="0026428F">
                <w:rPr>
                  <w:rFonts w:ascii="Times New Roman" w:eastAsia="Times New Roman" w:hAnsi="Times New Roman" w:cs="Times New Roman"/>
                  <w:color w:val="0000FF"/>
                  <w:sz w:val="24"/>
                  <w:szCs w:val="24"/>
                  <w:u w:val="single"/>
                  <w:lang w:eastAsia="fr-FR"/>
                </w:rPr>
                <w:t xml:space="preserve"> Fayol</w:t>
              </w:r>
            </w:hyperlink>
          </w:p>
          <w:p w:rsidR="0026428F" w:rsidRPr="0026428F" w:rsidRDefault="0026428F" w:rsidP="0026428F">
            <w:pPr>
              <w:numPr>
                <w:ilvl w:val="0"/>
                <w:numId w:val="36"/>
              </w:numPr>
              <w:spacing w:before="100" w:beforeAutospacing="1" w:after="100" w:afterAutospacing="1" w:line="240" w:lineRule="auto"/>
              <w:rPr>
                <w:rFonts w:ascii="Times New Roman" w:eastAsia="Times New Roman" w:hAnsi="Times New Roman" w:cs="Times New Roman"/>
                <w:sz w:val="24"/>
                <w:szCs w:val="24"/>
                <w:lang w:eastAsia="fr-FR"/>
              </w:rPr>
            </w:pPr>
            <w:hyperlink r:id="rId174" w:anchor="Notes_et_r.C3.A9f.C3.A9rences" w:history="1">
              <w:r w:rsidRPr="0026428F">
                <w:rPr>
                  <w:rFonts w:ascii="Times New Roman" w:eastAsia="Times New Roman" w:hAnsi="Times New Roman" w:cs="Times New Roman"/>
                  <w:color w:val="0000FF"/>
                  <w:sz w:val="24"/>
                  <w:szCs w:val="24"/>
                  <w:u w:val="single"/>
                  <w:lang w:eastAsia="fr-FR"/>
                </w:rPr>
                <w:t>6 Notes et références</w:t>
              </w:r>
            </w:hyperlink>
          </w:p>
          <w:p w:rsidR="0026428F" w:rsidRPr="0026428F" w:rsidRDefault="0026428F" w:rsidP="0026428F">
            <w:pPr>
              <w:numPr>
                <w:ilvl w:val="0"/>
                <w:numId w:val="36"/>
              </w:numPr>
              <w:spacing w:before="100" w:beforeAutospacing="1" w:after="100" w:afterAutospacing="1" w:line="240" w:lineRule="auto"/>
              <w:rPr>
                <w:rFonts w:ascii="Times New Roman" w:eastAsia="Times New Roman" w:hAnsi="Times New Roman" w:cs="Times New Roman"/>
                <w:sz w:val="24"/>
                <w:szCs w:val="24"/>
                <w:lang w:eastAsia="fr-FR"/>
              </w:rPr>
            </w:pPr>
            <w:hyperlink r:id="rId175" w:anchor="Voir_aussi" w:history="1">
              <w:r w:rsidRPr="0026428F">
                <w:rPr>
                  <w:rFonts w:ascii="Times New Roman" w:eastAsia="Times New Roman" w:hAnsi="Times New Roman" w:cs="Times New Roman"/>
                  <w:color w:val="0000FF"/>
                  <w:sz w:val="24"/>
                  <w:szCs w:val="24"/>
                  <w:u w:val="single"/>
                  <w:lang w:eastAsia="fr-FR"/>
                </w:rPr>
                <w:t>7 Voir aussi</w:t>
              </w:r>
            </w:hyperlink>
            <w:r w:rsidRPr="0026428F">
              <w:rPr>
                <w:rFonts w:ascii="Times New Roman" w:eastAsia="Times New Roman" w:hAnsi="Times New Roman" w:cs="Times New Roman"/>
                <w:sz w:val="24"/>
                <w:szCs w:val="24"/>
                <w:lang w:eastAsia="fr-FR"/>
              </w:rPr>
              <w:t xml:space="preserve"> </w:t>
            </w:r>
          </w:p>
          <w:p w:rsidR="0026428F" w:rsidRPr="0026428F" w:rsidRDefault="0026428F" w:rsidP="0026428F">
            <w:pPr>
              <w:numPr>
                <w:ilvl w:val="1"/>
                <w:numId w:val="36"/>
              </w:numPr>
              <w:spacing w:before="100" w:beforeAutospacing="1" w:after="100" w:afterAutospacing="1" w:line="240" w:lineRule="auto"/>
              <w:rPr>
                <w:rFonts w:ascii="Times New Roman" w:eastAsia="Times New Roman" w:hAnsi="Times New Roman" w:cs="Times New Roman"/>
                <w:sz w:val="24"/>
                <w:szCs w:val="24"/>
                <w:lang w:eastAsia="fr-FR"/>
              </w:rPr>
            </w:pPr>
            <w:hyperlink r:id="rId176" w:anchor="Articles_connexes" w:history="1">
              <w:r w:rsidRPr="0026428F">
                <w:rPr>
                  <w:rFonts w:ascii="Times New Roman" w:eastAsia="Times New Roman" w:hAnsi="Times New Roman" w:cs="Times New Roman"/>
                  <w:color w:val="0000FF"/>
                  <w:sz w:val="24"/>
                  <w:szCs w:val="24"/>
                  <w:u w:val="single"/>
                  <w:lang w:eastAsia="fr-FR"/>
                </w:rPr>
                <w:t>7.1 Articles connexes</w:t>
              </w:r>
            </w:hyperlink>
          </w:p>
          <w:p w:rsidR="0026428F" w:rsidRPr="0026428F" w:rsidRDefault="0026428F" w:rsidP="0026428F">
            <w:pPr>
              <w:numPr>
                <w:ilvl w:val="1"/>
                <w:numId w:val="36"/>
              </w:numPr>
              <w:spacing w:before="100" w:beforeAutospacing="1" w:after="100" w:afterAutospacing="1" w:line="240" w:lineRule="auto"/>
              <w:rPr>
                <w:rFonts w:ascii="Times New Roman" w:eastAsia="Times New Roman" w:hAnsi="Times New Roman" w:cs="Times New Roman"/>
                <w:sz w:val="24"/>
                <w:szCs w:val="24"/>
                <w:lang w:eastAsia="fr-FR"/>
              </w:rPr>
            </w:pPr>
            <w:hyperlink r:id="rId177" w:anchor="Liens_externes" w:history="1">
              <w:r w:rsidRPr="0026428F">
                <w:rPr>
                  <w:rFonts w:ascii="Times New Roman" w:eastAsia="Times New Roman" w:hAnsi="Times New Roman" w:cs="Times New Roman"/>
                  <w:color w:val="0000FF"/>
                  <w:sz w:val="24"/>
                  <w:szCs w:val="24"/>
                  <w:u w:val="single"/>
                  <w:lang w:eastAsia="fr-FR"/>
                </w:rPr>
                <w:t>7.2 Liens externes</w:t>
              </w:r>
            </w:hyperlink>
          </w:p>
          <w:p w:rsidR="0026428F" w:rsidRPr="0026428F" w:rsidRDefault="0026428F" w:rsidP="0026428F">
            <w:pPr>
              <w:numPr>
                <w:ilvl w:val="1"/>
                <w:numId w:val="36"/>
              </w:numPr>
              <w:spacing w:before="100" w:beforeAutospacing="1" w:after="100" w:afterAutospacing="1" w:line="240" w:lineRule="auto"/>
              <w:rPr>
                <w:rFonts w:ascii="Times New Roman" w:eastAsia="Times New Roman" w:hAnsi="Times New Roman" w:cs="Times New Roman"/>
                <w:sz w:val="24"/>
                <w:szCs w:val="24"/>
                <w:lang w:eastAsia="fr-FR"/>
              </w:rPr>
            </w:pPr>
            <w:hyperlink r:id="rId178" w:anchor="Bibliographie_2" w:history="1">
              <w:r w:rsidRPr="0026428F">
                <w:rPr>
                  <w:rFonts w:ascii="Times New Roman" w:eastAsia="Times New Roman" w:hAnsi="Times New Roman" w:cs="Times New Roman"/>
                  <w:color w:val="0000FF"/>
                  <w:sz w:val="24"/>
                  <w:szCs w:val="24"/>
                  <w:u w:val="single"/>
                  <w:lang w:eastAsia="fr-FR"/>
                </w:rPr>
                <w:t>7.3 Bibliographie</w:t>
              </w:r>
            </w:hyperlink>
          </w:p>
        </w:tc>
      </w:tr>
    </w:tbl>
    <w:p w:rsidR="0026428F" w:rsidRPr="0026428F" w:rsidRDefault="0026428F" w:rsidP="0026428F">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26428F">
        <w:rPr>
          <w:rFonts w:ascii="Times New Roman" w:eastAsia="Times New Roman" w:hAnsi="Times New Roman" w:cs="Times New Roman"/>
          <w:b/>
          <w:bCs/>
          <w:sz w:val="36"/>
          <w:szCs w:val="36"/>
          <w:lang w:eastAsia="fr-FR"/>
        </w:rPr>
        <w:lastRenderedPageBreak/>
        <w:t>La pensée de Fayol en gestion</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Pour Fayol, le chef est l’élément clé d’une bonne gestion. Il est le responsable du succès de l’entreprise. En cas d’échec, il doit démissionner.</w:t>
      </w:r>
    </w:p>
    <w:p w:rsidR="0026428F" w:rsidRPr="0026428F" w:rsidRDefault="0026428F" w:rsidP="0026428F">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26428F">
        <w:rPr>
          <w:rFonts w:ascii="Times New Roman" w:eastAsia="Times New Roman" w:hAnsi="Times New Roman" w:cs="Times New Roman"/>
          <w:b/>
          <w:bCs/>
          <w:sz w:val="27"/>
          <w:szCs w:val="27"/>
          <w:lang w:eastAsia="fr-FR"/>
        </w:rPr>
        <w:t>Les sept qualités du chef</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Les chefs doivent posséder des qualités spécifiques. Ce ne sont pas des qualités innées. Elles s'acquièrent par l'expérience et par la formation. Ceci signifie qu'on n'est pas chef par la naissance, parce qu'on a hérité de la propriété de l'entreprise. Être chef se mérite. Voici les qualités du chef que Fayol énumère :</w:t>
      </w:r>
    </w:p>
    <w:p w:rsidR="0026428F" w:rsidRPr="0026428F" w:rsidRDefault="0026428F" w:rsidP="0026428F">
      <w:pPr>
        <w:numPr>
          <w:ilvl w:val="0"/>
          <w:numId w:val="37"/>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Santé et vigueur physique.</w:t>
      </w:r>
    </w:p>
    <w:p w:rsidR="0026428F" w:rsidRPr="0026428F" w:rsidRDefault="0026428F" w:rsidP="0026428F">
      <w:pPr>
        <w:numPr>
          <w:ilvl w:val="0"/>
          <w:numId w:val="37"/>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Intelligence et vigueur intellectuelle.</w:t>
      </w:r>
    </w:p>
    <w:p w:rsidR="0026428F" w:rsidRPr="0026428F" w:rsidRDefault="0026428F" w:rsidP="0026428F">
      <w:pPr>
        <w:numPr>
          <w:ilvl w:val="0"/>
          <w:numId w:val="37"/>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Qualités morales (volonté, persévérance, audace, courage des responsabilités, sentiment du devoir, souci de l'intérêt général).</w:t>
      </w:r>
    </w:p>
    <w:p w:rsidR="0026428F" w:rsidRPr="0026428F" w:rsidRDefault="0026428F" w:rsidP="0026428F">
      <w:pPr>
        <w:numPr>
          <w:ilvl w:val="0"/>
          <w:numId w:val="37"/>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Forte culture générale.</w:t>
      </w:r>
    </w:p>
    <w:p w:rsidR="0026428F" w:rsidRPr="0026428F" w:rsidRDefault="0026428F" w:rsidP="0026428F">
      <w:pPr>
        <w:numPr>
          <w:ilvl w:val="0"/>
          <w:numId w:val="37"/>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Large compétence dans la profession caractéristique de l'entreprise.</w:t>
      </w:r>
    </w:p>
    <w:p w:rsidR="0026428F" w:rsidRPr="0026428F" w:rsidRDefault="0026428F" w:rsidP="0026428F">
      <w:pPr>
        <w:numPr>
          <w:ilvl w:val="0"/>
          <w:numId w:val="37"/>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Connaissances de gestion.</w:t>
      </w:r>
    </w:p>
    <w:p w:rsidR="0026428F" w:rsidRPr="0026428F" w:rsidRDefault="0026428F" w:rsidP="0026428F">
      <w:pPr>
        <w:numPr>
          <w:ilvl w:val="0"/>
          <w:numId w:val="37"/>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Art de manier les hommes.</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Fayol introduit donc l’idée qu’on sélectionne les futurs dirigeants en fonction de leurs qualités.</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Que se passe-t-il si un dirigeant n’a pas toutes les qualités requises ? Il doit s’appuyer sur des spécialistes (« État-major ») et s’aider d’outils de gestion (« outillage administratif »).</w:t>
      </w:r>
    </w:p>
    <w:p w:rsidR="0026428F" w:rsidRPr="0026428F" w:rsidRDefault="0026428F" w:rsidP="0026428F">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26428F">
        <w:rPr>
          <w:rFonts w:ascii="Times New Roman" w:eastAsia="Times New Roman" w:hAnsi="Times New Roman" w:cs="Times New Roman"/>
          <w:b/>
          <w:bCs/>
          <w:sz w:val="27"/>
          <w:szCs w:val="27"/>
          <w:lang w:eastAsia="fr-FR"/>
        </w:rPr>
        <w:t>L'étendue du contrôle</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lastRenderedPageBreak/>
        <w:t>Un chef ne peut contrôler qu'un petit nombre de personnes, de 5 à 10. Ce concept a été nommé ensuite « l'étendue du contrôle » (</w:t>
      </w:r>
      <w:proofErr w:type="spellStart"/>
      <w:r w:rsidRPr="0026428F">
        <w:rPr>
          <w:rFonts w:ascii="Times New Roman" w:eastAsia="Times New Roman" w:hAnsi="Times New Roman" w:cs="Times New Roman"/>
          <w:sz w:val="24"/>
          <w:szCs w:val="24"/>
          <w:lang w:eastAsia="fr-FR"/>
        </w:rPr>
        <w:t>span</w:t>
      </w:r>
      <w:proofErr w:type="spellEnd"/>
      <w:r w:rsidRPr="0026428F">
        <w:rPr>
          <w:rFonts w:ascii="Times New Roman" w:eastAsia="Times New Roman" w:hAnsi="Times New Roman" w:cs="Times New Roman"/>
          <w:sz w:val="24"/>
          <w:szCs w:val="24"/>
          <w:lang w:eastAsia="fr-FR"/>
        </w:rPr>
        <w:t xml:space="preserve"> of control). L'étendue du contrôle détermine le nombre de niveaux hiérarchiques en fonction de la taille de l'organisation.</w:t>
      </w:r>
    </w:p>
    <w:p w:rsidR="0026428F" w:rsidRPr="0026428F" w:rsidRDefault="0026428F" w:rsidP="0026428F">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26428F">
        <w:rPr>
          <w:rFonts w:ascii="Times New Roman" w:eastAsia="Times New Roman" w:hAnsi="Times New Roman" w:cs="Times New Roman"/>
          <w:b/>
          <w:bCs/>
          <w:sz w:val="27"/>
          <w:szCs w:val="27"/>
          <w:lang w:eastAsia="fr-FR"/>
        </w:rPr>
        <w:t>Les cinq éléments d'administration</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Pour Fayol, un chef d'entreprise accomplit 5 choses qu'il nomme « éléments d'administration ». Il les </w:t>
      </w:r>
      <w:proofErr w:type="gramStart"/>
      <w:r w:rsidRPr="0026428F">
        <w:rPr>
          <w:rFonts w:ascii="Times New Roman" w:eastAsia="Times New Roman" w:hAnsi="Times New Roman" w:cs="Times New Roman"/>
          <w:sz w:val="24"/>
          <w:szCs w:val="24"/>
          <w:lang w:eastAsia="fr-FR"/>
        </w:rPr>
        <w:t>popularise</w:t>
      </w:r>
      <w:proofErr w:type="gramEnd"/>
      <w:r w:rsidRPr="0026428F">
        <w:rPr>
          <w:rFonts w:ascii="Times New Roman" w:eastAsia="Times New Roman" w:hAnsi="Times New Roman" w:cs="Times New Roman"/>
          <w:sz w:val="24"/>
          <w:szCs w:val="24"/>
          <w:vertAlign w:val="superscript"/>
          <w:lang w:eastAsia="fr-FR"/>
        </w:rPr>
        <w:fldChar w:fldCharType="begin"/>
      </w:r>
      <w:r w:rsidRPr="0026428F">
        <w:rPr>
          <w:rFonts w:ascii="Times New Roman" w:eastAsia="Times New Roman" w:hAnsi="Times New Roman" w:cs="Times New Roman"/>
          <w:sz w:val="24"/>
          <w:szCs w:val="24"/>
          <w:vertAlign w:val="superscript"/>
          <w:lang w:eastAsia="fr-FR"/>
        </w:rPr>
        <w:instrText xml:space="preserve"> HYPERLINK "http://fr.wikipedia.org/wiki/Aide:R%C3%A9f%C3%A9rence_n%C3%A9cessaire" \o "Aide:Référence nécessaire" </w:instrText>
      </w:r>
      <w:r w:rsidRPr="0026428F">
        <w:rPr>
          <w:rFonts w:ascii="Times New Roman" w:eastAsia="Times New Roman" w:hAnsi="Times New Roman" w:cs="Times New Roman"/>
          <w:sz w:val="24"/>
          <w:szCs w:val="24"/>
          <w:vertAlign w:val="superscript"/>
          <w:lang w:eastAsia="fr-FR"/>
        </w:rPr>
        <w:fldChar w:fldCharType="separate"/>
      </w:r>
      <w:r w:rsidRPr="0026428F">
        <w:rPr>
          <w:rFonts w:ascii="Times New Roman" w:eastAsia="Times New Roman" w:hAnsi="Times New Roman" w:cs="Times New Roman"/>
          <w:color w:val="0000FF"/>
          <w:sz w:val="24"/>
          <w:szCs w:val="24"/>
          <w:u w:val="single"/>
          <w:vertAlign w:val="superscript"/>
          <w:lang w:eastAsia="fr-FR"/>
        </w:rPr>
        <w:t>[réf. nécessaire]</w:t>
      </w:r>
      <w:r w:rsidRPr="0026428F">
        <w:rPr>
          <w:rFonts w:ascii="Times New Roman" w:eastAsia="Times New Roman" w:hAnsi="Times New Roman" w:cs="Times New Roman"/>
          <w:sz w:val="24"/>
          <w:szCs w:val="24"/>
          <w:vertAlign w:val="superscript"/>
          <w:lang w:eastAsia="fr-FR"/>
        </w:rPr>
        <w:fldChar w:fldCharType="end"/>
      </w:r>
      <w:r w:rsidRPr="0026428F">
        <w:rPr>
          <w:rFonts w:ascii="Times New Roman" w:eastAsia="Times New Roman" w:hAnsi="Times New Roman" w:cs="Times New Roman"/>
          <w:sz w:val="24"/>
          <w:szCs w:val="24"/>
          <w:lang w:eastAsia="fr-FR"/>
        </w:rPr>
        <w:t xml:space="preserve"> sous la forme d'un sigle : POCCC.</w:t>
      </w:r>
    </w:p>
    <w:p w:rsidR="0026428F" w:rsidRPr="0026428F" w:rsidRDefault="0026428F" w:rsidP="0026428F">
      <w:pPr>
        <w:numPr>
          <w:ilvl w:val="0"/>
          <w:numId w:val="38"/>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Prévoir : « supputer l'avenir et le préparer » par un « programme d'actions ».</w:t>
      </w:r>
    </w:p>
    <w:p w:rsidR="0026428F" w:rsidRPr="0026428F" w:rsidRDefault="0026428F" w:rsidP="0026428F">
      <w:pPr>
        <w:numPr>
          <w:ilvl w:val="0"/>
          <w:numId w:val="38"/>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Organiser : « munir l'entreprise de tout ce qui est utile à son fonctionnement ».</w:t>
      </w:r>
    </w:p>
    <w:p w:rsidR="0026428F" w:rsidRPr="0026428F" w:rsidRDefault="0026428F" w:rsidP="0026428F">
      <w:pPr>
        <w:numPr>
          <w:ilvl w:val="0"/>
          <w:numId w:val="38"/>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Commander : « faire fonctionner le </w:t>
      </w:r>
      <w:hyperlink r:id="rId179" w:tooltip="Corps social" w:history="1">
        <w:r w:rsidRPr="0026428F">
          <w:rPr>
            <w:rFonts w:ascii="Times New Roman" w:eastAsia="Times New Roman" w:hAnsi="Times New Roman" w:cs="Times New Roman"/>
            <w:color w:val="0000FF"/>
            <w:sz w:val="24"/>
            <w:szCs w:val="24"/>
            <w:u w:val="single"/>
            <w:lang w:eastAsia="fr-FR"/>
          </w:rPr>
          <w:t>corps social</w:t>
        </w:r>
      </w:hyperlink>
      <w:r w:rsidRPr="0026428F">
        <w:rPr>
          <w:rFonts w:ascii="Times New Roman" w:eastAsia="Times New Roman" w:hAnsi="Times New Roman" w:cs="Times New Roman"/>
          <w:sz w:val="24"/>
          <w:szCs w:val="24"/>
          <w:lang w:eastAsia="fr-FR"/>
        </w:rPr>
        <w:t> ».</w:t>
      </w:r>
    </w:p>
    <w:p w:rsidR="0026428F" w:rsidRPr="0026428F" w:rsidRDefault="0026428F" w:rsidP="0026428F">
      <w:pPr>
        <w:numPr>
          <w:ilvl w:val="0"/>
          <w:numId w:val="38"/>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Coordonner : « mettre l'harmonie entre tous les actes de l'entreprise ».</w:t>
      </w:r>
    </w:p>
    <w:p w:rsidR="0026428F" w:rsidRPr="0026428F" w:rsidRDefault="0026428F" w:rsidP="0026428F">
      <w:pPr>
        <w:numPr>
          <w:ilvl w:val="0"/>
          <w:numId w:val="38"/>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Contrôler : « vérifier que tout se passe conformément au programme [d'actions] adopté, aux ordres donnés, et aux principes admis [dans le] but de signaler les fautes et les erreurs afin qu'on puisse les réparer et en éviter le retour ».</w:t>
      </w:r>
    </w:p>
    <w:p w:rsidR="0026428F" w:rsidRPr="0026428F" w:rsidRDefault="0026428F" w:rsidP="0026428F">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26428F">
        <w:rPr>
          <w:rFonts w:ascii="Times New Roman" w:eastAsia="Times New Roman" w:hAnsi="Times New Roman" w:cs="Times New Roman"/>
          <w:b/>
          <w:bCs/>
          <w:sz w:val="27"/>
          <w:szCs w:val="27"/>
          <w:lang w:eastAsia="fr-FR"/>
        </w:rPr>
        <w:t>Les outils de gestion</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L’« outillage administratif », les outils de gestion, sont des pratiques qui facilitent la gestion.</w:t>
      </w:r>
    </w:p>
    <w:p w:rsidR="0026428F" w:rsidRPr="0026428F" w:rsidRDefault="0026428F" w:rsidP="0026428F">
      <w:pPr>
        <w:numPr>
          <w:ilvl w:val="0"/>
          <w:numId w:val="39"/>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Outils pour planifier : veille stratégique, programme d’action, budget, règles, formation permanente. Quand sa mine s’épuise, il en achète d’autres et y réaffecte les personnes, en fonction d’un plan de cessation progressive d’activité de la mine qui s’épuise. De façon moderne, on parle de plan, de «business plan»</w:t>
      </w:r>
    </w:p>
    <w:p w:rsidR="0026428F" w:rsidRPr="0026428F" w:rsidRDefault="0026428F" w:rsidP="0026428F">
      <w:pPr>
        <w:numPr>
          <w:ilvl w:val="0"/>
          <w:numId w:val="39"/>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Outils pour organiser : organigramme, description de poste, état-major, recrutement, formation, carrière, gestion des salaires.</w:t>
      </w:r>
    </w:p>
    <w:p w:rsidR="0026428F" w:rsidRPr="0026428F" w:rsidRDefault="0026428F" w:rsidP="0026428F">
      <w:pPr>
        <w:numPr>
          <w:ilvl w:val="0"/>
          <w:numId w:val="39"/>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Outils pour commander : rôle de chaque chef, circulation des informations (documents) entre les chefs.</w:t>
      </w:r>
    </w:p>
    <w:p w:rsidR="0026428F" w:rsidRPr="0026428F" w:rsidRDefault="0026428F" w:rsidP="0026428F">
      <w:pPr>
        <w:numPr>
          <w:ilvl w:val="0"/>
          <w:numId w:val="39"/>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Outils pour coordonner : conférence des chefs de service, services communs, éviter les cloisons étanches.</w:t>
      </w:r>
    </w:p>
    <w:p w:rsidR="0026428F" w:rsidRPr="0026428F" w:rsidRDefault="0026428F" w:rsidP="0026428F">
      <w:pPr>
        <w:numPr>
          <w:ilvl w:val="0"/>
          <w:numId w:val="39"/>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Outils pour contrôler : rapports réguliers, inspections, inventaire, gestion budgétaire. Le contrôle de gestion est réalisé par la hiérarchie qui surveille notamment les coûts de revient et rédige des rapports ou tableaux de bord.</w:t>
      </w:r>
    </w:p>
    <w:p w:rsidR="0026428F" w:rsidRPr="0026428F" w:rsidRDefault="0026428F" w:rsidP="0026428F">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26428F">
        <w:rPr>
          <w:rFonts w:ascii="Times New Roman" w:eastAsia="Times New Roman" w:hAnsi="Times New Roman" w:cs="Times New Roman"/>
          <w:b/>
          <w:bCs/>
          <w:sz w:val="27"/>
          <w:szCs w:val="27"/>
          <w:lang w:eastAsia="fr-FR"/>
        </w:rPr>
        <w:t>Les principes d'administration</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Fayol exprime sa pensée sous forme de « principes » qui constituent les axiomes d’une théorie. Il énonce 14 principes généraux d'administration. Son but est de se rapprocher de la forme des sciences physiques de son époque. Ce sont des guides pour ce que doit faire le chef.</w:t>
      </w:r>
    </w:p>
    <w:p w:rsidR="0026428F" w:rsidRPr="0026428F" w:rsidRDefault="0026428F" w:rsidP="0026428F">
      <w:pPr>
        <w:numPr>
          <w:ilvl w:val="0"/>
          <w:numId w:val="40"/>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La division du travail, par une description des postes de chacun</w:t>
      </w:r>
    </w:p>
    <w:p w:rsidR="0026428F" w:rsidRPr="0026428F" w:rsidRDefault="0026428F" w:rsidP="0026428F">
      <w:pPr>
        <w:numPr>
          <w:ilvl w:val="0"/>
          <w:numId w:val="40"/>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L'autorité et responsabilité, pouvoir de se faire obéir et le courage d’assumer ses ordres</w:t>
      </w:r>
    </w:p>
    <w:p w:rsidR="0026428F" w:rsidRPr="0026428F" w:rsidRDefault="0026428F" w:rsidP="0026428F">
      <w:pPr>
        <w:numPr>
          <w:ilvl w:val="0"/>
          <w:numId w:val="40"/>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La discipline, le respect des conventions (obligations d'obéissance, d'assiduité, d'activité, de tenue) entre l'entreprise et ses agents</w:t>
      </w:r>
    </w:p>
    <w:p w:rsidR="0026428F" w:rsidRPr="0026428F" w:rsidRDefault="0026428F" w:rsidP="0026428F">
      <w:pPr>
        <w:numPr>
          <w:ilvl w:val="0"/>
          <w:numId w:val="40"/>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L'unité de commandement. Pour Fayol, une grande entreprise, c'est d'abord une hiérarchie à plusieurs niveaux. Chaque personne obéit à un chef et un seul. Ceci signifie qu'un grand chef ne peut pas « court-circuiter » ses collaborateurs et donner </w:t>
      </w:r>
      <w:r w:rsidRPr="0026428F">
        <w:rPr>
          <w:rFonts w:ascii="Times New Roman" w:eastAsia="Times New Roman" w:hAnsi="Times New Roman" w:cs="Times New Roman"/>
          <w:sz w:val="24"/>
          <w:szCs w:val="24"/>
          <w:lang w:eastAsia="fr-FR"/>
        </w:rPr>
        <w:lastRenderedPageBreak/>
        <w:t>des ordres directement à tout le monde. L’organigramme représente formellement la dépendance entre les personnes. Il faut éviter toute dualité de commandement.</w:t>
      </w:r>
    </w:p>
    <w:p w:rsidR="0026428F" w:rsidRPr="0026428F" w:rsidRDefault="0026428F" w:rsidP="0026428F">
      <w:pPr>
        <w:numPr>
          <w:ilvl w:val="0"/>
          <w:numId w:val="40"/>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L'unité de direction, un seul projet commun, la cohérence entre les actions engagées</w:t>
      </w:r>
    </w:p>
    <w:p w:rsidR="0026428F" w:rsidRPr="0026428F" w:rsidRDefault="0026428F" w:rsidP="0026428F">
      <w:pPr>
        <w:numPr>
          <w:ilvl w:val="0"/>
          <w:numId w:val="40"/>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La subordination des intérêts particuliers à l'intérêt général (la lutte contre l'opportunisme des individus)</w:t>
      </w:r>
    </w:p>
    <w:p w:rsidR="0026428F" w:rsidRPr="0026428F" w:rsidRDefault="0026428F" w:rsidP="0026428F">
      <w:pPr>
        <w:numPr>
          <w:ilvl w:val="0"/>
          <w:numId w:val="40"/>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La rémunération, la gestion du personnel est essentielle avec notamment une participation aux résultats</w:t>
      </w:r>
    </w:p>
    <w:p w:rsidR="0026428F" w:rsidRPr="0026428F" w:rsidRDefault="0026428F" w:rsidP="0026428F">
      <w:pPr>
        <w:numPr>
          <w:ilvl w:val="0"/>
          <w:numId w:val="40"/>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La centralisation, plus ou moins accentuée en fonction de la valeur relative des chefs et de ses collaborateurs</w:t>
      </w:r>
    </w:p>
    <w:p w:rsidR="0026428F" w:rsidRPr="0026428F" w:rsidRDefault="0026428F" w:rsidP="0026428F">
      <w:pPr>
        <w:numPr>
          <w:ilvl w:val="0"/>
          <w:numId w:val="40"/>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La hiérarchie, selon le nombre de subordonnés de chaque chef intermédiaire, la pyramide de l’entreprise est plus ou moins pointue</w:t>
      </w:r>
    </w:p>
    <w:p w:rsidR="0026428F" w:rsidRPr="0026428F" w:rsidRDefault="0026428F" w:rsidP="0026428F">
      <w:pPr>
        <w:numPr>
          <w:ilvl w:val="0"/>
          <w:numId w:val="40"/>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L'ordre, ordre matériel et ordre social, chacun et chaque chose étant à sa place</w:t>
      </w:r>
    </w:p>
    <w:p w:rsidR="0026428F" w:rsidRPr="0026428F" w:rsidRDefault="0026428F" w:rsidP="0026428F">
      <w:pPr>
        <w:numPr>
          <w:ilvl w:val="0"/>
          <w:numId w:val="40"/>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L'équité, principe fondamental dans les relations avec le personnel</w:t>
      </w:r>
    </w:p>
    <w:p w:rsidR="0026428F" w:rsidRPr="0026428F" w:rsidRDefault="0026428F" w:rsidP="0026428F">
      <w:pPr>
        <w:numPr>
          <w:ilvl w:val="0"/>
          <w:numId w:val="40"/>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La stabilité du personnel, les personnes bien formées doivent trouver intérêt à passer toute leur carrière dans l’entreprise</w:t>
      </w:r>
    </w:p>
    <w:p w:rsidR="0026428F" w:rsidRPr="0026428F" w:rsidRDefault="0026428F" w:rsidP="0026428F">
      <w:pPr>
        <w:numPr>
          <w:ilvl w:val="0"/>
          <w:numId w:val="40"/>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L'initiative, tous les membres de l’entreprise peuvent proposer des actions</w:t>
      </w:r>
    </w:p>
    <w:p w:rsidR="0026428F" w:rsidRPr="0026428F" w:rsidRDefault="0026428F" w:rsidP="0026428F">
      <w:pPr>
        <w:numPr>
          <w:ilvl w:val="0"/>
          <w:numId w:val="40"/>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L'union du personnel, pour éviter les conflits, notamment par une bonne communication personnelle, le long de la ligne hiérarchique.</w:t>
      </w:r>
    </w:p>
    <w:p w:rsidR="0026428F" w:rsidRPr="0026428F" w:rsidRDefault="0026428F" w:rsidP="0026428F">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26428F">
        <w:rPr>
          <w:rFonts w:ascii="Times New Roman" w:eastAsia="Times New Roman" w:hAnsi="Times New Roman" w:cs="Times New Roman"/>
          <w:b/>
          <w:bCs/>
          <w:sz w:val="36"/>
          <w:szCs w:val="36"/>
          <w:lang w:eastAsia="fr-FR"/>
        </w:rPr>
        <w:t>Les particularités de la pensée de Fayol</w:t>
      </w:r>
    </w:p>
    <w:p w:rsidR="0026428F" w:rsidRPr="0026428F" w:rsidRDefault="0026428F" w:rsidP="0026428F">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26428F">
        <w:rPr>
          <w:rFonts w:ascii="Times New Roman" w:eastAsia="Times New Roman" w:hAnsi="Times New Roman" w:cs="Times New Roman"/>
          <w:b/>
          <w:bCs/>
          <w:sz w:val="27"/>
          <w:szCs w:val="27"/>
          <w:lang w:eastAsia="fr-FR"/>
        </w:rPr>
        <w:t>Fayol et Taylor</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Fayol a commencé à élaborer sa théorie vers 1890. Il l’a exposé dès 1900. Taylor (1856-1915) a publié la sienne au même moment</w:t>
      </w:r>
      <w:hyperlink r:id="rId180" w:anchor="cite_note-1" w:history="1">
        <w:r w:rsidRPr="0026428F">
          <w:rPr>
            <w:rFonts w:ascii="Times New Roman" w:eastAsia="Times New Roman" w:hAnsi="Times New Roman" w:cs="Times New Roman"/>
            <w:color w:val="0000FF"/>
            <w:sz w:val="24"/>
            <w:szCs w:val="24"/>
            <w:u w:val="single"/>
            <w:vertAlign w:val="superscript"/>
            <w:lang w:eastAsia="fr-FR"/>
          </w:rPr>
          <w:t>1</w:t>
        </w:r>
      </w:hyperlink>
      <w:r w:rsidRPr="0026428F">
        <w:rPr>
          <w:rFonts w:ascii="Times New Roman" w:eastAsia="Times New Roman" w:hAnsi="Times New Roman" w:cs="Times New Roman"/>
          <w:sz w:val="24"/>
          <w:szCs w:val="24"/>
          <w:lang w:eastAsia="fr-FR"/>
        </w:rPr>
        <w:t>.</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Ils sont donc contemporains, mais ils s'opposent sur la direction fonctionnelle. Taylor n’a pas lu Fayol mais Fayol a lu Taylor dès 1913. Il a détecté que la notion de direction fonctionnelle est contradictoire avec sa théorie de la hiérarchie. Sa pensée à ce sujet a évolué. Il a accepté la direction fonctionnelle, à la condition que les domaines de responsabilité soient clairement définis, en 1913 et en 1925. Mais dans son ouvrage de 1916, il s’est opposé violemment à la notion de direction fonctionnelle. En 1925, il accepte la création du CNOF (Conseil national de l’organisation française) réunissant ses disciples avec les tayloriens français. Fayol en tant que directeur de mine s’est intéressé au travail de ses ouvriers. Il discutait des diverses manières d’effectuer le travail. Il choisit entre les solutions possibles non en fonction de la cadence mais en fonction du prix de revient</w:t>
      </w:r>
      <w:hyperlink r:id="rId181" w:anchor="cite_note-2" w:history="1">
        <w:r w:rsidRPr="0026428F">
          <w:rPr>
            <w:rFonts w:ascii="Times New Roman" w:eastAsia="Times New Roman" w:hAnsi="Times New Roman" w:cs="Times New Roman"/>
            <w:color w:val="0000FF"/>
            <w:sz w:val="24"/>
            <w:szCs w:val="24"/>
            <w:u w:val="single"/>
            <w:vertAlign w:val="superscript"/>
            <w:lang w:eastAsia="fr-FR"/>
          </w:rPr>
          <w:t>2</w:t>
        </w:r>
      </w:hyperlink>
      <w:r w:rsidRPr="0026428F">
        <w:rPr>
          <w:rFonts w:ascii="Times New Roman" w:eastAsia="Times New Roman" w:hAnsi="Times New Roman" w:cs="Times New Roman"/>
          <w:sz w:val="24"/>
          <w:szCs w:val="24"/>
          <w:lang w:eastAsia="fr-FR"/>
        </w:rPr>
        <w:t>.</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Fayol et Taylor sont aujourd’hui associés dans les cours sur les théories des organisations en tant que tenants d’une organisation formelle de l’entreprise.</w:t>
      </w:r>
    </w:p>
    <w:p w:rsidR="0026428F" w:rsidRPr="0026428F" w:rsidRDefault="0026428F" w:rsidP="0026428F">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26428F">
        <w:rPr>
          <w:rFonts w:ascii="Times New Roman" w:eastAsia="Times New Roman" w:hAnsi="Times New Roman" w:cs="Times New Roman"/>
          <w:b/>
          <w:bCs/>
          <w:sz w:val="27"/>
          <w:szCs w:val="27"/>
          <w:lang w:eastAsia="fr-FR"/>
        </w:rPr>
        <w:t>Le vocabulaire de Fayol</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Les termes employés par Fayol (administration, outillage administratif, tableau d’organisation, etc.) n’ont pas été ceux retenus par les sciences de gestion. La popularité de sa méthode ayant été faite par les Business </w:t>
      </w:r>
      <w:proofErr w:type="spellStart"/>
      <w:r w:rsidRPr="0026428F">
        <w:rPr>
          <w:rFonts w:ascii="Times New Roman" w:eastAsia="Times New Roman" w:hAnsi="Times New Roman" w:cs="Times New Roman"/>
          <w:sz w:val="24"/>
          <w:szCs w:val="24"/>
          <w:lang w:eastAsia="fr-FR"/>
        </w:rPr>
        <w:t>School</w:t>
      </w:r>
      <w:proofErr w:type="spellEnd"/>
      <w:r w:rsidRPr="0026428F">
        <w:rPr>
          <w:rFonts w:ascii="Times New Roman" w:eastAsia="Times New Roman" w:hAnsi="Times New Roman" w:cs="Times New Roman"/>
          <w:sz w:val="24"/>
          <w:szCs w:val="24"/>
          <w:lang w:eastAsia="fr-FR"/>
        </w:rPr>
        <w:t xml:space="preserve"> Américaines à partir d'une traduction assez sommaire et discordante, son texte est apparu difficile à comprendre aux anglophones. En particulier tous les termes relatifs à la </w:t>
      </w:r>
      <w:hyperlink r:id="rId182" w:tooltip="Sociologie" w:history="1">
        <w:r w:rsidRPr="0026428F">
          <w:rPr>
            <w:rFonts w:ascii="Times New Roman" w:eastAsia="Times New Roman" w:hAnsi="Times New Roman" w:cs="Times New Roman"/>
            <w:color w:val="0000FF"/>
            <w:sz w:val="24"/>
            <w:szCs w:val="24"/>
            <w:u w:val="single"/>
            <w:lang w:eastAsia="fr-FR"/>
          </w:rPr>
          <w:t>Sociologie</w:t>
        </w:r>
      </w:hyperlink>
      <w:r w:rsidRPr="0026428F">
        <w:rPr>
          <w:rFonts w:ascii="Times New Roman" w:eastAsia="Times New Roman" w:hAnsi="Times New Roman" w:cs="Times New Roman"/>
          <w:sz w:val="24"/>
          <w:szCs w:val="24"/>
          <w:lang w:eastAsia="fr-FR"/>
        </w:rPr>
        <w:t xml:space="preserve"> ont été gommés des deux versions anglophones. D'autres changements de vocabulaire affectent également les textes </w:t>
      </w:r>
      <w:r w:rsidRPr="0026428F">
        <w:rPr>
          <w:rFonts w:ascii="Times New Roman" w:eastAsia="Times New Roman" w:hAnsi="Times New Roman" w:cs="Times New Roman"/>
          <w:sz w:val="24"/>
          <w:szCs w:val="24"/>
          <w:lang w:eastAsia="fr-FR"/>
        </w:rPr>
        <w:lastRenderedPageBreak/>
        <w:t>anglophones, comme par exemple le couple "bienveillance-dévouement" dans le rapport d'échange optimum entre chef et ouvrier qui fut remplacé par "gentillesse-loyauté".</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De plus, en raison de la carence de textes et travaux antérieurs aux siens sur la sociologie du travail et de l'absence d'une discipline du management, Fayol dut définir et nommer lui-même les éléments composant le paradigme qu'il étudie, comme un explorateur qui découvre une terre inconnue.</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Au départ formé au management par </w:t>
      </w:r>
      <w:hyperlink r:id="rId183" w:tooltip="Stéphane Mony" w:history="1">
        <w:r w:rsidRPr="0026428F">
          <w:rPr>
            <w:rFonts w:ascii="Times New Roman" w:eastAsia="Times New Roman" w:hAnsi="Times New Roman" w:cs="Times New Roman"/>
            <w:color w:val="0000FF"/>
            <w:sz w:val="24"/>
            <w:szCs w:val="24"/>
            <w:u w:val="single"/>
            <w:lang w:eastAsia="fr-FR"/>
          </w:rPr>
          <w:t>Stéphane Mony</w:t>
        </w:r>
      </w:hyperlink>
      <w:r w:rsidRPr="0026428F">
        <w:rPr>
          <w:rFonts w:ascii="Times New Roman" w:eastAsia="Times New Roman" w:hAnsi="Times New Roman" w:cs="Times New Roman"/>
          <w:sz w:val="24"/>
          <w:szCs w:val="24"/>
          <w:lang w:eastAsia="fr-FR"/>
        </w:rPr>
        <w:t xml:space="preserve">, un disciple de </w:t>
      </w:r>
      <w:hyperlink r:id="rId184" w:tooltip="Saint Simon" w:history="1">
        <w:r w:rsidRPr="0026428F">
          <w:rPr>
            <w:rFonts w:ascii="Times New Roman" w:eastAsia="Times New Roman" w:hAnsi="Times New Roman" w:cs="Times New Roman"/>
            <w:color w:val="0000FF"/>
            <w:sz w:val="24"/>
            <w:szCs w:val="24"/>
            <w:u w:val="single"/>
            <w:lang w:eastAsia="fr-FR"/>
          </w:rPr>
          <w:t>Saint Simon</w:t>
        </w:r>
      </w:hyperlink>
      <w:r w:rsidRPr="0026428F">
        <w:rPr>
          <w:rFonts w:ascii="Times New Roman" w:eastAsia="Times New Roman" w:hAnsi="Times New Roman" w:cs="Times New Roman"/>
          <w:sz w:val="24"/>
          <w:szCs w:val="24"/>
          <w:lang w:eastAsia="fr-FR"/>
        </w:rPr>
        <w:t xml:space="preserve">, Fayol s'inspire du </w:t>
      </w:r>
      <w:hyperlink r:id="rId185" w:tooltip="Positivisme" w:history="1">
        <w:r w:rsidRPr="0026428F">
          <w:rPr>
            <w:rFonts w:ascii="Times New Roman" w:eastAsia="Times New Roman" w:hAnsi="Times New Roman" w:cs="Times New Roman"/>
            <w:color w:val="0000FF"/>
            <w:sz w:val="24"/>
            <w:szCs w:val="24"/>
            <w:u w:val="single"/>
            <w:lang w:eastAsia="fr-FR"/>
          </w:rPr>
          <w:t>Positivisme</w:t>
        </w:r>
      </w:hyperlink>
      <w:r w:rsidRPr="0026428F">
        <w:rPr>
          <w:rFonts w:ascii="Times New Roman" w:eastAsia="Times New Roman" w:hAnsi="Times New Roman" w:cs="Times New Roman"/>
          <w:sz w:val="24"/>
          <w:szCs w:val="24"/>
          <w:lang w:eastAsia="fr-FR"/>
        </w:rPr>
        <w:t xml:space="preserve"> d'</w:t>
      </w:r>
      <w:hyperlink r:id="rId186" w:tooltip="Auguste Comte" w:history="1">
        <w:r w:rsidRPr="0026428F">
          <w:rPr>
            <w:rFonts w:ascii="Times New Roman" w:eastAsia="Times New Roman" w:hAnsi="Times New Roman" w:cs="Times New Roman"/>
            <w:color w:val="0000FF"/>
            <w:sz w:val="24"/>
            <w:szCs w:val="24"/>
            <w:u w:val="single"/>
            <w:lang w:eastAsia="fr-FR"/>
          </w:rPr>
          <w:t>Auguste Comte</w:t>
        </w:r>
      </w:hyperlink>
      <w:r w:rsidRPr="0026428F">
        <w:rPr>
          <w:rFonts w:ascii="Times New Roman" w:eastAsia="Times New Roman" w:hAnsi="Times New Roman" w:cs="Times New Roman"/>
          <w:sz w:val="24"/>
          <w:szCs w:val="24"/>
          <w:lang w:eastAsia="fr-FR"/>
        </w:rPr>
        <w:t xml:space="preserve"> pour fonder sa doctrine de l'Administration.</w:t>
      </w:r>
    </w:p>
    <w:p w:rsidR="0026428F" w:rsidRPr="0026428F" w:rsidRDefault="0026428F" w:rsidP="0026428F">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26428F">
        <w:rPr>
          <w:rFonts w:ascii="Times New Roman" w:eastAsia="Times New Roman" w:hAnsi="Times New Roman" w:cs="Times New Roman"/>
          <w:b/>
          <w:bCs/>
          <w:sz w:val="27"/>
          <w:szCs w:val="27"/>
          <w:lang w:eastAsia="fr-FR"/>
        </w:rPr>
        <w:t>La guerre</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Fayol a évoqué ses pensées dès 1900 et personne ne l’écoutait. Son texte de 1916 connaît un très grand succès, alors qu’il n’est guère plus complet. Le public français ayant subi 2 années d’échecs militaires accueille une œuvre qui dit, de manière abstraite, que la responsabilité en incombe à une hiérarchie qui s’est montré incompétente, imprévoyante, incapable de coordonner ses actions et de respecter ses hommes. L’entreprise est perçue comme une métaphore de l’armée. La science de l’administration générale naît ainsi, au-delà de la distinction entre entreprises industrielles et organismes étatiques. </w:t>
      </w:r>
      <w:hyperlink r:id="rId187" w:tooltip="Aide:Référence nécessaire" w:history="1">
        <w:r w:rsidRPr="0026428F">
          <w:rPr>
            <w:rFonts w:ascii="Times New Roman" w:eastAsia="Times New Roman" w:hAnsi="Times New Roman" w:cs="Times New Roman"/>
            <w:color w:val="0000FF"/>
            <w:sz w:val="24"/>
            <w:szCs w:val="24"/>
            <w:u w:val="single"/>
            <w:vertAlign w:val="superscript"/>
            <w:lang w:eastAsia="fr-FR"/>
          </w:rPr>
          <w:t>[</w:t>
        </w:r>
        <w:proofErr w:type="gramStart"/>
        <w:r w:rsidRPr="0026428F">
          <w:rPr>
            <w:rFonts w:ascii="Times New Roman" w:eastAsia="Times New Roman" w:hAnsi="Times New Roman" w:cs="Times New Roman"/>
            <w:color w:val="0000FF"/>
            <w:sz w:val="24"/>
            <w:szCs w:val="24"/>
            <w:u w:val="single"/>
            <w:vertAlign w:val="superscript"/>
            <w:lang w:eastAsia="fr-FR"/>
          </w:rPr>
          <w:t>réf</w:t>
        </w:r>
        <w:proofErr w:type="gramEnd"/>
        <w:r w:rsidRPr="0026428F">
          <w:rPr>
            <w:rFonts w:ascii="Times New Roman" w:eastAsia="Times New Roman" w:hAnsi="Times New Roman" w:cs="Times New Roman"/>
            <w:color w:val="0000FF"/>
            <w:sz w:val="24"/>
            <w:szCs w:val="24"/>
            <w:u w:val="single"/>
            <w:vertAlign w:val="superscript"/>
            <w:lang w:eastAsia="fr-FR"/>
          </w:rPr>
          <w:t>. nécessaire]</w:t>
        </w:r>
      </w:hyperlink>
    </w:p>
    <w:p w:rsidR="0026428F" w:rsidRPr="0026428F" w:rsidRDefault="0026428F" w:rsidP="0026428F">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26428F">
        <w:rPr>
          <w:rFonts w:ascii="Times New Roman" w:eastAsia="Times New Roman" w:hAnsi="Times New Roman" w:cs="Times New Roman"/>
          <w:b/>
          <w:bCs/>
          <w:sz w:val="36"/>
          <w:szCs w:val="36"/>
          <w:lang w:eastAsia="fr-FR"/>
        </w:rPr>
        <w:t>Postérité intellectuelle de Fayol</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i/>
          <w:iCs/>
          <w:sz w:val="24"/>
          <w:szCs w:val="24"/>
          <w:lang w:eastAsia="fr-FR"/>
        </w:rPr>
        <w:t>Administration Industrielle et Générale</w:t>
      </w:r>
      <w:r w:rsidRPr="0026428F">
        <w:rPr>
          <w:rFonts w:ascii="Times New Roman" w:eastAsia="Times New Roman" w:hAnsi="Times New Roman" w:cs="Times New Roman"/>
          <w:sz w:val="24"/>
          <w:szCs w:val="24"/>
          <w:lang w:eastAsia="fr-FR"/>
        </w:rPr>
        <w:t xml:space="preserve"> a été traduit en anglais (2 fois), en espagnol, en portugais, en italien, en allemand, en suédois, en polonais, en hébreu, en finlandais, en letton, en tchèque, en grec, en japonais (3 fois). Son audience au début des années 1920 a été considérable. Les questions posées par Fayol ont été poursuivies par d'autres chercheurs, même si ceux-ci ne se réfèrent pas à lui. En effet, les </w:t>
      </w:r>
      <w:proofErr w:type="spellStart"/>
      <w:r w:rsidRPr="0026428F">
        <w:rPr>
          <w:rFonts w:ascii="Times New Roman" w:eastAsia="Times New Roman" w:hAnsi="Times New Roman" w:cs="Times New Roman"/>
          <w:sz w:val="24"/>
          <w:szCs w:val="24"/>
          <w:lang w:eastAsia="fr-FR"/>
        </w:rPr>
        <w:t>fayoliens</w:t>
      </w:r>
      <w:proofErr w:type="spellEnd"/>
      <w:r w:rsidRPr="0026428F">
        <w:rPr>
          <w:rFonts w:ascii="Times New Roman" w:eastAsia="Times New Roman" w:hAnsi="Times New Roman" w:cs="Times New Roman"/>
          <w:sz w:val="24"/>
          <w:szCs w:val="24"/>
          <w:lang w:eastAsia="fr-FR"/>
        </w:rPr>
        <w:t xml:space="preserve"> transmettaient de manière dogmatique les leçons du maître en oubliant la dynamique de la recherche fondée selon Fayol sur les expériences vécues en entreprise. Cette méthode s’apparente à ce qui est nommé aujourd’hui « recherche-action ».</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Le Britannique </w:t>
      </w:r>
      <w:hyperlink r:id="rId188" w:tooltip="Lyndall Urwick" w:history="1">
        <w:proofErr w:type="spellStart"/>
        <w:r w:rsidRPr="0026428F">
          <w:rPr>
            <w:rFonts w:ascii="Times New Roman" w:eastAsia="Times New Roman" w:hAnsi="Times New Roman" w:cs="Times New Roman"/>
            <w:color w:val="0000FF"/>
            <w:sz w:val="24"/>
            <w:szCs w:val="24"/>
            <w:u w:val="single"/>
            <w:lang w:eastAsia="fr-FR"/>
          </w:rPr>
          <w:t>Lyndall</w:t>
        </w:r>
        <w:proofErr w:type="spellEnd"/>
        <w:r w:rsidRPr="0026428F">
          <w:rPr>
            <w:rFonts w:ascii="Times New Roman" w:eastAsia="Times New Roman" w:hAnsi="Times New Roman" w:cs="Times New Roman"/>
            <w:color w:val="0000FF"/>
            <w:sz w:val="24"/>
            <w:szCs w:val="24"/>
            <w:u w:val="single"/>
            <w:lang w:eastAsia="fr-FR"/>
          </w:rPr>
          <w:t xml:space="preserve"> </w:t>
        </w:r>
        <w:proofErr w:type="spellStart"/>
        <w:r w:rsidRPr="0026428F">
          <w:rPr>
            <w:rFonts w:ascii="Times New Roman" w:eastAsia="Times New Roman" w:hAnsi="Times New Roman" w:cs="Times New Roman"/>
            <w:color w:val="0000FF"/>
            <w:sz w:val="24"/>
            <w:szCs w:val="24"/>
            <w:u w:val="single"/>
            <w:lang w:eastAsia="fr-FR"/>
          </w:rPr>
          <w:t>Urwick</w:t>
        </w:r>
        <w:proofErr w:type="spellEnd"/>
      </w:hyperlink>
      <w:r w:rsidRPr="0026428F">
        <w:rPr>
          <w:rFonts w:ascii="Times New Roman" w:eastAsia="Times New Roman" w:hAnsi="Times New Roman" w:cs="Times New Roman"/>
          <w:sz w:val="24"/>
          <w:szCs w:val="24"/>
          <w:lang w:eastAsia="fr-FR"/>
        </w:rPr>
        <w:t xml:space="preserve"> fit beaucoup pour diffuser la pensée de Fayol dans le monde anglo-saxon. Il tenta d'approfondir la notion de « principes de gestion » pour fonder la gestion en tant que science déductive où toutes les recommandations d’une « bonne gestion » découleraient logiquement d’un petit nombre de principes fondamentaux. Néanmoins l'interprétation faite par </w:t>
      </w:r>
      <w:proofErr w:type="spellStart"/>
      <w:r w:rsidRPr="0026428F">
        <w:rPr>
          <w:rFonts w:ascii="Times New Roman" w:eastAsia="Times New Roman" w:hAnsi="Times New Roman" w:cs="Times New Roman"/>
          <w:sz w:val="24"/>
          <w:szCs w:val="24"/>
          <w:lang w:eastAsia="fr-FR"/>
        </w:rPr>
        <w:t>Urwick</w:t>
      </w:r>
      <w:proofErr w:type="spellEnd"/>
      <w:r w:rsidRPr="0026428F">
        <w:rPr>
          <w:rFonts w:ascii="Times New Roman" w:eastAsia="Times New Roman" w:hAnsi="Times New Roman" w:cs="Times New Roman"/>
          <w:sz w:val="24"/>
          <w:szCs w:val="24"/>
          <w:lang w:eastAsia="fr-FR"/>
        </w:rPr>
        <w:t xml:space="preserve"> met l'accent sur le besoin d'un </w:t>
      </w:r>
      <w:r w:rsidRPr="0026428F">
        <w:rPr>
          <w:rFonts w:ascii="Times New Roman" w:eastAsia="Times New Roman" w:hAnsi="Times New Roman" w:cs="Times New Roman"/>
          <w:i/>
          <w:iCs/>
          <w:sz w:val="24"/>
          <w:szCs w:val="24"/>
          <w:lang w:eastAsia="fr-FR"/>
        </w:rPr>
        <w:t>contrôle</w:t>
      </w:r>
      <w:r w:rsidRPr="0026428F">
        <w:rPr>
          <w:rFonts w:ascii="Times New Roman" w:eastAsia="Times New Roman" w:hAnsi="Times New Roman" w:cs="Times New Roman"/>
          <w:sz w:val="24"/>
          <w:szCs w:val="24"/>
          <w:lang w:eastAsia="fr-FR"/>
        </w:rPr>
        <w:t xml:space="preserve"> (surveillance) des employés qui n'est pas la notion de contrôle (vérification) employée par Fayol</w:t>
      </w:r>
      <w:hyperlink r:id="rId189" w:anchor="cite_note-3" w:history="1">
        <w:r w:rsidRPr="0026428F">
          <w:rPr>
            <w:rFonts w:ascii="Times New Roman" w:eastAsia="Times New Roman" w:hAnsi="Times New Roman" w:cs="Times New Roman"/>
            <w:color w:val="0000FF"/>
            <w:sz w:val="24"/>
            <w:szCs w:val="24"/>
            <w:u w:val="single"/>
            <w:vertAlign w:val="superscript"/>
            <w:lang w:eastAsia="fr-FR"/>
          </w:rPr>
          <w:t>3</w:t>
        </w:r>
      </w:hyperlink>
      <w:r w:rsidRPr="0026428F">
        <w:rPr>
          <w:rFonts w:ascii="Times New Roman" w:eastAsia="Times New Roman" w:hAnsi="Times New Roman" w:cs="Times New Roman"/>
          <w:sz w:val="24"/>
          <w:szCs w:val="24"/>
          <w:lang w:eastAsia="fr-FR"/>
        </w:rPr>
        <w:t>.</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hyperlink r:id="rId190" w:tooltip="Chester Barnard (page inexistante)" w:history="1">
        <w:r w:rsidRPr="0026428F">
          <w:rPr>
            <w:rFonts w:ascii="Times New Roman" w:eastAsia="Times New Roman" w:hAnsi="Times New Roman" w:cs="Times New Roman"/>
            <w:color w:val="0000FF"/>
            <w:sz w:val="24"/>
            <w:szCs w:val="24"/>
            <w:u w:val="single"/>
            <w:lang w:eastAsia="fr-FR"/>
          </w:rPr>
          <w:t>Chester Barnard</w:t>
        </w:r>
      </w:hyperlink>
      <w:r w:rsidRPr="0026428F">
        <w:rPr>
          <w:rFonts w:ascii="Times New Roman" w:eastAsia="Times New Roman" w:hAnsi="Times New Roman" w:cs="Times New Roman"/>
          <w:sz w:val="24"/>
          <w:szCs w:val="24"/>
          <w:lang w:eastAsia="fr-FR"/>
        </w:rPr>
        <w:t xml:space="preserve">, ancien président </w:t>
      </w:r>
      <w:proofErr w:type="gramStart"/>
      <w:r w:rsidRPr="0026428F">
        <w:rPr>
          <w:rFonts w:ascii="Times New Roman" w:eastAsia="Times New Roman" w:hAnsi="Times New Roman" w:cs="Times New Roman"/>
          <w:sz w:val="24"/>
          <w:szCs w:val="24"/>
          <w:lang w:eastAsia="fr-FR"/>
        </w:rPr>
        <w:t>de ITT</w:t>
      </w:r>
      <w:proofErr w:type="gramEnd"/>
      <w:r w:rsidRPr="0026428F">
        <w:rPr>
          <w:rFonts w:ascii="Times New Roman" w:eastAsia="Times New Roman" w:hAnsi="Times New Roman" w:cs="Times New Roman"/>
          <w:sz w:val="24"/>
          <w:szCs w:val="24"/>
          <w:lang w:eastAsia="fr-FR"/>
        </w:rPr>
        <w:t>, a apporté sa réflexion aux sciences de gestion en identifiant les fonctions du chef</w:t>
      </w:r>
      <w:hyperlink r:id="rId191" w:anchor="cite_note-4" w:history="1">
        <w:r w:rsidRPr="0026428F">
          <w:rPr>
            <w:rFonts w:ascii="Times New Roman" w:eastAsia="Times New Roman" w:hAnsi="Times New Roman" w:cs="Times New Roman"/>
            <w:color w:val="0000FF"/>
            <w:sz w:val="24"/>
            <w:szCs w:val="24"/>
            <w:u w:val="single"/>
            <w:vertAlign w:val="superscript"/>
            <w:lang w:eastAsia="fr-FR"/>
          </w:rPr>
          <w:t>4</w:t>
        </w:r>
      </w:hyperlink>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hyperlink r:id="rId192" w:tooltip="Luther Gulick" w:history="1">
        <w:r w:rsidRPr="0026428F">
          <w:rPr>
            <w:rFonts w:ascii="Times New Roman" w:eastAsia="Times New Roman" w:hAnsi="Times New Roman" w:cs="Times New Roman"/>
            <w:color w:val="0000FF"/>
            <w:sz w:val="24"/>
            <w:szCs w:val="24"/>
            <w:u w:val="single"/>
            <w:lang w:eastAsia="fr-FR"/>
          </w:rPr>
          <w:t xml:space="preserve">Luther </w:t>
        </w:r>
        <w:proofErr w:type="spellStart"/>
        <w:r w:rsidRPr="0026428F">
          <w:rPr>
            <w:rFonts w:ascii="Times New Roman" w:eastAsia="Times New Roman" w:hAnsi="Times New Roman" w:cs="Times New Roman"/>
            <w:color w:val="0000FF"/>
            <w:sz w:val="24"/>
            <w:szCs w:val="24"/>
            <w:u w:val="single"/>
            <w:lang w:eastAsia="fr-FR"/>
          </w:rPr>
          <w:t>Gulick</w:t>
        </w:r>
        <w:proofErr w:type="spellEnd"/>
      </w:hyperlink>
      <w:r w:rsidRPr="0026428F">
        <w:rPr>
          <w:rFonts w:ascii="Times New Roman" w:eastAsia="Times New Roman" w:hAnsi="Times New Roman" w:cs="Times New Roman"/>
          <w:sz w:val="24"/>
          <w:szCs w:val="24"/>
          <w:lang w:eastAsia="fr-FR"/>
        </w:rPr>
        <w:t xml:space="preserve"> a mis l’accent sur le concept d'étendue du contrôle. Les études empiriques montrent qu’il dépend de la diversité des tâches accomplies par les subordonnés</w:t>
      </w:r>
      <w:hyperlink r:id="rId193" w:anchor="cite_note-5" w:history="1">
        <w:r w:rsidRPr="0026428F">
          <w:rPr>
            <w:rFonts w:ascii="Times New Roman" w:eastAsia="Times New Roman" w:hAnsi="Times New Roman" w:cs="Times New Roman"/>
            <w:color w:val="0000FF"/>
            <w:sz w:val="24"/>
            <w:szCs w:val="24"/>
            <w:u w:val="single"/>
            <w:vertAlign w:val="superscript"/>
            <w:lang w:eastAsia="fr-FR"/>
          </w:rPr>
          <w:t>5</w:t>
        </w:r>
      </w:hyperlink>
      <w:r w:rsidRPr="0026428F">
        <w:rPr>
          <w:rFonts w:ascii="Times New Roman" w:eastAsia="Times New Roman" w:hAnsi="Times New Roman" w:cs="Times New Roman"/>
          <w:sz w:val="24"/>
          <w:szCs w:val="24"/>
          <w:lang w:eastAsia="fr-FR"/>
        </w:rPr>
        <w:t>.</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hyperlink r:id="rId194" w:tooltip="Eliott Jacques (page inexistante)" w:history="1">
        <w:r w:rsidRPr="0026428F">
          <w:rPr>
            <w:rFonts w:ascii="Times New Roman" w:eastAsia="Times New Roman" w:hAnsi="Times New Roman" w:cs="Times New Roman"/>
            <w:color w:val="0000FF"/>
            <w:sz w:val="24"/>
            <w:szCs w:val="24"/>
            <w:u w:val="single"/>
            <w:lang w:eastAsia="fr-FR"/>
          </w:rPr>
          <w:t>Eliott Jacques</w:t>
        </w:r>
      </w:hyperlink>
      <w:r w:rsidRPr="0026428F">
        <w:rPr>
          <w:rFonts w:ascii="Times New Roman" w:eastAsia="Times New Roman" w:hAnsi="Times New Roman" w:cs="Times New Roman"/>
          <w:sz w:val="24"/>
          <w:szCs w:val="24"/>
          <w:lang w:eastAsia="fr-FR"/>
        </w:rPr>
        <w:t xml:space="preserve"> a formulé l’idée que plus le niveau hiérarchique était élevé, plus long était le délai nécessaire pour constater l’incompétence des personnes.</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hyperlink r:id="rId195" w:tooltip="Martin Beckmann (page inexistante)" w:history="1">
        <w:r w:rsidRPr="0026428F">
          <w:rPr>
            <w:rFonts w:ascii="Times New Roman" w:eastAsia="Times New Roman" w:hAnsi="Times New Roman" w:cs="Times New Roman"/>
            <w:color w:val="0000FF"/>
            <w:sz w:val="24"/>
            <w:szCs w:val="24"/>
            <w:u w:val="single"/>
            <w:lang w:eastAsia="fr-FR"/>
          </w:rPr>
          <w:t>Martin Beckmann</w:t>
        </w:r>
      </w:hyperlink>
      <w:r w:rsidRPr="0026428F">
        <w:rPr>
          <w:rFonts w:ascii="Times New Roman" w:eastAsia="Times New Roman" w:hAnsi="Times New Roman" w:cs="Times New Roman"/>
          <w:sz w:val="24"/>
          <w:szCs w:val="24"/>
          <w:lang w:eastAsia="fr-FR"/>
        </w:rPr>
        <w:t xml:space="preserve"> a formalisé, avec des équations mathématiques, le fonctionnement des hiérarchies</w:t>
      </w:r>
      <w:hyperlink r:id="rId196" w:anchor="cite_note-6" w:history="1">
        <w:r w:rsidRPr="0026428F">
          <w:rPr>
            <w:rFonts w:ascii="Times New Roman" w:eastAsia="Times New Roman" w:hAnsi="Times New Roman" w:cs="Times New Roman"/>
            <w:color w:val="0000FF"/>
            <w:sz w:val="24"/>
            <w:szCs w:val="24"/>
            <w:u w:val="single"/>
            <w:vertAlign w:val="superscript"/>
            <w:lang w:eastAsia="fr-FR"/>
          </w:rPr>
          <w:t>6</w:t>
        </w:r>
      </w:hyperlink>
      <w:r w:rsidRPr="0026428F">
        <w:rPr>
          <w:rFonts w:ascii="Times New Roman" w:eastAsia="Times New Roman" w:hAnsi="Times New Roman" w:cs="Times New Roman"/>
          <w:sz w:val="24"/>
          <w:szCs w:val="24"/>
          <w:lang w:eastAsia="fr-FR"/>
        </w:rPr>
        <w:t>.</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hyperlink r:id="rId197" w:tooltip="Henry Mintzberg" w:history="1">
        <w:r w:rsidRPr="0026428F">
          <w:rPr>
            <w:rFonts w:ascii="Times New Roman" w:eastAsia="Times New Roman" w:hAnsi="Times New Roman" w:cs="Times New Roman"/>
            <w:color w:val="0000FF"/>
            <w:sz w:val="24"/>
            <w:szCs w:val="24"/>
            <w:u w:val="single"/>
            <w:lang w:eastAsia="fr-FR"/>
          </w:rPr>
          <w:t xml:space="preserve">Henry </w:t>
        </w:r>
        <w:proofErr w:type="spellStart"/>
        <w:r w:rsidRPr="0026428F">
          <w:rPr>
            <w:rFonts w:ascii="Times New Roman" w:eastAsia="Times New Roman" w:hAnsi="Times New Roman" w:cs="Times New Roman"/>
            <w:color w:val="0000FF"/>
            <w:sz w:val="24"/>
            <w:szCs w:val="24"/>
            <w:u w:val="single"/>
            <w:lang w:eastAsia="fr-FR"/>
          </w:rPr>
          <w:t>Mintzberg</w:t>
        </w:r>
        <w:proofErr w:type="spellEnd"/>
      </w:hyperlink>
      <w:r w:rsidRPr="0026428F">
        <w:rPr>
          <w:rFonts w:ascii="Times New Roman" w:eastAsia="Times New Roman" w:hAnsi="Times New Roman" w:cs="Times New Roman"/>
          <w:sz w:val="24"/>
          <w:szCs w:val="24"/>
          <w:lang w:eastAsia="fr-FR"/>
        </w:rPr>
        <w:t xml:space="preserve"> et </w:t>
      </w:r>
      <w:hyperlink r:id="rId198" w:tooltip="John Kotter" w:history="1">
        <w:r w:rsidRPr="0026428F">
          <w:rPr>
            <w:rFonts w:ascii="Times New Roman" w:eastAsia="Times New Roman" w:hAnsi="Times New Roman" w:cs="Times New Roman"/>
            <w:color w:val="0000FF"/>
            <w:sz w:val="24"/>
            <w:szCs w:val="24"/>
            <w:u w:val="single"/>
            <w:lang w:eastAsia="fr-FR"/>
          </w:rPr>
          <w:t xml:space="preserve">John </w:t>
        </w:r>
        <w:proofErr w:type="spellStart"/>
        <w:r w:rsidRPr="0026428F">
          <w:rPr>
            <w:rFonts w:ascii="Times New Roman" w:eastAsia="Times New Roman" w:hAnsi="Times New Roman" w:cs="Times New Roman"/>
            <w:color w:val="0000FF"/>
            <w:sz w:val="24"/>
            <w:szCs w:val="24"/>
            <w:u w:val="single"/>
            <w:lang w:eastAsia="fr-FR"/>
          </w:rPr>
          <w:t>Kotter</w:t>
        </w:r>
        <w:proofErr w:type="spellEnd"/>
      </w:hyperlink>
      <w:r w:rsidRPr="0026428F">
        <w:rPr>
          <w:rFonts w:ascii="Times New Roman" w:eastAsia="Times New Roman" w:hAnsi="Times New Roman" w:cs="Times New Roman"/>
          <w:sz w:val="24"/>
          <w:szCs w:val="24"/>
          <w:lang w:eastAsia="fr-FR"/>
        </w:rPr>
        <w:t xml:space="preserve"> ont mené des enquêtes sur le contenu concret du travail de chef. Ils mettent en évidence qu'il assure essentiellement des tâches de communication, tâches de très courte durée</w:t>
      </w:r>
      <w:hyperlink r:id="rId199" w:anchor="cite_note-7" w:history="1">
        <w:r w:rsidRPr="0026428F">
          <w:rPr>
            <w:rFonts w:ascii="Times New Roman" w:eastAsia="Times New Roman" w:hAnsi="Times New Roman" w:cs="Times New Roman"/>
            <w:color w:val="0000FF"/>
            <w:sz w:val="24"/>
            <w:szCs w:val="24"/>
            <w:u w:val="single"/>
            <w:vertAlign w:val="superscript"/>
            <w:lang w:eastAsia="fr-FR"/>
          </w:rPr>
          <w:t>7</w:t>
        </w:r>
      </w:hyperlink>
      <w:r w:rsidRPr="0026428F">
        <w:rPr>
          <w:rFonts w:ascii="Times New Roman" w:eastAsia="Times New Roman" w:hAnsi="Times New Roman" w:cs="Times New Roman"/>
          <w:sz w:val="24"/>
          <w:szCs w:val="24"/>
          <w:lang w:eastAsia="fr-FR"/>
        </w:rPr>
        <w:t>.</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hyperlink r:id="rId200" w:tooltip="Octave Gélinier" w:history="1">
        <w:r w:rsidRPr="0026428F">
          <w:rPr>
            <w:rFonts w:ascii="Times New Roman" w:eastAsia="Times New Roman" w:hAnsi="Times New Roman" w:cs="Times New Roman"/>
            <w:color w:val="0000FF"/>
            <w:sz w:val="24"/>
            <w:szCs w:val="24"/>
            <w:u w:val="single"/>
            <w:lang w:eastAsia="fr-FR"/>
          </w:rPr>
          <w:t>Octave Gélinier</w:t>
        </w:r>
      </w:hyperlink>
      <w:r w:rsidRPr="0026428F">
        <w:rPr>
          <w:rFonts w:ascii="Times New Roman" w:eastAsia="Times New Roman" w:hAnsi="Times New Roman" w:cs="Times New Roman"/>
          <w:sz w:val="24"/>
          <w:szCs w:val="24"/>
          <w:lang w:eastAsia="fr-FR"/>
        </w:rPr>
        <w:t xml:space="preserve"> formule des règles d’une bonne coordination très fayoliennes</w:t>
      </w:r>
      <w:hyperlink r:id="rId201" w:anchor="cite_note-8" w:history="1">
        <w:r w:rsidRPr="0026428F">
          <w:rPr>
            <w:rFonts w:ascii="Times New Roman" w:eastAsia="Times New Roman" w:hAnsi="Times New Roman" w:cs="Times New Roman"/>
            <w:color w:val="0000FF"/>
            <w:sz w:val="24"/>
            <w:szCs w:val="24"/>
            <w:u w:val="single"/>
            <w:vertAlign w:val="superscript"/>
            <w:lang w:eastAsia="fr-FR"/>
          </w:rPr>
          <w:t>8</w:t>
        </w:r>
      </w:hyperlink>
    </w:p>
    <w:p w:rsidR="0026428F" w:rsidRPr="0026428F" w:rsidRDefault="0026428F" w:rsidP="0026428F">
      <w:pPr>
        <w:numPr>
          <w:ilvl w:val="0"/>
          <w:numId w:val="41"/>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Le chef tient le même discours à tous ses collaborateurs.</w:t>
      </w:r>
    </w:p>
    <w:p w:rsidR="0026428F" w:rsidRPr="0026428F" w:rsidRDefault="0026428F" w:rsidP="0026428F">
      <w:pPr>
        <w:numPr>
          <w:ilvl w:val="0"/>
          <w:numId w:val="41"/>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Le chef ne prend pas de décision importante concernant plusieurs collaborateurs sans que le problème ait été évoqué en réunion du groupe.</w:t>
      </w:r>
    </w:p>
    <w:p w:rsidR="0026428F" w:rsidRPr="0026428F" w:rsidRDefault="0026428F" w:rsidP="0026428F">
      <w:pPr>
        <w:numPr>
          <w:ilvl w:val="0"/>
          <w:numId w:val="41"/>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En cas d'urgence, les personnes concernées sont consultées individuellement et la décision est évoquée à la réunion suivante.</w:t>
      </w:r>
    </w:p>
    <w:p w:rsidR="0026428F" w:rsidRPr="0026428F" w:rsidRDefault="0026428F" w:rsidP="0026428F">
      <w:pPr>
        <w:numPr>
          <w:ilvl w:val="0"/>
          <w:numId w:val="41"/>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Le chef refuse de se faire extorquer une décision importante dans un entretien particulier.</w:t>
      </w:r>
    </w:p>
    <w:p w:rsidR="0026428F" w:rsidRPr="0026428F" w:rsidRDefault="0026428F" w:rsidP="0026428F">
      <w:pPr>
        <w:numPr>
          <w:ilvl w:val="0"/>
          <w:numId w:val="41"/>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Tous les membres du groupe peuvent soumettre à la discussion les problèmes qui leur paraissent importants.</w:t>
      </w:r>
    </w:p>
    <w:p w:rsidR="0026428F" w:rsidRPr="0026428F" w:rsidRDefault="0026428F" w:rsidP="0026428F">
      <w:pPr>
        <w:numPr>
          <w:ilvl w:val="0"/>
          <w:numId w:val="41"/>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Le chef lutte contre toute rétention d'information, abstention, lutte interne, absence de coopération.</w:t>
      </w:r>
    </w:p>
    <w:p w:rsidR="0026428F" w:rsidRPr="0026428F" w:rsidRDefault="0026428F" w:rsidP="0026428F">
      <w:pPr>
        <w:numPr>
          <w:ilvl w:val="0"/>
          <w:numId w:val="41"/>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Le chef tient tous les membres du groupe solidairement responsables des succès et des échecs.</w:t>
      </w:r>
    </w:p>
    <w:p w:rsidR="0026428F" w:rsidRPr="0026428F" w:rsidRDefault="0026428F" w:rsidP="0026428F">
      <w:pPr>
        <w:numPr>
          <w:ilvl w:val="0"/>
          <w:numId w:val="41"/>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Les méthodes de travail font l'objet de débats et d'évaluation.</w:t>
      </w:r>
    </w:p>
    <w:p w:rsidR="0026428F" w:rsidRPr="0026428F" w:rsidRDefault="0026428F" w:rsidP="0026428F">
      <w:pPr>
        <w:numPr>
          <w:ilvl w:val="0"/>
          <w:numId w:val="41"/>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En cas de désaccords, le chef prend ses responsabilités et le fait savoir.</w:t>
      </w:r>
    </w:p>
    <w:p w:rsidR="0026428F" w:rsidRPr="0026428F" w:rsidRDefault="0026428F" w:rsidP="0026428F">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26428F">
        <w:rPr>
          <w:rFonts w:ascii="Times New Roman" w:eastAsia="Times New Roman" w:hAnsi="Times New Roman" w:cs="Times New Roman"/>
          <w:b/>
          <w:bCs/>
          <w:sz w:val="36"/>
          <w:szCs w:val="36"/>
          <w:lang w:eastAsia="fr-FR"/>
        </w:rPr>
        <w:t>Les actions dans une hiérarchie selon Fayol</w:t>
      </w:r>
    </w:p>
    <w:p w:rsidR="0026428F" w:rsidRPr="0026428F" w:rsidRDefault="0026428F" w:rsidP="0026428F">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26428F">
        <w:rPr>
          <w:rFonts w:ascii="Times New Roman" w:eastAsia="Times New Roman" w:hAnsi="Times New Roman" w:cs="Times New Roman"/>
          <w:b/>
          <w:bCs/>
          <w:sz w:val="27"/>
          <w:szCs w:val="27"/>
          <w:lang w:eastAsia="fr-FR"/>
        </w:rPr>
        <w:t>Actions du chef ultime</w:t>
      </w:r>
    </w:p>
    <w:p w:rsidR="0026428F" w:rsidRPr="0026428F" w:rsidRDefault="0026428F" w:rsidP="0026428F">
      <w:pPr>
        <w:numPr>
          <w:ilvl w:val="0"/>
          <w:numId w:val="42"/>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Décider du plan (stratégie) avec les propriétaires.</w:t>
      </w:r>
    </w:p>
    <w:p w:rsidR="0026428F" w:rsidRPr="0026428F" w:rsidRDefault="0026428F" w:rsidP="0026428F">
      <w:pPr>
        <w:numPr>
          <w:ilvl w:val="0"/>
          <w:numId w:val="42"/>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Définir la structure (organigramme, description de fonctions).</w:t>
      </w:r>
    </w:p>
    <w:p w:rsidR="0026428F" w:rsidRPr="0026428F" w:rsidRDefault="0026428F" w:rsidP="0026428F">
      <w:pPr>
        <w:numPr>
          <w:ilvl w:val="0"/>
          <w:numId w:val="42"/>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S'entourer de conseils compétents dans les domaines où il l'est moins (état-major).</w:t>
      </w:r>
    </w:p>
    <w:p w:rsidR="0026428F" w:rsidRPr="0026428F" w:rsidRDefault="0026428F" w:rsidP="0026428F">
      <w:pPr>
        <w:numPr>
          <w:ilvl w:val="0"/>
          <w:numId w:val="42"/>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Recruter ses collaborateurs, fixer leur salaire et leurs augmentations de salaire, assurer leur carrière selon leur compétence.</w:t>
      </w:r>
    </w:p>
    <w:p w:rsidR="0026428F" w:rsidRPr="0026428F" w:rsidRDefault="0026428F" w:rsidP="0026428F">
      <w:pPr>
        <w:numPr>
          <w:ilvl w:val="0"/>
          <w:numId w:val="42"/>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Définir tous les principes de la gestion du personnel.</w:t>
      </w:r>
    </w:p>
    <w:p w:rsidR="0026428F" w:rsidRPr="0026428F" w:rsidRDefault="0026428F" w:rsidP="0026428F">
      <w:pPr>
        <w:numPr>
          <w:ilvl w:val="0"/>
          <w:numId w:val="42"/>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Donner des ordres correspondant au plan.</w:t>
      </w:r>
    </w:p>
    <w:p w:rsidR="0026428F" w:rsidRPr="0026428F" w:rsidRDefault="0026428F" w:rsidP="0026428F">
      <w:pPr>
        <w:numPr>
          <w:ilvl w:val="0"/>
          <w:numId w:val="42"/>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Définir les chemins de circulation rapides des informations (passerelles).</w:t>
      </w:r>
    </w:p>
    <w:p w:rsidR="0026428F" w:rsidRPr="0026428F" w:rsidRDefault="0026428F" w:rsidP="0026428F">
      <w:pPr>
        <w:numPr>
          <w:ilvl w:val="0"/>
          <w:numId w:val="42"/>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Réunir ses collaborateurs directs régulièrement.</w:t>
      </w:r>
    </w:p>
    <w:p w:rsidR="0026428F" w:rsidRPr="0026428F" w:rsidRDefault="0026428F" w:rsidP="0026428F">
      <w:pPr>
        <w:numPr>
          <w:ilvl w:val="0"/>
          <w:numId w:val="42"/>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Écouter les suggestions de ses collaborateurs.</w:t>
      </w:r>
    </w:p>
    <w:p w:rsidR="0026428F" w:rsidRPr="0026428F" w:rsidRDefault="0026428F" w:rsidP="0026428F">
      <w:pPr>
        <w:numPr>
          <w:ilvl w:val="0"/>
          <w:numId w:val="42"/>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Lire les rapports (comptes rendus, comptes) et agir en conséquence.</w:t>
      </w:r>
    </w:p>
    <w:p w:rsidR="0026428F" w:rsidRPr="0026428F" w:rsidRDefault="0026428F" w:rsidP="0026428F">
      <w:pPr>
        <w:numPr>
          <w:ilvl w:val="0"/>
          <w:numId w:val="42"/>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Suivre la consommation des budgets.</w:t>
      </w:r>
    </w:p>
    <w:p w:rsidR="0026428F" w:rsidRPr="0026428F" w:rsidRDefault="0026428F" w:rsidP="0026428F">
      <w:pPr>
        <w:numPr>
          <w:ilvl w:val="0"/>
          <w:numId w:val="42"/>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Rendre compte aux propriétaires de l'état des affaires.</w:t>
      </w:r>
    </w:p>
    <w:p w:rsidR="0026428F" w:rsidRPr="0026428F" w:rsidRDefault="0026428F" w:rsidP="0026428F">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26428F">
        <w:rPr>
          <w:rFonts w:ascii="Times New Roman" w:eastAsia="Times New Roman" w:hAnsi="Times New Roman" w:cs="Times New Roman"/>
          <w:b/>
          <w:bCs/>
          <w:sz w:val="27"/>
          <w:szCs w:val="27"/>
          <w:lang w:eastAsia="fr-FR"/>
        </w:rPr>
        <w:t>Actions des cadres intermédiaires</w:t>
      </w:r>
    </w:p>
    <w:p w:rsidR="0026428F" w:rsidRPr="0026428F" w:rsidRDefault="0026428F" w:rsidP="0026428F">
      <w:pPr>
        <w:numPr>
          <w:ilvl w:val="0"/>
          <w:numId w:val="43"/>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En fonction du plan reçu de son supérieur, définir les programmes de réalisation à plus court terme et pour les parties auxquelles il commande.</w:t>
      </w:r>
    </w:p>
    <w:p w:rsidR="0026428F" w:rsidRPr="0026428F" w:rsidRDefault="0026428F" w:rsidP="0026428F">
      <w:pPr>
        <w:numPr>
          <w:ilvl w:val="0"/>
          <w:numId w:val="43"/>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Participer aux conférences des chefs de service de son chef.</w:t>
      </w:r>
    </w:p>
    <w:p w:rsidR="0026428F" w:rsidRPr="0026428F" w:rsidRDefault="0026428F" w:rsidP="0026428F">
      <w:pPr>
        <w:numPr>
          <w:ilvl w:val="0"/>
          <w:numId w:val="43"/>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Se coordonner avec les autres services.</w:t>
      </w:r>
    </w:p>
    <w:p w:rsidR="0026428F" w:rsidRPr="0026428F" w:rsidRDefault="0026428F" w:rsidP="0026428F">
      <w:pPr>
        <w:numPr>
          <w:ilvl w:val="0"/>
          <w:numId w:val="43"/>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lastRenderedPageBreak/>
        <w:t>Organiser des réunions régulières avec ses collaborateurs.</w:t>
      </w:r>
    </w:p>
    <w:p w:rsidR="0026428F" w:rsidRPr="0026428F" w:rsidRDefault="0026428F" w:rsidP="0026428F">
      <w:pPr>
        <w:numPr>
          <w:ilvl w:val="0"/>
          <w:numId w:val="43"/>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Définir la structure de son service (organigramme et définition de fonction).</w:t>
      </w:r>
    </w:p>
    <w:p w:rsidR="0026428F" w:rsidRPr="0026428F" w:rsidRDefault="0026428F" w:rsidP="0026428F">
      <w:pPr>
        <w:numPr>
          <w:ilvl w:val="0"/>
          <w:numId w:val="43"/>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Gérer le personnel sous ses ordres (recrutement, salaires, licenciement).</w:t>
      </w:r>
    </w:p>
    <w:p w:rsidR="0026428F" w:rsidRPr="0026428F" w:rsidRDefault="0026428F" w:rsidP="0026428F">
      <w:pPr>
        <w:numPr>
          <w:ilvl w:val="0"/>
          <w:numId w:val="43"/>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Donner des ordres correspondant au programme.</w:t>
      </w:r>
    </w:p>
    <w:p w:rsidR="0026428F" w:rsidRPr="0026428F" w:rsidRDefault="0026428F" w:rsidP="0026428F">
      <w:pPr>
        <w:numPr>
          <w:ilvl w:val="0"/>
          <w:numId w:val="43"/>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Avoir des initiatives et en informer son chef.</w:t>
      </w:r>
    </w:p>
    <w:p w:rsidR="0026428F" w:rsidRPr="0026428F" w:rsidRDefault="0026428F" w:rsidP="0026428F">
      <w:pPr>
        <w:numPr>
          <w:ilvl w:val="0"/>
          <w:numId w:val="43"/>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Faire circuler les informations.</w:t>
      </w:r>
    </w:p>
    <w:p w:rsidR="0026428F" w:rsidRPr="0026428F" w:rsidRDefault="0026428F" w:rsidP="0026428F">
      <w:pPr>
        <w:numPr>
          <w:ilvl w:val="0"/>
          <w:numId w:val="43"/>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Accroître sa compétence (formation, information générale et professionnelle).</w:t>
      </w:r>
    </w:p>
    <w:p w:rsidR="0026428F" w:rsidRPr="0026428F" w:rsidRDefault="0026428F" w:rsidP="0026428F">
      <w:pPr>
        <w:numPr>
          <w:ilvl w:val="0"/>
          <w:numId w:val="43"/>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Contrôler les prix de revient.</w:t>
      </w:r>
    </w:p>
    <w:p w:rsidR="0026428F" w:rsidRPr="0026428F" w:rsidRDefault="0026428F" w:rsidP="0026428F">
      <w:pPr>
        <w:numPr>
          <w:ilvl w:val="0"/>
          <w:numId w:val="43"/>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Exploiter les rapports de ses collaborateurs.</w:t>
      </w:r>
    </w:p>
    <w:p w:rsidR="0026428F" w:rsidRPr="0026428F" w:rsidRDefault="0026428F" w:rsidP="0026428F">
      <w:pPr>
        <w:numPr>
          <w:ilvl w:val="0"/>
          <w:numId w:val="43"/>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Faire des rapports à son chef.</w:t>
      </w:r>
    </w:p>
    <w:p w:rsidR="0026428F" w:rsidRPr="0026428F" w:rsidRDefault="0026428F" w:rsidP="0026428F">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26428F">
        <w:rPr>
          <w:rFonts w:ascii="Times New Roman" w:eastAsia="Times New Roman" w:hAnsi="Times New Roman" w:cs="Times New Roman"/>
          <w:b/>
          <w:bCs/>
          <w:sz w:val="27"/>
          <w:szCs w:val="27"/>
          <w:lang w:eastAsia="fr-FR"/>
        </w:rPr>
        <w:t>Actions des opérateurs</w:t>
      </w:r>
    </w:p>
    <w:p w:rsidR="0026428F" w:rsidRPr="0026428F" w:rsidRDefault="0026428F" w:rsidP="0026428F">
      <w:pPr>
        <w:numPr>
          <w:ilvl w:val="0"/>
          <w:numId w:val="44"/>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Exécuter les ordres reçus.</w:t>
      </w:r>
    </w:p>
    <w:p w:rsidR="0026428F" w:rsidRPr="0026428F" w:rsidRDefault="0026428F" w:rsidP="0026428F">
      <w:pPr>
        <w:numPr>
          <w:ilvl w:val="0"/>
          <w:numId w:val="44"/>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Signaler les difficultés d'exécution.</w:t>
      </w:r>
    </w:p>
    <w:p w:rsidR="0026428F" w:rsidRPr="0026428F" w:rsidRDefault="0026428F" w:rsidP="0026428F">
      <w:pPr>
        <w:numPr>
          <w:ilvl w:val="0"/>
          <w:numId w:val="44"/>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Rendre compte de la manière dont les ordres ont été exécutés.</w:t>
      </w:r>
    </w:p>
    <w:p w:rsidR="0026428F" w:rsidRPr="0026428F" w:rsidRDefault="0026428F" w:rsidP="0026428F">
      <w:pPr>
        <w:numPr>
          <w:ilvl w:val="0"/>
          <w:numId w:val="44"/>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Se coordonner avec les autres opérateurs.</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p>
    <w:p w:rsidR="0026428F" w:rsidRPr="0026428F" w:rsidRDefault="0026428F" w:rsidP="0026428F">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26428F">
        <w:rPr>
          <w:rFonts w:ascii="Times New Roman" w:eastAsia="Times New Roman" w:hAnsi="Times New Roman" w:cs="Times New Roman"/>
          <w:b/>
          <w:bCs/>
          <w:sz w:val="36"/>
          <w:szCs w:val="36"/>
          <w:lang w:eastAsia="fr-FR"/>
        </w:rPr>
        <w:t>Bibliographie</w:t>
      </w:r>
    </w:p>
    <w:p w:rsidR="0026428F" w:rsidRPr="0026428F" w:rsidRDefault="0026428F" w:rsidP="0026428F">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26428F">
        <w:rPr>
          <w:rFonts w:ascii="Times New Roman" w:eastAsia="Times New Roman" w:hAnsi="Times New Roman" w:cs="Times New Roman"/>
          <w:b/>
          <w:bCs/>
          <w:sz w:val="27"/>
          <w:szCs w:val="27"/>
          <w:lang w:eastAsia="fr-FR"/>
        </w:rPr>
        <w:t xml:space="preserve">Les œuvres </w:t>
      </w:r>
      <w:proofErr w:type="gramStart"/>
      <w:r w:rsidRPr="0026428F">
        <w:rPr>
          <w:rFonts w:ascii="Times New Roman" w:eastAsia="Times New Roman" w:hAnsi="Times New Roman" w:cs="Times New Roman"/>
          <w:b/>
          <w:bCs/>
          <w:sz w:val="27"/>
          <w:szCs w:val="27"/>
          <w:lang w:eastAsia="fr-FR"/>
        </w:rPr>
        <w:t>de Henri</w:t>
      </w:r>
      <w:proofErr w:type="gramEnd"/>
      <w:r w:rsidRPr="0026428F">
        <w:rPr>
          <w:rFonts w:ascii="Times New Roman" w:eastAsia="Times New Roman" w:hAnsi="Times New Roman" w:cs="Times New Roman"/>
          <w:b/>
          <w:bCs/>
          <w:sz w:val="27"/>
          <w:szCs w:val="27"/>
          <w:lang w:eastAsia="fr-FR"/>
        </w:rPr>
        <w:t xml:space="preserve"> Fayol</w:t>
      </w:r>
    </w:p>
    <w:p w:rsidR="0026428F" w:rsidRPr="0026428F" w:rsidRDefault="0026428F" w:rsidP="0026428F">
      <w:pPr>
        <w:numPr>
          <w:ilvl w:val="0"/>
          <w:numId w:val="45"/>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Fayol H., « Note sur le boisage aux houillères de Commentry (emploi du fer et des bois préparés) », </w:t>
      </w:r>
      <w:r w:rsidRPr="0026428F">
        <w:rPr>
          <w:rFonts w:ascii="Times New Roman" w:eastAsia="Times New Roman" w:hAnsi="Times New Roman" w:cs="Times New Roman"/>
          <w:i/>
          <w:iCs/>
          <w:sz w:val="24"/>
          <w:szCs w:val="24"/>
          <w:lang w:eastAsia="fr-FR"/>
        </w:rPr>
        <w:t>Bulletin de la Société de l’Industrie Minérale</w:t>
      </w:r>
      <w:r w:rsidRPr="0026428F">
        <w:rPr>
          <w:rFonts w:ascii="Times New Roman" w:eastAsia="Times New Roman" w:hAnsi="Times New Roman" w:cs="Times New Roman"/>
          <w:sz w:val="24"/>
          <w:szCs w:val="24"/>
          <w:lang w:eastAsia="fr-FR"/>
        </w:rPr>
        <w:t>, 2e série tome III, 1874, p. 569.</w:t>
      </w:r>
    </w:p>
    <w:p w:rsidR="0026428F" w:rsidRPr="0026428F" w:rsidRDefault="0026428F" w:rsidP="0026428F">
      <w:pPr>
        <w:numPr>
          <w:ilvl w:val="0"/>
          <w:numId w:val="45"/>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Fayol H., « Guidage des puits de mine », </w:t>
      </w:r>
      <w:r w:rsidRPr="0026428F">
        <w:rPr>
          <w:rFonts w:ascii="Times New Roman" w:eastAsia="Times New Roman" w:hAnsi="Times New Roman" w:cs="Times New Roman"/>
          <w:i/>
          <w:iCs/>
          <w:sz w:val="24"/>
          <w:szCs w:val="24"/>
          <w:lang w:eastAsia="fr-FR"/>
        </w:rPr>
        <w:t>Bulletin de la Société de l’Industrie Minérale</w:t>
      </w:r>
      <w:r w:rsidRPr="0026428F">
        <w:rPr>
          <w:rFonts w:ascii="Times New Roman" w:eastAsia="Times New Roman" w:hAnsi="Times New Roman" w:cs="Times New Roman"/>
          <w:sz w:val="24"/>
          <w:szCs w:val="24"/>
          <w:lang w:eastAsia="fr-FR"/>
        </w:rPr>
        <w:t>, 2e série tome VI, 1877, p. 697.</w:t>
      </w:r>
    </w:p>
    <w:p w:rsidR="0026428F" w:rsidRPr="0026428F" w:rsidRDefault="0026428F" w:rsidP="0026428F">
      <w:pPr>
        <w:numPr>
          <w:ilvl w:val="0"/>
          <w:numId w:val="45"/>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Fayol H., « Note sur le boisage, le déboisage et le remblayage dans les houillères de Commentry », </w:t>
      </w:r>
      <w:r w:rsidRPr="0026428F">
        <w:rPr>
          <w:rFonts w:ascii="Times New Roman" w:eastAsia="Times New Roman" w:hAnsi="Times New Roman" w:cs="Times New Roman"/>
          <w:i/>
          <w:iCs/>
          <w:sz w:val="24"/>
          <w:szCs w:val="24"/>
          <w:lang w:eastAsia="fr-FR"/>
        </w:rPr>
        <w:t>Comptes rendus mensuels de la Société de l’Industrie Minérale</w:t>
      </w:r>
      <w:r w:rsidRPr="0026428F">
        <w:rPr>
          <w:rFonts w:ascii="Times New Roman" w:eastAsia="Times New Roman" w:hAnsi="Times New Roman" w:cs="Times New Roman"/>
          <w:sz w:val="24"/>
          <w:szCs w:val="24"/>
          <w:lang w:eastAsia="fr-FR"/>
        </w:rPr>
        <w:t>, juin 1878.</w:t>
      </w:r>
    </w:p>
    <w:p w:rsidR="0026428F" w:rsidRPr="0026428F" w:rsidRDefault="0026428F" w:rsidP="0026428F">
      <w:pPr>
        <w:numPr>
          <w:ilvl w:val="0"/>
          <w:numId w:val="45"/>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Fayol H., « Études sur l'altération et la combustion spontanée de la houille exposée à l'air », </w:t>
      </w:r>
      <w:r w:rsidRPr="0026428F">
        <w:rPr>
          <w:rFonts w:ascii="Times New Roman" w:eastAsia="Times New Roman" w:hAnsi="Times New Roman" w:cs="Times New Roman"/>
          <w:i/>
          <w:iCs/>
          <w:sz w:val="24"/>
          <w:szCs w:val="24"/>
          <w:lang w:eastAsia="fr-FR"/>
        </w:rPr>
        <w:t>Bulletin de la Société de l’Industrie Minérale</w:t>
      </w:r>
      <w:r w:rsidRPr="0026428F">
        <w:rPr>
          <w:rFonts w:ascii="Times New Roman" w:eastAsia="Times New Roman" w:hAnsi="Times New Roman" w:cs="Times New Roman"/>
          <w:sz w:val="24"/>
          <w:szCs w:val="24"/>
          <w:lang w:eastAsia="fr-FR"/>
        </w:rPr>
        <w:t>, congrès de Paris 1878, médaille d'or, 2e série tome VIII, 1878, p. 487-746.</w:t>
      </w:r>
    </w:p>
    <w:p w:rsidR="0026428F" w:rsidRPr="0026428F" w:rsidRDefault="0026428F" w:rsidP="0026428F">
      <w:pPr>
        <w:numPr>
          <w:ilvl w:val="0"/>
          <w:numId w:val="45"/>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Fayol H., « Étude sur le terrain houiller de Commentry », </w:t>
      </w:r>
      <w:r w:rsidRPr="0026428F">
        <w:rPr>
          <w:rFonts w:ascii="Times New Roman" w:eastAsia="Times New Roman" w:hAnsi="Times New Roman" w:cs="Times New Roman"/>
          <w:i/>
          <w:iCs/>
          <w:sz w:val="24"/>
          <w:szCs w:val="24"/>
          <w:lang w:eastAsia="fr-FR"/>
        </w:rPr>
        <w:t>Comptes rendus des séances de l’Académie des Sciences</w:t>
      </w:r>
      <w:r w:rsidRPr="0026428F">
        <w:rPr>
          <w:rFonts w:ascii="Times New Roman" w:eastAsia="Times New Roman" w:hAnsi="Times New Roman" w:cs="Times New Roman"/>
          <w:sz w:val="24"/>
          <w:szCs w:val="24"/>
          <w:lang w:eastAsia="fr-FR"/>
        </w:rPr>
        <w:t>, 16 mai 1881.</w:t>
      </w:r>
    </w:p>
    <w:p w:rsidR="0026428F" w:rsidRPr="0026428F" w:rsidRDefault="0026428F" w:rsidP="0026428F">
      <w:pPr>
        <w:numPr>
          <w:ilvl w:val="0"/>
          <w:numId w:val="45"/>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Fayol H., « Sur le terrain houiller de Commentry, Expériences faites pour expliquer la formation », </w:t>
      </w:r>
      <w:r w:rsidRPr="0026428F">
        <w:rPr>
          <w:rFonts w:ascii="Times New Roman" w:eastAsia="Times New Roman" w:hAnsi="Times New Roman" w:cs="Times New Roman"/>
          <w:i/>
          <w:iCs/>
          <w:sz w:val="24"/>
          <w:szCs w:val="24"/>
          <w:lang w:eastAsia="fr-FR"/>
        </w:rPr>
        <w:t>Comptes rendus des séances de l’Académie des Sciences</w:t>
      </w:r>
      <w:r w:rsidRPr="0026428F">
        <w:rPr>
          <w:rFonts w:ascii="Times New Roman" w:eastAsia="Times New Roman" w:hAnsi="Times New Roman" w:cs="Times New Roman"/>
          <w:sz w:val="24"/>
          <w:szCs w:val="24"/>
          <w:lang w:eastAsia="fr-FR"/>
        </w:rPr>
        <w:t>, 30 mai 1881.</w:t>
      </w:r>
    </w:p>
    <w:p w:rsidR="0026428F" w:rsidRPr="0026428F" w:rsidRDefault="0026428F" w:rsidP="0026428F">
      <w:pPr>
        <w:numPr>
          <w:ilvl w:val="0"/>
          <w:numId w:val="45"/>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Fayol H., « Étude sur le terrain houiller de Commentry, sa formation attribuée à un charriage dans un lac profond », </w:t>
      </w:r>
      <w:r w:rsidRPr="0026428F">
        <w:rPr>
          <w:rFonts w:ascii="Times New Roman" w:eastAsia="Times New Roman" w:hAnsi="Times New Roman" w:cs="Times New Roman"/>
          <w:i/>
          <w:iCs/>
          <w:sz w:val="24"/>
          <w:szCs w:val="24"/>
          <w:lang w:eastAsia="fr-FR"/>
        </w:rPr>
        <w:t>Comptes rendus des séances de l’Académie des Sciences</w:t>
      </w:r>
      <w:r w:rsidRPr="0026428F">
        <w:rPr>
          <w:rFonts w:ascii="Times New Roman" w:eastAsia="Times New Roman" w:hAnsi="Times New Roman" w:cs="Times New Roman"/>
          <w:sz w:val="24"/>
          <w:szCs w:val="24"/>
          <w:lang w:eastAsia="fr-FR"/>
        </w:rPr>
        <w:t>, 20 juin 1881.</w:t>
      </w:r>
    </w:p>
    <w:p w:rsidR="0026428F" w:rsidRPr="0026428F" w:rsidRDefault="0026428F" w:rsidP="0026428F">
      <w:pPr>
        <w:numPr>
          <w:ilvl w:val="0"/>
          <w:numId w:val="45"/>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Fayol H., « Sur l’origine des troncs d’arbres fossiles perpendiculaires aux strates du terrain houiller », </w:t>
      </w:r>
      <w:r w:rsidRPr="0026428F">
        <w:rPr>
          <w:rFonts w:ascii="Times New Roman" w:eastAsia="Times New Roman" w:hAnsi="Times New Roman" w:cs="Times New Roman"/>
          <w:i/>
          <w:iCs/>
          <w:sz w:val="24"/>
          <w:szCs w:val="24"/>
          <w:lang w:eastAsia="fr-FR"/>
        </w:rPr>
        <w:t>Comptes rendus des séances de l’Académie des Sciences</w:t>
      </w:r>
      <w:r w:rsidRPr="0026428F">
        <w:rPr>
          <w:rFonts w:ascii="Times New Roman" w:eastAsia="Times New Roman" w:hAnsi="Times New Roman" w:cs="Times New Roman"/>
          <w:sz w:val="24"/>
          <w:szCs w:val="24"/>
          <w:lang w:eastAsia="fr-FR"/>
        </w:rPr>
        <w:t>, 18 juillet 1881.</w:t>
      </w:r>
    </w:p>
    <w:p w:rsidR="0026428F" w:rsidRPr="0026428F" w:rsidRDefault="0026428F" w:rsidP="0026428F">
      <w:pPr>
        <w:numPr>
          <w:ilvl w:val="0"/>
          <w:numId w:val="45"/>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Fayol H., « Note sur la suppression du poste de nuit dans le remblayage des grandes couches », </w:t>
      </w:r>
      <w:r w:rsidRPr="0026428F">
        <w:rPr>
          <w:rFonts w:ascii="Times New Roman" w:eastAsia="Times New Roman" w:hAnsi="Times New Roman" w:cs="Times New Roman"/>
          <w:i/>
          <w:iCs/>
          <w:sz w:val="24"/>
          <w:szCs w:val="24"/>
          <w:lang w:eastAsia="fr-FR"/>
        </w:rPr>
        <w:t>Comptes rendus mensuels de la Société de l’Industrie Minérale</w:t>
      </w:r>
      <w:r w:rsidRPr="0026428F">
        <w:rPr>
          <w:rFonts w:ascii="Times New Roman" w:eastAsia="Times New Roman" w:hAnsi="Times New Roman" w:cs="Times New Roman"/>
          <w:sz w:val="24"/>
          <w:szCs w:val="24"/>
          <w:lang w:eastAsia="fr-FR"/>
        </w:rPr>
        <w:t>, octobre 1882.</w:t>
      </w:r>
    </w:p>
    <w:p w:rsidR="0026428F" w:rsidRPr="0026428F" w:rsidRDefault="0026428F" w:rsidP="0026428F">
      <w:pPr>
        <w:numPr>
          <w:ilvl w:val="0"/>
          <w:numId w:val="45"/>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lastRenderedPageBreak/>
        <w:t xml:space="preserve">Fayol H., « Note sur les mouvements de terrain provoqués par l'exploitation des mines », </w:t>
      </w:r>
      <w:r w:rsidRPr="0026428F">
        <w:rPr>
          <w:rFonts w:ascii="Times New Roman" w:eastAsia="Times New Roman" w:hAnsi="Times New Roman" w:cs="Times New Roman"/>
          <w:i/>
          <w:iCs/>
          <w:sz w:val="24"/>
          <w:szCs w:val="24"/>
          <w:lang w:eastAsia="fr-FR"/>
        </w:rPr>
        <w:t>Bulletin de la Société de l’Industrie Minérale</w:t>
      </w:r>
      <w:r w:rsidRPr="0026428F">
        <w:rPr>
          <w:rFonts w:ascii="Times New Roman" w:eastAsia="Times New Roman" w:hAnsi="Times New Roman" w:cs="Times New Roman"/>
          <w:sz w:val="24"/>
          <w:szCs w:val="24"/>
          <w:lang w:eastAsia="fr-FR"/>
        </w:rPr>
        <w:t>, 2e série tome XIV, 1885, p. 805.</w:t>
      </w:r>
    </w:p>
    <w:p w:rsidR="0026428F" w:rsidRPr="0026428F" w:rsidRDefault="0026428F" w:rsidP="0026428F">
      <w:pPr>
        <w:numPr>
          <w:ilvl w:val="0"/>
          <w:numId w:val="45"/>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Fayol H., Launay L. de, Meunier S., « Lithologie et stratigraphie, Étude sur le terrain houiller de Commentry », </w:t>
      </w:r>
      <w:r w:rsidRPr="0026428F">
        <w:rPr>
          <w:rFonts w:ascii="Times New Roman" w:eastAsia="Times New Roman" w:hAnsi="Times New Roman" w:cs="Times New Roman"/>
          <w:i/>
          <w:iCs/>
          <w:sz w:val="24"/>
          <w:szCs w:val="24"/>
          <w:lang w:eastAsia="fr-FR"/>
        </w:rPr>
        <w:t>Bulletin de la Société de l’Industrie Minérale</w:t>
      </w:r>
      <w:r w:rsidRPr="0026428F">
        <w:rPr>
          <w:rFonts w:ascii="Times New Roman" w:eastAsia="Times New Roman" w:hAnsi="Times New Roman" w:cs="Times New Roman"/>
          <w:sz w:val="24"/>
          <w:szCs w:val="24"/>
          <w:lang w:eastAsia="fr-FR"/>
        </w:rPr>
        <w:t xml:space="preserve">, 2° série, tome XV, 1886, réédité en 1887 en ouvrage séparé, tome I de trois portant le titres commun : </w:t>
      </w:r>
      <w:r w:rsidRPr="0026428F">
        <w:rPr>
          <w:rFonts w:ascii="Times New Roman" w:eastAsia="Times New Roman" w:hAnsi="Times New Roman" w:cs="Times New Roman"/>
          <w:i/>
          <w:iCs/>
          <w:sz w:val="24"/>
          <w:szCs w:val="24"/>
          <w:lang w:eastAsia="fr-FR"/>
        </w:rPr>
        <w:t>Études sur le terrain houiller de Commentry</w:t>
      </w:r>
      <w:r w:rsidRPr="0026428F">
        <w:rPr>
          <w:rFonts w:ascii="Times New Roman" w:eastAsia="Times New Roman" w:hAnsi="Times New Roman" w:cs="Times New Roman"/>
          <w:sz w:val="24"/>
          <w:szCs w:val="24"/>
          <w:lang w:eastAsia="fr-FR"/>
        </w:rPr>
        <w:t xml:space="preserve">. Le volume II (1890) porte le sous titre </w:t>
      </w:r>
      <w:r w:rsidRPr="0026428F">
        <w:rPr>
          <w:rFonts w:ascii="Times New Roman" w:eastAsia="Times New Roman" w:hAnsi="Times New Roman" w:cs="Times New Roman"/>
          <w:i/>
          <w:iCs/>
          <w:sz w:val="24"/>
          <w:szCs w:val="24"/>
          <w:lang w:eastAsia="fr-FR"/>
        </w:rPr>
        <w:t>Flore fossile</w:t>
      </w:r>
      <w:r w:rsidRPr="0026428F">
        <w:rPr>
          <w:rFonts w:ascii="Times New Roman" w:eastAsia="Times New Roman" w:hAnsi="Times New Roman" w:cs="Times New Roman"/>
          <w:sz w:val="24"/>
          <w:szCs w:val="24"/>
          <w:lang w:eastAsia="fr-FR"/>
        </w:rPr>
        <w:t xml:space="preserve"> par Bernard Renault et René </w:t>
      </w:r>
      <w:proofErr w:type="spellStart"/>
      <w:r w:rsidRPr="0026428F">
        <w:rPr>
          <w:rFonts w:ascii="Times New Roman" w:eastAsia="Times New Roman" w:hAnsi="Times New Roman" w:cs="Times New Roman"/>
          <w:sz w:val="24"/>
          <w:szCs w:val="24"/>
          <w:lang w:eastAsia="fr-FR"/>
        </w:rPr>
        <w:t>Zeiller</w:t>
      </w:r>
      <w:proofErr w:type="spellEnd"/>
      <w:r w:rsidRPr="0026428F">
        <w:rPr>
          <w:rFonts w:ascii="Times New Roman" w:eastAsia="Times New Roman" w:hAnsi="Times New Roman" w:cs="Times New Roman"/>
          <w:sz w:val="24"/>
          <w:szCs w:val="24"/>
          <w:lang w:eastAsia="fr-FR"/>
        </w:rPr>
        <w:t xml:space="preserve">. Le volume III (1888) porte le sous titre </w:t>
      </w:r>
      <w:r w:rsidRPr="0026428F">
        <w:rPr>
          <w:rFonts w:ascii="Times New Roman" w:eastAsia="Times New Roman" w:hAnsi="Times New Roman" w:cs="Times New Roman"/>
          <w:i/>
          <w:iCs/>
          <w:sz w:val="24"/>
          <w:szCs w:val="24"/>
          <w:lang w:eastAsia="fr-FR"/>
        </w:rPr>
        <w:t>Faune ichtyologique et entomologique</w:t>
      </w:r>
      <w:r w:rsidRPr="0026428F">
        <w:rPr>
          <w:rFonts w:ascii="Times New Roman" w:eastAsia="Times New Roman" w:hAnsi="Times New Roman" w:cs="Times New Roman"/>
          <w:sz w:val="24"/>
          <w:szCs w:val="24"/>
          <w:lang w:eastAsia="fr-FR"/>
        </w:rPr>
        <w:t>, par Charles Brongniart, Émile Sauvage.</w:t>
      </w:r>
    </w:p>
    <w:p w:rsidR="0026428F" w:rsidRPr="0026428F" w:rsidRDefault="0026428F" w:rsidP="0026428F">
      <w:pPr>
        <w:numPr>
          <w:ilvl w:val="0"/>
          <w:numId w:val="45"/>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Fayol H., « Résumé de la théorie des deltas et histoire de la formation du bassin de Commentry », </w:t>
      </w:r>
      <w:r w:rsidRPr="0026428F">
        <w:rPr>
          <w:rFonts w:ascii="Times New Roman" w:eastAsia="Times New Roman" w:hAnsi="Times New Roman" w:cs="Times New Roman"/>
          <w:i/>
          <w:iCs/>
          <w:sz w:val="24"/>
          <w:szCs w:val="24"/>
          <w:lang w:eastAsia="fr-FR"/>
        </w:rPr>
        <w:t>Bulletin de la Société Géologique de France</w:t>
      </w:r>
      <w:r w:rsidRPr="0026428F">
        <w:rPr>
          <w:rFonts w:ascii="Times New Roman" w:eastAsia="Times New Roman" w:hAnsi="Times New Roman" w:cs="Times New Roman"/>
          <w:sz w:val="24"/>
          <w:szCs w:val="24"/>
          <w:lang w:eastAsia="fr-FR"/>
        </w:rPr>
        <w:t>, août 1888.</w:t>
      </w:r>
    </w:p>
    <w:p w:rsidR="0026428F" w:rsidRPr="0026428F" w:rsidRDefault="0026428F" w:rsidP="0026428F">
      <w:pPr>
        <w:numPr>
          <w:ilvl w:val="0"/>
          <w:numId w:val="45"/>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Fayol H., </w:t>
      </w:r>
      <w:r w:rsidRPr="0026428F">
        <w:rPr>
          <w:rFonts w:ascii="Times New Roman" w:eastAsia="Times New Roman" w:hAnsi="Times New Roman" w:cs="Times New Roman"/>
          <w:i/>
          <w:iCs/>
          <w:sz w:val="24"/>
          <w:szCs w:val="24"/>
          <w:lang w:eastAsia="fr-FR"/>
        </w:rPr>
        <w:t>Bassins houillers de Commentry et Decazeville</w:t>
      </w:r>
      <w:r w:rsidRPr="0026428F">
        <w:rPr>
          <w:rFonts w:ascii="Times New Roman" w:eastAsia="Times New Roman" w:hAnsi="Times New Roman" w:cs="Times New Roman"/>
          <w:sz w:val="24"/>
          <w:szCs w:val="24"/>
          <w:lang w:eastAsia="fr-FR"/>
        </w:rPr>
        <w:t>, Excursion sous la conduite de M. H. Fayol, 1900.</w:t>
      </w:r>
    </w:p>
    <w:p w:rsidR="0026428F" w:rsidRPr="0026428F" w:rsidRDefault="0026428F" w:rsidP="0026428F">
      <w:pPr>
        <w:numPr>
          <w:ilvl w:val="0"/>
          <w:numId w:val="45"/>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Fayol H., « Séance solennelle de clôture du congrès de la Société de l’Industrie Minérale à Paris », samedi 23 juin 1900, </w:t>
      </w:r>
      <w:r w:rsidRPr="0026428F">
        <w:rPr>
          <w:rFonts w:ascii="Times New Roman" w:eastAsia="Times New Roman" w:hAnsi="Times New Roman" w:cs="Times New Roman"/>
          <w:i/>
          <w:iCs/>
          <w:sz w:val="24"/>
          <w:szCs w:val="24"/>
          <w:lang w:eastAsia="fr-FR"/>
        </w:rPr>
        <w:t>Bulletin de la Société de l’Industrie Minérale</w:t>
      </w:r>
      <w:r w:rsidRPr="0026428F">
        <w:rPr>
          <w:rFonts w:ascii="Times New Roman" w:eastAsia="Times New Roman" w:hAnsi="Times New Roman" w:cs="Times New Roman"/>
          <w:sz w:val="24"/>
          <w:szCs w:val="24"/>
          <w:lang w:eastAsia="fr-FR"/>
        </w:rPr>
        <w:t>, N° 15, 1901, p. 759-768.</w:t>
      </w:r>
    </w:p>
    <w:p w:rsidR="0026428F" w:rsidRPr="0026428F" w:rsidRDefault="0026428F" w:rsidP="0026428F">
      <w:pPr>
        <w:numPr>
          <w:ilvl w:val="0"/>
          <w:numId w:val="45"/>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Fayol H., « Le cinquantenaire de la société Commentry-Fourchambault et Decazeville », </w:t>
      </w:r>
      <w:r w:rsidRPr="0026428F">
        <w:rPr>
          <w:rFonts w:ascii="Times New Roman" w:eastAsia="Times New Roman" w:hAnsi="Times New Roman" w:cs="Times New Roman"/>
          <w:i/>
          <w:iCs/>
          <w:sz w:val="24"/>
          <w:szCs w:val="24"/>
          <w:lang w:eastAsia="fr-FR"/>
        </w:rPr>
        <w:t>Comptes rendus mensuels des réunions de la Société de l’Industrie Minérale</w:t>
      </w:r>
      <w:r w:rsidRPr="0026428F">
        <w:rPr>
          <w:rFonts w:ascii="Times New Roman" w:eastAsia="Times New Roman" w:hAnsi="Times New Roman" w:cs="Times New Roman"/>
          <w:sz w:val="24"/>
          <w:szCs w:val="24"/>
          <w:lang w:eastAsia="fr-FR"/>
        </w:rPr>
        <w:t>, congrès de Saint Étienne, 16 juin 1908, p. 240-242.</w:t>
      </w:r>
    </w:p>
    <w:p w:rsidR="0026428F" w:rsidRPr="0026428F" w:rsidRDefault="0026428F" w:rsidP="0026428F">
      <w:pPr>
        <w:numPr>
          <w:ilvl w:val="0"/>
          <w:numId w:val="45"/>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Fayol H., « Administration industrielle et générale », </w:t>
      </w:r>
      <w:r w:rsidRPr="0026428F">
        <w:rPr>
          <w:rFonts w:ascii="Times New Roman" w:eastAsia="Times New Roman" w:hAnsi="Times New Roman" w:cs="Times New Roman"/>
          <w:i/>
          <w:iCs/>
          <w:sz w:val="24"/>
          <w:szCs w:val="24"/>
          <w:lang w:eastAsia="fr-FR"/>
        </w:rPr>
        <w:t>Bulletin de la Société de l’Industrie Minérale</w:t>
      </w:r>
      <w:r w:rsidRPr="0026428F">
        <w:rPr>
          <w:rFonts w:ascii="Times New Roman" w:eastAsia="Times New Roman" w:hAnsi="Times New Roman" w:cs="Times New Roman"/>
          <w:sz w:val="24"/>
          <w:szCs w:val="24"/>
          <w:lang w:eastAsia="fr-FR"/>
        </w:rPr>
        <w:t xml:space="preserve">, N° 10, 1916, p. 5-164. Réédité 13 fois chez </w:t>
      </w:r>
      <w:proofErr w:type="spellStart"/>
      <w:r w:rsidRPr="0026428F">
        <w:rPr>
          <w:rFonts w:ascii="Times New Roman" w:eastAsia="Times New Roman" w:hAnsi="Times New Roman" w:cs="Times New Roman"/>
          <w:sz w:val="24"/>
          <w:szCs w:val="24"/>
          <w:lang w:eastAsia="fr-FR"/>
        </w:rPr>
        <w:t>Dunod</w:t>
      </w:r>
      <w:proofErr w:type="spellEnd"/>
      <w:r w:rsidRPr="0026428F">
        <w:rPr>
          <w:rFonts w:ascii="Times New Roman" w:eastAsia="Times New Roman" w:hAnsi="Times New Roman" w:cs="Times New Roman"/>
          <w:sz w:val="24"/>
          <w:szCs w:val="24"/>
          <w:lang w:eastAsia="fr-FR"/>
        </w:rPr>
        <w:t>.</w:t>
      </w:r>
    </w:p>
    <w:p w:rsidR="0026428F" w:rsidRPr="0026428F" w:rsidRDefault="0026428F" w:rsidP="0026428F">
      <w:pPr>
        <w:numPr>
          <w:ilvl w:val="0"/>
          <w:numId w:val="45"/>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Fayol H., « De l’importance de la fonction administrative dans le gouvernement des affaires », conférence faite à la Société d’encouragement pour l’industrie nationale (séance du 24 novembre 1917), Bulletin de la Société de l’Industrie Minérale, N° 12, 1917, p. 225-267.</w:t>
      </w:r>
    </w:p>
    <w:p w:rsidR="0026428F" w:rsidRPr="0026428F" w:rsidRDefault="0026428F" w:rsidP="0026428F">
      <w:pPr>
        <w:numPr>
          <w:ilvl w:val="0"/>
          <w:numId w:val="45"/>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Fayol H., « Discussion sur l’enseignement technique supérieur », extrait des procès verbaux de la Société des Ingénieurs Civils de France, séance du 30 mars 1917, 16 pages, et </w:t>
      </w:r>
      <w:r w:rsidRPr="0026428F">
        <w:rPr>
          <w:rFonts w:ascii="Times New Roman" w:eastAsia="Times New Roman" w:hAnsi="Times New Roman" w:cs="Times New Roman"/>
          <w:i/>
          <w:iCs/>
          <w:sz w:val="24"/>
          <w:szCs w:val="24"/>
          <w:lang w:eastAsia="fr-FR"/>
        </w:rPr>
        <w:t>Bulletin de la Société de l’Industrie Minérale</w:t>
      </w:r>
      <w:r w:rsidRPr="0026428F">
        <w:rPr>
          <w:rFonts w:ascii="Times New Roman" w:eastAsia="Times New Roman" w:hAnsi="Times New Roman" w:cs="Times New Roman"/>
          <w:sz w:val="24"/>
          <w:szCs w:val="24"/>
          <w:lang w:eastAsia="fr-FR"/>
        </w:rPr>
        <w:t>, N° 12, 1917, p. 272-321.</w:t>
      </w:r>
    </w:p>
    <w:p w:rsidR="0026428F" w:rsidRPr="0026428F" w:rsidRDefault="0026428F" w:rsidP="0026428F">
      <w:pPr>
        <w:numPr>
          <w:ilvl w:val="0"/>
          <w:numId w:val="45"/>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Fayol H., « Préface à Administration industrielle et générale, l’éveil de l’esprit public », études publiées sous la direction </w:t>
      </w:r>
      <w:proofErr w:type="gramStart"/>
      <w:r w:rsidRPr="0026428F">
        <w:rPr>
          <w:rFonts w:ascii="Times New Roman" w:eastAsia="Times New Roman" w:hAnsi="Times New Roman" w:cs="Times New Roman"/>
          <w:sz w:val="24"/>
          <w:szCs w:val="24"/>
          <w:lang w:eastAsia="fr-FR"/>
        </w:rPr>
        <w:t>de Henri</w:t>
      </w:r>
      <w:proofErr w:type="gramEnd"/>
      <w:r w:rsidRPr="0026428F">
        <w:rPr>
          <w:rFonts w:ascii="Times New Roman" w:eastAsia="Times New Roman" w:hAnsi="Times New Roman" w:cs="Times New Roman"/>
          <w:sz w:val="24"/>
          <w:szCs w:val="24"/>
          <w:lang w:eastAsia="fr-FR"/>
        </w:rPr>
        <w:t xml:space="preserve"> Fayol, </w:t>
      </w:r>
      <w:r w:rsidRPr="0026428F">
        <w:rPr>
          <w:rFonts w:ascii="Times New Roman" w:eastAsia="Times New Roman" w:hAnsi="Times New Roman" w:cs="Times New Roman"/>
          <w:i/>
          <w:iCs/>
          <w:sz w:val="24"/>
          <w:szCs w:val="24"/>
          <w:lang w:eastAsia="fr-FR"/>
        </w:rPr>
        <w:t>Bulletin de la Société de l’Industrie Minérale</w:t>
      </w:r>
      <w:r w:rsidRPr="0026428F">
        <w:rPr>
          <w:rFonts w:ascii="Times New Roman" w:eastAsia="Times New Roman" w:hAnsi="Times New Roman" w:cs="Times New Roman"/>
          <w:sz w:val="24"/>
          <w:szCs w:val="24"/>
          <w:lang w:eastAsia="fr-FR"/>
        </w:rPr>
        <w:t xml:space="preserve">, N° 12, 1917, p. 145-152. édité en livre sous le titre </w:t>
      </w:r>
      <w:r w:rsidRPr="0026428F">
        <w:rPr>
          <w:rFonts w:ascii="Times New Roman" w:eastAsia="Times New Roman" w:hAnsi="Times New Roman" w:cs="Times New Roman"/>
          <w:i/>
          <w:iCs/>
          <w:sz w:val="24"/>
          <w:szCs w:val="24"/>
          <w:lang w:eastAsia="fr-FR"/>
        </w:rPr>
        <w:t>L’éveil de l’esprit public</w:t>
      </w:r>
      <w:r w:rsidRPr="0026428F">
        <w:rPr>
          <w:rFonts w:ascii="Times New Roman" w:eastAsia="Times New Roman" w:hAnsi="Times New Roman" w:cs="Times New Roman"/>
          <w:sz w:val="24"/>
          <w:szCs w:val="24"/>
          <w:lang w:eastAsia="fr-FR"/>
        </w:rPr>
        <w:t xml:space="preserve"> chez </w:t>
      </w:r>
      <w:proofErr w:type="spellStart"/>
      <w:r w:rsidRPr="0026428F">
        <w:rPr>
          <w:rFonts w:ascii="Times New Roman" w:eastAsia="Times New Roman" w:hAnsi="Times New Roman" w:cs="Times New Roman"/>
          <w:sz w:val="24"/>
          <w:szCs w:val="24"/>
          <w:lang w:eastAsia="fr-FR"/>
        </w:rPr>
        <w:t>Dunod</w:t>
      </w:r>
      <w:proofErr w:type="spellEnd"/>
      <w:r w:rsidRPr="0026428F">
        <w:rPr>
          <w:rFonts w:ascii="Times New Roman" w:eastAsia="Times New Roman" w:hAnsi="Times New Roman" w:cs="Times New Roman"/>
          <w:sz w:val="24"/>
          <w:szCs w:val="24"/>
          <w:lang w:eastAsia="fr-FR"/>
        </w:rPr>
        <w:t xml:space="preserve"> et </w:t>
      </w:r>
      <w:proofErr w:type="spellStart"/>
      <w:r w:rsidRPr="0026428F">
        <w:rPr>
          <w:rFonts w:ascii="Times New Roman" w:eastAsia="Times New Roman" w:hAnsi="Times New Roman" w:cs="Times New Roman"/>
          <w:sz w:val="24"/>
          <w:szCs w:val="24"/>
          <w:lang w:eastAsia="fr-FR"/>
        </w:rPr>
        <w:t>Pinat</w:t>
      </w:r>
      <w:proofErr w:type="spellEnd"/>
      <w:r w:rsidRPr="0026428F">
        <w:rPr>
          <w:rFonts w:ascii="Times New Roman" w:eastAsia="Times New Roman" w:hAnsi="Times New Roman" w:cs="Times New Roman"/>
          <w:sz w:val="24"/>
          <w:szCs w:val="24"/>
          <w:lang w:eastAsia="fr-FR"/>
        </w:rPr>
        <w:t xml:space="preserve"> en 1918.</w:t>
      </w:r>
    </w:p>
    <w:p w:rsidR="0026428F" w:rsidRPr="0026428F" w:rsidRDefault="0026428F" w:rsidP="0026428F">
      <w:pPr>
        <w:numPr>
          <w:ilvl w:val="0"/>
          <w:numId w:val="45"/>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Fayol H., « La réforme administrative des administrations publiques », </w:t>
      </w:r>
      <w:r w:rsidRPr="0026428F">
        <w:rPr>
          <w:rFonts w:ascii="Times New Roman" w:eastAsia="Times New Roman" w:hAnsi="Times New Roman" w:cs="Times New Roman"/>
          <w:i/>
          <w:iCs/>
          <w:sz w:val="24"/>
          <w:szCs w:val="24"/>
          <w:lang w:eastAsia="fr-FR"/>
        </w:rPr>
        <w:t>Commerce et Industrie, revue pratique des méthodes modernes en affaires</w:t>
      </w:r>
      <w:r w:rsidRPr="0026428F">
        <w:rPr>
          <w:rFonts w:ascii="Times New Roman" w:eastAsia="Times New Roman" w:hAnsi="Times New Roman" w:cs="Times New Roman"/>
          <w:sz w:val="24"/>
          <w:szCs w:val="24"/>
          <w:lang w:eastAsia="fr-FR"/>
        </w:rPr>
        <w:t>, janvier, 1918, p. 3-9.</w:t>
      </w:r>
    </w:p>
    <w:p w:rsidR="0026428F" w:rsidRPr="0026428F" w:rsidRDefault="0026428F" w:rsidP="0026428F">
      <w:pPr>
        <w:numPr>
          <w:ilvl w:val="0"/>
          <w:numId w:val="45"/>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Fayol H., « L’administration positive dans l’industrie », </w:t>
      </w:r>
      <w:r w:rsidRPr="0026428F">
        <w:rPr>
          <w:rFonts w:ascii="Times New Roman" w:eastAsia="Times New Roman" w:hAnsi="Times New Roman" w:cs="Times New Roman"/>
          <w:i/>
          <w:iCs/>
          <w:sz w:val="24"/>
          <w:szCs w:val="24"/>
          <w:lang w:eastAsia="fr-FR"/>
        </w:rPr>
        <w:t>La Technique Moderne</w:t>
      </w:r>
      <w:r w:rsidRPr="0026428F">
        <w:rPr>
          <w:rFonts w:ascii="Times New Roman" w:eastAsia="Times New Roman" w:hAnsi="Times New Roman" w:cs="Times New Roman"/>
          <w:sz w:val="24"/>
          <w:szCs w:val="24"/>
          <w:lang w:eastAsia="fr-FR"/>
        </w:rPr>
        <w:t>, février, 1918, p. 73-75.</w:t>
      </w:r>
    </w:p>
    <w:p w:rsidR="0026428F" w:rsidRPr="0026428F" w:rsidRDefault="0026428F" w:rsidP="0026428F">
      <w:pPr>
        <w:numPr>
          <w:ilvl w:val="0"/>
          <w:numId w:val="45"/>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Fayol H., </w:t>
      </w:r>
      <w:r w:rsidRPr="0026428F">
        <w:rPr>
          <w:rFonts w:ascii="Times New Roman" w:eastAsia="Times New Roman" w:hAnsi="Times New Roman" w:cs="Times New Roman"/>
          <w:i/>
          <w:iCs/>
          <w:sz w:val="24"/>
          <w:szCs w:val="24"/>
          <w:lang w:eastAsia="fr-FR"/>
        </w:rPr>
        <w:t>Notice sur les travaux scientifiques et techniques</w:t>
      </w:r>
      <w:r w:rsidRPr="0026428F">
        <w:rPr>
          <w:rFonts w:ascii="Times New Roman" w:eastAsia="Times New Roman" w:hAnsi="Times New Roman" w:cs="Times New Roman"/>
          <w:sz w:val="24"/>
          <w:szCs w:val="24"/>
          <w:lang w:eastAsia="fr-FR"/>
        </w:rPr>
        <w:t>, Gauthier Villars, Paris, 1918.</w:t>
      </w:r>
    </w:p>
    <w:p w:rsidR="0026428F" w:rsidRPr="0026428F" w:rsidRDefault="0026428F" w:rsidP="0026428F">
      <w:pPr>
        <w:numPr>
          <w:ilvl w:val="0"/>
          <w:numId w:val="45"/>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Fayol H., « L’industrialisation de l’État », conférence faite le 24 octobre 1918, </w:t>
      </w:r>
      <w:r w:rsidRPr="0026428F">
        <w:rPr>
          <w:rFonts w:ascii="Times New Roman" w:eastAsia="Times New Roman" w:hAnsi="Times New Roman" w:cs="Times New Roman"/>
          <w:i/>
          <w:iCs/>
          <w:sz w:val="24"/>
          <w:szCs w:val="24"/>
          <w:lang w:eastAsia="fr-FR"/>
        </w:rPr>
        <w:t>Bulletin de la Société de l’Industrie Minérale</w:t>
      </w:r>
      <w:r w:rsidRPr="0026428F">
        <w:rPr>
          <w:rFonts w:ascii="Times New Roman" w:eastAsia="Times New Roman" w:hAnsi="Times New Roman" w:cs="Times New Roman"/>
          <w:sz w:val="24"/>
          <w:szCs w:val="24"/>
          <w:lang w:eastAsia="fr-FR"/>
        </w:rPr>
        <w:t>, N° 15, 1919, p. 237-274.</w:t>
      </w:r>
    </w:p>
    <w:p w:rsidR="0026428F" w:rsidRPr="0026428F" w:rsidRDefault="0026428F" w:rsidP="0026428F">
      <w:pPr>
        <w:numPr>
          <w:ilvl w:val="0"/>
          <w:numId w:val="45"/>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Fayol H., </w:t>
      </w:r>
      <w:r w:rsidRPr="0026428F">
        <w:rPr>
          <w:rFonts w:ascii="Times New Roman" w:eastAsia="Times New Roman" w:hAnsi="Times New Roman" w:cs="Times New Roman"/>
          <w:i/>
          <w:iCs/>
          <w:sz w:val="24"/>
          <w:szCs w:val="24"/>
          <w:lang w:eastAsia="fr-FR"/>
        </w:rPr>
        <w:t>L’incapacité industrielle de l’État : les PTT</w:t>
      </w:r>
      <w:r w:rsidRPr="0026428F">
        <w:rPr>
          <w:rFonts w:ascii="Times New Roman" w:eastAsia="Times New Roman" w:hAnsi="Times New Roman" w:cs="Times New Roman"/>
          <w:sz w:val="24"/>
          <w:szCs w:val="24"/>
          <w:lang w:eastAsia="fr-FR"/>
        </w:rPr>
        <w:t xml:space="preserve">, </w:t>
      </w:r>
      <w:proofErr w:type="spellStart"/>
      <w:r w:rsidRPr="0026428F">
        <w:rPr>
          <w:rFonts w:ascii="Times New Roman" w:eastAsia="Times New Roman" w:hAnsi="Times New Roman" w:cs="Times New Roman"/>
          <w:sz w:val="24"/>
          <w:szCs w:val="24"/>
          <w:lang w:eastAsia="fr-FR"/>
        </w:rPr>
        <w:t>Dunod</w:t>
      </w:r>
      <w:proofErr w:type="spellEnd"/>
      <w:r w:rsidRPr="0026428F">
        <w:rPr>
          <w:rFonts w:ascii="Times New Roman" w:eastAsia="Times New Roman" w:hAnsi="Times New Roman" w:cs="Times New Roman"/>
          <w:sz w:val="24"/>
          <w:szCs w:val="24"/>
          <w:lang w:eastAsia="fr-FR"/>
        </w:rPr>
        <w:t>, 1921.</w:t>
      </w:r>
    </w:p>
    <w:p w:rsidR="0026428F" w:rsidRPr="0026428F" w:rsidRDefault="0026428F" w:rsidP="0026428F">
      <w:pPr>
        <w:numPr>
          <w:ilvl w:val="0"/>
          <w:numId w:val="45"/>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Fayol H., Préface à l’ouvrage </w:t>
      </w:r>
      <w:proofErr w:type="gramStart"/>
      <w:r w:rsidRPr="0026428F">
        <w:rPr>
          <w:rFonts w:ascii="Times New Roman" w:eastAsia="Times New Roman" w:hAnsi="Times New Roman" w:cs="Times New Roman"/>
          <w:sz w:val="24"/>
          <w:szCs w:val="24"/>
          <w:lang w:eastAsia="fr-FR"/>
        </w:rPr>
        <w:t>de Albert</w:t>
      </w:r>
      <w:proofErr w:type="gramEnd"/>
      <w:r w:rsidRPr="0026428F">
        <w:rPr>
          <w:rFonts w:ascii="Times New Roman" w:eastAsia="Times New Roman" w:hAnsi="Times New Roman" w:cs="Times New Roman"/>
          <w:sz w:val="24"/>
          <w:szCs w:val="24"/>
          <w:lang w:eastAsia="fr-FR"/>
        </w:rPr>
        <w:t xml:space="preserve"> </w:t>
      </w:r>
      <w:proofErr w:type="spellStart"/>
      <w:r w:rsidRPr="0026428F">
        <w:rPr>
          <w:rFonts w:ascii="Times New Roman" w:eastAsia="Times New Roman" w:hAnsi="Times New Roman" w:cs="Times New Roman"/>
          <w:sz w:val="24"/>
          <w:szCs w:val="24"/>
          <w:lang w:eastAsia="fr-FR"/>
        </w:rPr>
        <w:t>Schatz</w:t>
      </w:r>
      <w:proofErr w:type="spellEnd"/>
      <w:r w:rsidRPr="0026428F">
        <w:rPr>
          <w:rFonts w:ascii="Times New Roman" w:eastAsia="Times New Roman" w:hAnsi="Times New Roman" w:cs="Times New Roman"/>
          <w:sz w:val="24"/>
          <w:szCs w:val="24"/>
          <w:lang w:eastAsia="fr-FR"/>
        </w:rPr>
        <w:t xml:space="preserve"> </w:t>
      </w:r>
      <w:r w:rsidRPr="0026428F">
        <w:rPr>
          <w:rFonts w:ascii="Times New Roman" w:eastAsia="Times New Roman" w:hAnsi="Times New Roman" w:cs="Times New Roman"/>
          <w:i/>
          <w:iCs/>
          <w:sz w:val="24"/>
          <w:szCs w:val="24"/>
          <w:lang w:eastAsia="fr-FR"/>
        </w:rPr>
        <w:t>L’entreprise gouvernementale et son administration</w:t>
      </w:r>
      <w:r w:rsidRPr="0026428F">
        <w:rPr>
          <w:rFonts w:ascii="Times New Roman" w:eastAsia="Times New Roman" w:hAnsi="Times New Roman" w:cs="Times New Roman"/>
          <w:sz w:val="24"/>
          <w:szCs w:val="24"/>
          <w:lang w:eastAsia="fr-FR"/>
        </w:rPr>
        <w:t>, Grasset, 1922.</w:t>
      </w:r>
    </w:p>
    <w:p w:rsidR="0026428F" w:rsidRPr="0026428F" w:rsidRDefault="0026428F" w:rsidP="0026428F">
      <w:pPr>
        <w:numPr>
          <w:ilvl w:val="0"/>
          <w:numId w:val="45"/>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Fayol H., Conférence sur l’Administration industrielle et générale, École supérieure de guerre et Centre des Hautes Études Militaires, 5 et 14 mai 1923.</w:t>
      </w:r>
    </w:p>
    <w:p w:rsidR="0026428F" w:rsidRPr="0026428F" w:rsidRDefault="0026428F" w:rsidP="0026428F">
      <w:pPr>
        <w:numPr>
          <w:ilvl w:val="0"/>
          <w:numId w:val="45"/>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Fayol H., </w:t>
      </w:r>
      <w:r w:rsidRPr="0026428F">
        <w:rPr>
          <w:rFonts w:ascii="Times New Roman" w:eastAsia="Times New Roman" w:hAnsi="Times New Roman" w:cs="Times New Roman"/>
          <w:i/>
          <w:iCs/>
          <w:sz w:val="24"/>
          <w:szCs w:val="24"/>
          <w:lang w:eastAsia="fr-FR"/>
        </w:rPr>
        <w:t>La réforme administrative des PTT</w:t>
      </w:r>
      <w:r w:rsidRPr="0026428F">
        <w:rPr>
          <w:rFonts w:ascii="Times New Roman" w:eastAsia="Times New Roman" w:hAnsi="Times New Roman" w:cs="Times New Roman"/>
          <w:sz w:val="24"/>
          <w:szCs w:val="24"/>
          <w:lang w:eastAsia="fr-FR"/>
        </w:rPr>
        <w:t xml:space="preserve">, tiré à part, </w:t>
      </w:r>
      <w:proofErr w:type="spellStart"/>
      <w:r w:rsidRPr="0026428F">
        <w:rPr>
          <w:rFonts w:ascii="Times New Roman" w:eastAsia="Times New Roman" w:hAnsi="Times New Roman" w:cs="Times New Roman"/>
          <w:sz w:val="24"/>
          <w:szCs w:val="24"/>
          <w:lang w:eastAsia="fr-FR"/>
        </w:rPr>
        <w:t>Dunod</w:t>
      </w:r>
      <w:proofErr w:type="spellEnd"/>
      <w:r w:rsidRPr="0026428F">
        <w:rPr>
          <w:rFonts w:ascii="Times New Roman" w:eastAsia="Times New Roman" w:hAnsi="Times New Roman" w:cs="Times New Roman"/>
          <w:sz w:val="24"/>
          <w:szCs w:val="24"/>
          <w:lang w:eastAsia="fr-FR"/>
        </w:rPr>
        <w:t>, 1923.</w:t>
      </w:r>
    </w:p>
    <w:p w:rsidR="0026428F" w:rsidRPr="0026428F" w:rsidRDefault="0026428F" w:rsidP="0026428F">
      <w:pPr>
        <w:numPr>
          <w:ilvl w:val="0"/>
          <w:numId w:val="45"/>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Fayol H., « La doctrine administrative dans l’État », conférence au 2° congrès international de Sciences Administratives, réédité en 1966 dans Revue Internationale des Sciences Administratives, Vol. XXXII, N°2, 1923, p. 114-133.</w:t>
      </w:r>
    </w:p>
    <w:p w:rsidR="0026428F" w:rsidRPr="0026428F" w:rsidRDefault="0026428F" w:rsidP="0026428F">
      <w:pPr>
        <w:numPr>
          <w:ilvl w:val="0"/>
          <w:numId w:val="45"/>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lastRenderedPageBreak/>
        <w:t xml:space="preserve">Fayol H., « Un entretien avec M. Fayol, la gestion des entreprises et l’outillage administratif », signé L. M. du </w:t>
      </w:r>
      <w:proofErr w:type="spellStart"/>
      <w:r w:rsidRPr="0026428F">
        <w:rPr>
          <w:rFonts w:ascii="Times New Roman" w:eastAsia="Times New Roman" w:hAnsi="Times New Roman" w:cs="Times New Roman"/>
          <w:sz w:val="24"/>
          <w:szCs w:val="24"/>
          <w:lang w:eastAsia="fr-FR"/>
        </w:rPr>
        <w:t>Crouzet</w:t>
      </w:r>
      <w:proofErr w:type="spellEnd"/>
      <w:r w:rsidRPr="0026428F">
        <w:rPr>
          <w:rFonts w:ascii="Times New Roman" w:eastAsia="Times New Roman" w:hAnsi="Times New Roman" w:cs="Times New Roman"/>
          <w:sz w:val="24"/>
          <w:szCs w:val="24"/>
          <w:lang w:eastAsia="fr-FR"/>
        </w:rPr>
        <w:t xml:space="preserve">, </w:t>
      </w:r>
      <w:r w:rsidRPr="0026428F">
        <w:rPr>
          <w:rFonts w:ascii="Times New Roman" w:eastAsia="Times New Roman" w:hAnsi="Times New Roman" w:cs="Times New Roman"/>
          <w:i/>
          <w:iCs/>
          <w:sz w:val="24"/>
          <w:szCs w:val="24"/>
          <w:lang w:eastAsia="fr-FR"/>
        </w:rPr>
        <w:t>La Chronique Sociale de France</w:t>
      </w:r>
      <w:r w:rsidRPr="0026428F">
        <w:rPr>
          <w:rFonts w:ascii="Times New Roman" w:eastAsia="Times New Roman" w:hAnsi="Times New Roman" w:cs="Times New Roman"/>
          <w:sz w:val="24"/>
          <w:szCs w:val="24"/>
          <w:lang w:eastAsia="fr-FR"/>
        </w:rPr>
        <w:t>, janvier 1925, p. 10-26.</w:t>
      </w:r>
    </w:p>
    <w:p w:rsidR="0026428F" w:rsidRPr="0026428F" w:rsidRDefault="0026428F" w:rsidP="0026428F">
      <w:pPr>
        <w:numPr>
          <w:ilvl w:val="0"/>
          <w:numId w:val="45"/>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Fayol H., « Note de M. Fayol sur le Rapport présenté par M. André Citroën au nom de la commission chargée d’étudier les questions concernant l’organisation et le fonctionnement du monopole des tabacs et des allumettes », Annexe C du rapport de André Citroën, 1925, p. 163-174.</w:t>
      </w:r>
    </w:p>
    <w:p w:rsidR="0026428F" w:rsidRPr="0026428F" w:rsidRDefault="0026428F" w:rsidP="0026428F">
      <w:pPr>
        <w:spacing w:before="100" w:beforeAutospacing="1" w:after="100" w:afterAutospacing="1" w:line="240" w:lineRule="auto"/>
        <w:outlineLvl w:val="0"/>
        <w:rPr>
          <w:rFonts w:ascii="Times New Roman" w:eastAsia="Times New Roman" w:hAnsi="Times New Roman" w:cs="Times New Roman"/>
          <w:b/>
          <w:bCs/>
          <w:kern w:val="36"/>
          <w:sz w:val="48"/>
          <w:szCs w:val="48"/>
          <w:lang w:val="en-US" w:eastAsia="fr-FR"/>
        </w:rPr>
      </w:pPr>
      <w:r w:rsidRPr="0026428F">
        <w:rPr>
          <w:rFonts w:ascii="Times New Roman" w:eastAsia="Times New Roman" w:hAnsi="Times New Roman" w:cs="Times New Roman"/>
          <w:b/>
          <w:bCs/>
          <w:kern w:val="36"/>
          <w:sz w:val="48"/>
          <w:szCs w:val="48"/>
          <w:lang w:val="en-US" w:eastAsia="fr-FR"/>
        </w:rPr>
        <w:t>Frederick Winslow Taylor</w:t>
      </w:r>
    </w:p>
    <w:p w:rsidR="0026428F" w:rsidRPr="0026428F" w:rsidRDefault="0026428F" w:rsidP="0026428F">
      <w:pPr>
        <w:spacing w:after="0" w:line="240" w:lineRule="auto"/>
        <w:rPr>
          <w:rFonts w:ascii="Times New Roman" w:eastAsia="Times New Roman" w:hAnsi="Times New Roman" w:cs="Times New Roman"/>
          <w:sz w:val="24"/>
          <w:szCs w:val="24"/>
          <w:lang w:val="en-US" w:eastAsia="fr-FR"/>
        </w:rPr>
      </w:pPr>
      <w:proofErr w:type="spellStart"/>
      <w:r w:rsidRPr="0026428F">
        <w:rPr>
          <w:rFonts w:ascii="Times New Roman" w:eastAsia="Times New Roman" w:hAnsi="Times New Roman" w:cs="Times New Roman"/>
          <w:sz w:val="24"/>
          <w:szCs w:val="24"/>
          <w:lang w:val="en-US" w:eastAsia="fr-FR"/>
        </w:rPr>
        <w:t>Aller</w:t>
      </w:r>
      <w:proofErr w:type="spellEnd"/>
      <w:r w:rsidRPr="0026428F">
        <w:rPr>
          <w:rFonts w:ascii="Times New Roman" w:eastAsia="Times New Roman" w:hAnsi="Times New Roman" w:cs="Times New Roman"/>
          <w:sz w:val="24"/>
          <w:szCs w:val="24"/>
          <w:lang w:val="en-US" w:eastAsia="fr-FR"/>
        </w:rPr>
        <w:t xml:space="preserve"> </w:t>
      </w:r>
      <w:proofErr w:type="gramStart"/>
      <w:r w:rsidRPr="0026428F">
        <w:rPr>
          <w:rFonts w:ascii="Times New Roman" w:eastAsia="Times New Roman" w:hAnsi="Times New Roman" w:cs="Times New Roman"/>
          <w:sz w:val="24"/>
          <w:szCs w:val="24"/>
          <w:lang w:val="en-US" w:eastAsia="fr-FR"/>
        </w:rPr>
        <w:t>à :</w:t>
      </w:r>
      <w:proofErr w:type="gramEnd"/>
      <w:r w:rsidRPr="0026428F">
        <w:rPr>
          <w:rFonts w:ascii="Times New Roman" w:eastAsia="Times New Roman" w:hAnsi="Times New Roman" w:cs="Times New Roman"/>
          <w:sz w:val="24"/>
          <w:szCs w:val="24"/>
          <w:lang w:val="en-US" w:eastAsia="fr-FR"/>
        </w:rPr>
        <w:t xml:space="preserve"> </w:t>
      </w:r>
      <w:hyperlink r:id="rId202" w:anchor="mw-head" w:history="1">
        <w:r w:rsidRPr="0026428F">
          <w:rPr>
            <w:rFonts w:ascii="Times New Roman" w:eastAsia="Times New Roman" w:hAnsi="Times New Roman" w:cs="Times New Roman"/>
            <w:color w:val="0000FF"/>
            <w:sz w:val="24"/>
            <w:szCs w:val="24"/>
            <w:u w:val="single"/>
            <w:lang w:val="en-US" w:eastAsia="fr-FR"/>
          </w:rPr>
          <w:t>Navigation</w:t>
        </w:r>
      </w:hyperlink>
      <w:r w:rsidRPr="0026428F">
        <w:rPr>
          <w:rFonts w:ascii="Times New Roman" w:eastAsia="Times New Roman" w:hAnsi="Times New Roman" w:cs="Times New Roman"/>
          <w:sz w:val="24"/>
          <w:szCs w:val="24"/>
          <w:lang w:val="en-US" w:eastAsia="fr-FR"/>
        </w:rPr>
        <w:t xml:space="preserve">, </w:t>
      </w:r>
      <w:hyperlink r:id="rId203" w:anchor="p-search" w:history="1">
        <w:proofErr w:type="spellStart"/>
        <w:r w:rsidRPr="0026428F">
          <w:rPr>
            <w:rFonts w:ascii="Times New Roman" w:eastAsia="Times New Roman" w:hAnsi="Times New Roman" w:cs="Times New Roman"/>
            <w:color w:val="0000FF"/>
            <w:sz w:val="24"/>
            <w:szCs w:val="24"/>
            <w:u w:val="single"/>
            <w:lang w:val="en-US" w:eastAsia="fr-FR"/>
          </w:rPr>
          <w:t>rechercher</w:t>
        </w:r>
        <w:proofErr w:type="spellEnd"/>
      </w:hyperlink>
      <w:r w:rsidRPr="0026428F">
        <w:rPr>
          <w:rFonts w:ascii="Times New Roman" w:eastAsia="Times New Roman" w:hAnsi="Times New Roman" w:cs="Times New Roman"/>
          <w:sz w:val="24"/>
          <w:szCs w:val="24"/>
          <w:lang w:val="en-US" w:eastAsia="fr-FR"/>
        </w:rPr>
        <w:t xml:space="preserve"> </w:t>
      </w:r>
    </w:p>
    <w:p w:rsidR="0026428F" w:rsidRPr="0026428F" w:rsidRDefault="0026428F" w:rsidP="0026428F">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190500" cy="142875"/>
            <wp:effectExtent l="19050" t="0" r="0" b="0"/>
            <wp:docPr id="15" name="Image 15" descr="Page d'aide sur l'homonymie">
              <a:hlinkClick xmlns:a="http://schemas.openxmlformats.org/drawingml/2006/main" r:id="rId101" tooltip="&quot;Aide:Homonymi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 d'aide sur l'homonymie">
                      <a:hlinkClick r:id="rId101" tooltip="&quot;Aide:Homonymie&quot;"/>
                    </pic:cNvPr>
                    <pic:cNvPicPr>
                      <a:picLocks noChangeAspect="1" noChangeArrowheads="1"/>
                    </pic:cNvPicPr>
                  </pic:nvPicPr>
                  <pic:blipFill>
                    <a:blip r:embed="rId102" cstate="print"/>
                    <a:srcRect/>
                    <a:stretch>
                      <a:fillRect/>
                    </a:stretch>
                  </pic:blipFill>
                  <pic:spPr bwMode="auto">
                    <a:xfrm>
                      <a:off x="0" y="0"/>
                      <a:ext cx="190500" cy="142875"/>
                    </a:xfrm>
                    <a:prstGeom prst="rect">
                      <a:avLst/>
                    </a:prstGeom>
                    <a:noFill/>
                    <a:ln w="9525">
                      <a:noFill/>
                      <a:miter lim="800000"/>
                      <a:headEnd/>
                      <a:tailEnd/>
                    </a:ln>
                  </pic:spPr>
                </pic:pic>
              </a:graphicData>
            </a:graphic>
          </wp:inline>
        </w:drawing>
      </w:r>
      <w:r w:rsidRPr="0026428F">
        <w:rPr>
          <w:rFonts w:ascii="Times New Roman" w:eastAsia="Times New Roman" w:hAnsi="Times New Roman" w:cs="Times New Roman"/>
          <w:sz w:val="24"/>
          <w:szCs w:val="24"/>
          <w:lang w:eastAsia="fr-FR"/>
        </w:rPr>
        <w:t xml:space="preserve">Pour les articles homonymes, voir </w:t>
      </w:r>
      <w:hyperlink r:id="rId204" w:tooltip="Taylor" w:history="1">
        <w:r w:rsidRPr="0026428F">
          <w:rPr>
            <w:rFonts w:ascii="Times New Roman" w:eastAsia="Times New Roman" w:hAnsi="Times New Roman" w:cs="Times New Roman"/>
            <w:color w:val="0000FF"/>
            <w:sz w:val="24"/>
            <w:szCs w:val="24"/>
            <w:u w:val="single"/>
            <w:lang w:eastAsia="fr-FR"/>
          </w:rPr>
          <w:t>Taylor</w:t>
        </w:r>
      </w:hyperlink>
      <w:r w:rsidRPr="0026428F">
        <w:rPr>
          <w:rFonts w:ascii="Times New Roman" w:eastAsia="Times New Roman" w:hAnsi="Times New Roman" w:cs="Times New Roman"/>
          <w:sz w:val="24"/>
          <w:szCs w:val="24"/>
          <w:lang w:eastAsia="fr-FR"/>
        </w:rPr>
        <w:t>.</w:t>
      </w:r>
    </w:p>
    <w:p w:rsidR="0026428F" w:rsidRPr="0026428F" w:rsidRDefault="0026428F" w:rsidP="0026428F">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2095500" cy="4219575"/>
            <wp:effectExtent l="19050" t="0" r="0" b="0"/>
            <wp:docPr id="16" name="Image 16" descr="http://upload.wikimedia.org/wikipedia/commons/thumb/b/b7/Frederick_Winslow_Taylor.JPG/220px-Frederick_Winslow_Taylor.JPG">
              <a:hlinkClick xmlns:a="http://schemas.openxmlformats.org/drawingml/2006/main" r:id="rId2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upload.wikimedia.org/wikipedia/commons/thumb/b/b7/Frederick_Winslow_Taylor.JPG/220px-Frederick_Winslow_Taylor.JPG">
                      <a:hlinkClick r:id="rId205"/>
                    </pic:cNvPr>
                    <pic:cNvPicPr>
                      <a:picLocks noChangeAspect="1" noChangeArrowheads="1"/>
                    </pic:cNvPicPr>
                  </pic:nvPicPr>
                  <pic:blipFill>
                    <a:blip r:embed="rId206" cstate="print"/>
                    <a:srcRect/>
                    <a:stretch>
                      <a:fillRect/>
                    </a:stretch>
                  </pic:blipFill>
                  <pic:spPr bwMode="auto">
                    <a:xfrm>
                      <a:off x="0" y="0"/>
                      <a:ext cx="2095500" cy="4219575"/>
                    </a:xfrm>
                    <a:prstGeom prst="rect">
                      <a:avLst/>
                    </a:prstGeom>
                    <a:noFill/>
                    <a:ln w="9525">
                      <a:noFill/>
                      <a:miter lim="800000"/>
                      <a:headEnd/>
                      <a:tailEnd/>
                    </a:ln>
                  </pic:spPr>
                </pic:pic>
              </a:graphicData>
            </a:graphic>
          </wp:inline>
        </w:drawing>
      </w:r>
    </w:p>
    <w:p w:rsidR="0026428F" w:rsidRPr="0026428F" w:rsidRDefault="0026428F" w:rsidP="0026428F">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142875" cy="104775"/>
            <wp:effectExtent l="19050" t="0" r="9525" b="0"/>
            <wp:docPr id="17" name="Image 17" descr="http://bits.wikimedia.org/static-1.21wmf10/skins/common/images/magnify-clip.png">
              <a:hlinkClick xmlns:a="http://schemas.openxmlformats.org/drawingml/2006/main" r:id="rId207" tooltip="&quot;Agran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bits.wikimedia.org/static-1.21wmf10/skins/common/images/magnify-clip.png">
                      <a:hlinkClick r:id="rId207" tooltip="&quot;Agrandir&quot;"/>
                    </pic:cNvPr>
                    <pic:cNvPicPr>
                      <a:picLocks noChangeAspect="1" noChangeArrowheads="1"/>
                    </pic:cNvPicPr>
                  </pic:nvPicPr>
                  <pic:blipFill>
                    <a:blip r:embed="rId151"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26428F" w:rsidRPr="0026428F" w:rsidRDefault="0026428F" w:rsidP="0026428F">
      <w:pPr>
        <w:spacing w:after="0"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Portrait photographique de F. W. Taylor</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b/>
          <w:bCs/>
          <w:sz w:val="24"/>
          <w:szCs w:val="24"/>
          <w:lang w:eastAsia="fr-FR"/>
        </w:rPr>
        <w:t>Frederick Winslow Taylor</w:t>
      </w:r>
      <w:r w:rsidRPr="0026428F">
        <w:rPr>
          <w:rFonts w:ascii="Times New Roman" w:eastAsia="Times New Roman" w:hAnsi="Times New Roman" w:cs="Times New Roman"/>
          <w:sz w:val="24"/>
          <w:szCs w:val="24"/>
          <w:lang w:eastAsia="fr-FR"/>
        </w:rPr>
        <w:t xml:space="preserve"> (</w:t>
      </w:r>
      <w:hyperlink r:id="rId208" w:tooltip="20 mars" w:history="1">
        <w:r w:rsidRPr="0026428F">
          <w:rPr>
            <w:rFonts w:ascii="Times New Roman" w:eastAsia="Times New Roman" w:hAnsi="Times New Roman" w:cs="Times New Roman"/>
            <w:color w:val="0000FF"/>
            <w:sz w:val="24"/>
            <w:szCs w:val="24"/>
            <w:u w:val="single"/>
            <w:lang w:eastAsia="fr-FR"/>
          </w:rPr>
          <w:t>20</w:t>
        </w:r>
      </w:hyperlink>
      <w:r w:rsidRPr="0026428F">
        <w:rPr>
          <w:rFonts w:ascii="Times New Roman" w:eastAsia="Times New Roman" w:hAnsi="Times New Roman" w:cs="Times New Roman"/>
          <w:sz w:val="24"/>
          <w:szCs w:val="24"/>
          <w:lang w:eastAsia="fr-FR"/>
        </w:rPr>
        <w:t> </w:t>
      </w:r>
      <w:hyperlink r:id="rId209" w:tooltip="Mars (mois)" w:history="1">
        <w:r w:rsidRPr="0026428F">
          <w:rPr>
            <w:rFonts w:ascii="Times New Roman" w:eastAsia="Times New Roman" w:hAnsi="Times New Roman" w:cs="Times New Roman"/>
            <w:color w:val="0000FF"/>
            <w:sz w:val="24"/>
            <w:szCs w:val="24"/>
            <w:u w:val="single"/>
            <w:lang w:eastAsia="fr-FR"/>
          </w:rPr>
          <w:t>mars</w:t>
        </w:r>
      </w:hyperlink>
      <w:r w:rsidRPr="0026428F">
        <w:rPr>
          <w:rFonts w:ascii="Times New Roman" w:eastAsia="Times New Roman" w:hAnsi="Times New Roman" w:cs="Times New Roman"/>
          <w:sz w:val="24"/>
          <w:szCs w:val="24"/>
          <w:lang w:eastAsia="fr-FR"/>
        </w:rPr>
        <w:t> </w:t>
      </w:r>
      <w:hyperlink r:id="rId210" w:tooltip="1856" w:history="1">
        <w:r w:rsidRPr="0026428F">
          <w:rPr>
            <w:rFonts w:ascii="Times New Roman" w:eastAsia="Times New Roman" w:hAnsi="Times New Roman" w:cs="Times New Roman"/>
            <w:color w:val="0000FF"/>
            <w:sz w:val="24"/>
            <w:szCs w:val="24"/>
            <w:u w:val="single"/>
            <w:lang w:eastAsia="fr-FR"/>
          </w:rPr>
          <w:t>1856</w:t>
        </w:r>
      </w:hyperlink>
      <w:r w:rsidRPr="0026428F">
        <w:rPr>
          <w:rFonts w:ascii="Times New Roman" w:eastAsia="Times New Roman" w:hAnsi="Times New Roman" w:cs="Times New Roman"/>
          <w:sz w:val="24"/>
          <w:szCs w:val="24"/>
          <w:lang w:eastAsia="fr-FR"/>
        </w:rPr>
        <w:t xml:space="preserve">, </w:t>
      </w:r>
      <w:hyperlink r:id="rId211" w:tooltip="Germantown (Philadelphie)" w:history="1">
        <w:proofErr w:type="spellStart"/>
        <w:r w:rsidRPr="0026428F">
          <w:rPr>
            <w:rFonts w:ascii="Times New Roman" w:eastAsia="Times New Roman" w:hAnsi="Times New Roman" w:cs="Times New Roman"/>
            <w:color w:val="0000FF"/>
            <w:sz w:val="24"/>
            <w:szCs w:val="24"/>
            <w:u w:val="single"/>
            <w:lang w:eastAsia="fr-FR"/>
          </w:rPr>
          <w:t>Germantown</w:t>
        </w:r>
        <w:proofErr w:type="spellEnd"/>
      </w:hyperlink>
      <w:r w:rsidRPr="0026428F">
        <w:rPr>
          <w:rFonts w:ascii="Times New Roman" w:eastAsia="Times New Roman" w:hAnsi="Times New Roman" w:cs="Times New Roman"/>
          <w:sz w:val="24"/>
          <w:szCs w:val="24"/>
          <w:lang w:eastAsia="fr-FR"/>
        </w:rPr>
        <w:t xml:space="preserve"> (</w:t>
      </w:r>
      <w:hyperlink r:id="rId212" w:tooltip="Pennsylvanie" w:history="1">
        <w:r w:rsidRPr="0026428F">
          <w:rPr>
            <w:rFonts w:ascii="Times New Roman" w:eastAsia="Times New Roman" w:hAnsi="Times New Roman" w:cs="Times New Roman"/>
            <w:color w:val="0000FF"/>
            <w:sz w:val="24"/>
            <w:szCs w:val="24"/>
            <w:u w:val="single"/>
            <w:lang w:eastAsia="fr-FR"/>
          </w:rPr>
          <w:t>Pennsylvanie</w:t>
        </w:r>
      </w:hyperlink>
      <w:r w:rsidRPr="0026428F">
        <w:rPr>
          <w:rFonts w:ascii="Times New Roman" w:eastAsia="Times New Roman" w:hAnsi="Times New Roman" w:cs="Times New Roman"/>
          <w:sz w:val="24"/>
          <w:szCs w:val="24"/>
          <w:lang w:eastAsia="fr-FR"/>
        </w:rPr>
        <w:t xml:space="preserve">) - </w:t>
      </w:r>
      <w:hyperlink r:id="rId213" w:tooltip="21 mars" w:history="1">
        <w:r w:rsidRPr="0026428F">
          <w:rPr>
            <w:rFonts w:ascii="Times New Roman" w:eastAsia="Times New Roman" w:hAnsi="Times New Roman" w:cs="Times New Roman"/>
            <w:color w:val="0000FF"/>
            <w:sz w:val="24"/>
            <w:szCs w:val="24"/>
            <w:u w:val="single"/>
            <w:lang w:eastAsia="fr-FR"/>
          </w:rPr>
          <w:t>21</w:t>
        </w:r>
      </w:hyperlink>
      <w:r w:rsidRPr="0026428F">
        <w:rPr>
          <w:rFonts w:ascii="Times New Roman" w:eastAsia="Times New Roman" w:hAnsi="Times New Roman" w:cs="Times New Roman"/>
          <w:sz w:val="24"/>
          <w:szCs w:val="24"/>
          <w:lang w:eastAsia="fr-FR"/>
        </w:rPr>
        <w:t> </w:t>
      </w:r>
      <w:hyperlink r:id="rId214" w:tooltip="Mars (mois)" w:history="1">
        <w:r w:rsidRPr="0026428F">
          <w:rPr>
            <w:rFonts w:ascii="Times New Roman" w:eastAsia="Times New Roman" w:hAnsi="Times New Roman" w:cs="Times New Roman"/>
            <w:color w:val="0000FF"/>
            <w:sz w:val="24"/>
            <w:szCs w:val="24"/>
            <w:u w:val="single"/>
            <w:lang w:eastAsia="fr-FR"/>
          </w:rPr>
          <w:t>mars</w:t>
        </w:r>
      </w:hyperlink>
      <w:r w:rsidRPr="0026428F">
        <w:rPr>
          <w:rFonts w:ascii="Times New Roman" w:eastAsia="Times New Roman" w:hAnsi="Times New Roman" w:cs="Times New Roman"/>
          <w:sz w:val="24"/>
          <w:szCs w:val="24"/>
          <w:lang w:eastAsia="fr-FR"/>
        </w:rPr>
        <w:t> </w:t>
      </w:r>
      <w:hyperlink r:id="rId215" w:tooltip="1915" w:history="1">
        <w:r w:rsidRPr="0026428F">
          <w:rPr>
            <w:rFonts w:ascii="Times New Roman" w:eastAsia="Times New Roman" w:hAnsi="Times New Roman" w:cs="Times New Roman"/>
            <w:color w:val="0000FF"/>
            <w:sz w:val="24"/>
            <w:szCs w:val="24"/>
            <w:u w:val="single"/>
            <w:lang w:eastAsia="fr-FR"/>
          </w:rPr>
          <w:t>1915</w:t>
        </w:r>
      </w:hyperlink>
      <w:r w:rsidRPr="0026428F">
        <w:rPr>
          <w:rFonts w:ascii="Times New Roman" w:eastAsia="Times New Roman" w:hAnsi="Times New Roman" w:cs="Times New Roman"/>
          <w:sz w:val="24"/>
          <w:szCs w:val="24"/>
          <w:lang w:eastAsia="fr-FR"/>
        </w:rPr>
        <w:t xml:space="preserve">, </w:t>
      </w:r>
      <w:hyperlink r:id="rId216" w:tooltip="Philadelphie" w:history="1">
        <w:r w:rsidRPr="0026428F">
          <w:rPr>
            <w:rFonts w:ascii="Times New Roman" w:eastAsia="Times New Roman" w:hAnsi="Times New Roman" w:cs="Times New Roman"/>
            <w:color w:val="0000FF"/>
            <w:sz w:val="24"/>
            <w:szCs w:val="24"/>
            <w:u w:val="single"/>
            <w:lang w:eastAsia="fr-FR"/>
          </w:rPr>
          <w:t>Philadelphie</w:t>
        </w:r>
      </w:hyperlink>
      <w:r w:rsidRPr="0026428F">
        <w:rPr>
          <w:rFonts w:ascii="Times New Roman" w:eastAsia="Times New Roman" w:hAnsi="Times New Roman" w:cs="Times New Roman"/>
          <w:sz w:val="24"/>
          <w:szCs w:val="24"/>
          <w:lang w:eastAsia="fr-FR"/>
        </w:rPr>
        <w:t xml:space="preserve"> (Pennsylvanie)) est un ingénieur américain, promoteur le plus connu de l'</w:t>
      </w:r>
      <w:hyperlink r:id="rId217" w:tooltip="Organisation scientifique du travail" w:history="1">
        <w:r w:rsidRPr="0026428F">
          <w:rPr>
            <w:rFonts w:ascii="Times New Roman" w:eastAsia="Times New Roman" w:hAnsi="Times New Roman" w:cs="Times New Roman"/>
            <w:color w:val="0000FF"/>
            <w:sz w:val="24"/>
            <w:szCs w:val="24"/>
            <w:u w:val="single"/>
            <w:lang w:eastAsia="fr-FR"/>
          </w:rPr>
          <w:t>organisation scientifique du travail</w:t>
        </w:r>
      </w:hyperlink>
      <w:r w:rsidRPr="0026428F">
        <w:rPr>
          <w:rFonts w:ascii="Times New Roman" w:eastAsia="Times New Roman" w:hAnsi="Times New Roman" w:cs="Times New Roman"/>
          <w:sz w:val="24"/>
          <w:szCs w:val="24"/>
          <w:lang w:eastAsia="fr-FR"/>
        </w:rPr>
        <w:t xml:space="preserve">. Celle-ci a trouvé un domaine d'application naturel dans le cadre de la </w:t>
      </w:r>
      <w:hyperlink r:id="rId218" w:tooltip="Révolution industrielle" w:history="1">
        <w:r w:rsidRPr="0026428F">
          <w:rPr>
            <w:rFonts w:ascii="Times New Roman" w:eastAsia="Times New Roman" w:hAnsi="Times New Roman" w:cs="Times New Roman"/>
            <w:color w:val="0000FF"/>
            <w:sz w:val="24"/>
            <w:szCs w:val="24"/>
            <w:u w:val="single"/>
            <w:lang w:eastAsia="fr-FR"/>
          </w:rPr>
          <w:t>révolution industrielle</w:t>
        </w:r>
      </w:hyperlink>
      <w:r w:rsidRPr="0026428F">
        <w:rPr>
          <w:rFonts w:ascii="Times New Roman" w:eastAsia="Times New Roman" w:hAnsi="Times New Roman" w:cs="Times New Roman"/>
          <w:sz w:val="24"/>
          <w:szCs w:val="24"/>
          <w:lang w:eastAsia="fr-FR"/>
        </w:rPr>
        <w:t xml:space="preserve"> du </w:t>
      </w:r>
      <w:hyperlink r:id="rId219" w:tooltip="XXe siècle" w:history="1">
        <w:r w:rsidRPr="0026428F">
          <w:rPr>
            <w:rFonts w:ascii="Times New Roman" w:eastAsia="Times New Roman" w:hAnsi="Times New Roman" w:cs="Times New Roman"/>
            <w:color w:val="0000FF"/>
            <w:sz w:val="24"/>
            <w:szCs w:val="24"/>
            <w:u w:val="single"/>
            <w:lang w:eastAsia="fr-FR"/>
          </w:rPr>
          <w:t>XX</w:t>
        </w:r>
        <w:r w:rsidRPr="0026428F">
          <w:rPr>
            <w:rFonts w:ascii="Times New Roman" w:eastAsia="Times New Roman" w:hAnsi="Times New Roman" w:cs="Times New Roman"/>
            <w:color w:val="0000FF"/>
            <w:sz w:val="24"/>
            <w:szCs w:val="24"/>
            <w:u w:val="single"/>
            <w:vertAlign w:val="superscript"/>
            <w:lang w:eastAsia="fr-FR"/>
          </w:rPr>
          <w:t>e</w:t>
        </w:r>
        <w:r w:rsidRPr="0026428F">
          <w:rPr>
            <w:rFonts w:ascii="Times New Roman" w:eastAsia="Times New Roman" w:hAnsi="Times New Roman" w:cs="Times New Roman"/>
            <w:color w:val="0000FF"/>
            <w:sz w:val="24"/>
            <w:szCs w:val="24"/>
            <w:u w:val="single"/>
            <w:lang w:eastAsia="fr-FR"/>
          </w:rPr>
          <w:t> siècle</w:t>
        </w:r>
      </w:hyperlink>
      <w:r w:rsidRPr="0026428F">
        <w:rPr>
          <w:rFonts w:ascii="Times New Roman" w:eastAsia="Times New Roman" w:hAnsi="Times New Roman" w:cs="Times New Roman"/>
          <w:sz w:val="24"/>
          <w:szCs w:val="24"/>
          <w:lang w:eastAsia="fr-FR"/>
        </w:rPr>
        <w:t>.</w:t>
      </w:r>
    </w:p>
    <w:tbl>
      <w:tblPr>
        <w:tblW w:w="0" w:type="auto"/>
        <w:tblCellSpacing w:w="15" w:type="dxa"/>
        <w:tblCellMar>
          <w:top w:w="15" w:type="dxa"/>
          <w:left w:w="15" w:type="dxa"/>
          <w:bottom w:w="15" w:type="dxa"/>
          <w:right w:w="15" w:type="dxa"/>
        </w:tblCellMar>
        <w:tblLook w:val="04A0"/>
      </w:tblPr>
      <w:tblGrid>
        <w:gridCol w:w="7641"/>
      </w:tblGrid>
      <w:tr w:rsidR="0026428F" w:rsidRPr="0026428F" w:rsidTr="0026428F">
        <w:trPr>
          <w:tblCellSpacing w:w="15" w:type="dxa"/>
        </w:trPr>
        <w:tc>
          <w:tcPr>
            <w:tcW w:w="0" w:type="auto"/>
            <w:vAlign w:val="center"/>
            <w:hideMark/>
          </w:tcPr>
          <w:p w:rsidR="0026428F" w:rsidRPr="0026428F" w:rsidRDefault="0026428F" w:rsidP="0026428F">
            <w:pPr>
              <w:spacing w:before="100" w:beforeAutospacing="1" w:after="100" w:afterAutospacing="1" w:line="240" w:lineRule="auto"/>
              <w:outlineLvl w:val="1"/>
              <w:divId w:val="558826152"/>
              <w:rPr>
                <w:rFonts w:ascii="Times New Roman" w:eastAsia="Times New Roman" w:hAnsi="Times New Roman" w:cs="Times New Roman"/>
                <w:b/>
                <w:bCs/>
                <w:sz w:val="36"/>
                <w:szCs w:val="36"/>
                <w:lang w:eastAsia="fr-FR"/>
              </w:rPr>
            </w:pPr>
            <w:r w:rsidRPr="0026428F">
              <w:rPr>
                <w:rFonts w:ascii="Times New Roman" w:eastAsia="Times New Roman" w:hAnsi="Times New Roman" w:cs="Times New Roman"/>
                <w:b/>
                <w:bCs/>
                <w:sz w:val="36"/>
                <w:szCs w:val="36"/>
                <w:lang w:eastAsia="fr-FR"/>
              </w:rPr>
              <w:t>Sommaire</w:t>
            </w:r>
          </w:p>
          <w:p w:rsidR="0026428F" w:rsidRPr="0026428F" w:rsidRDefault="0026428F" w:rsidP="0026428F">
            <w:pPr>
              <w:numPr>
                <w:ilvl w:val="0"/>
                <w:numId w:val="46"/>
              </w:numPr>
              <w:spacing w:before="100" w:beforeAutospacing="1" w:after="100" w:afterAutospacing="1" w:line="240" w:lineRule="auto"/>
              <w:rPr>
                <w:rFonts w:ascii="Times New Roman" w:eastAsia="Times New Roman" w:hAnsi="Times New Roman" w:cs="Times New Roman"/>
                <w:sz w:val="24"/>
                <w:szCs w:val="24"/>
                <w:lang w:eastAsia="fr-FR"/>
              </w:rPr>
            </w:pPr>
            <w:hyperlink r:id="rId220" w:anchor="Biographie" w:history="1">
              <w:r w:rsidRPr="0026428F">
                <w:rPr>
                  <w:rFonts w:ascii="Times New Roman" w:eastAsia="Times New Roman" w:hAnsi="Times New Roman" w:cs="Times New Roman"/>
                  <w:color w:val="0000FF"/>
                  <w:sz w:val="24"/>
                  <w:szCs w:val="24"/>
                  <w:u w:val="single"/>
                  <w:lang w:eastAsia="fr-FR"/>
                </w:rPr>
                <w:t>1 Biographie</w:t>
              </w:r>
            </w:hyperlink>
          </w:p>
          <w:p w:rsidR="0026428F" w:rsidRPr="0026428F" w:rsidRDefault="0026428F" w:rsidP="0026428F">
            <w:pPr>
              <w:numPr>
                <w:ilvl w:val="0"/>
                <w:numId w:val="46"/>
              </w:numPr>
              <w:spacing w:before="100" w:beforeAutospacing="1" w:after="100" w:afterAutospacing="1" w:line="240" w:lineRule="auto"/>
              <w:rPr>
                <w:rFonts w:ascii="Times New Roman" w:eastAsia="Times New Roman" w:hAnsi="Times New Roman" w:cs="Times New Roman"/>
                <w:sz w:val="24"/>
                <w:szCs w:val="24"/>
                <w:lang w:eastAsia="fr-FR"/>
              </w:rPr>
            </w:pPr>
            <w:hyperlink r:id="rId221" w:anchor="L.E2.80.99invention_du_taylorisme" w:history="1">
              <w:r w:rsidRPr="0026428F">
                <w:rPr>
                  <w:rFonts w:ascii="Times New Roman" w:eastAsia="Times New Roman" w:hAnsi="Times New Roman" w:cs="Times New Roman"/>
                  <w:color w:val="0000FF"/>
                  <w:sz w:val="24"/>
                  <w:szCs w:val="24"/>
                  <w:u w:val="single"/>
                  <w:lang w:eastAsia="fr-FR"/>
                </w:rPr>
                <w:t>2 L’invention du taylorisme</w:t>
              </w:r>
            </w:hyperlink>
          </w:p>
          <w:p w:rsidR="0026428F" w:rsidRPr="0026428F" w:rsidRDefault="0026428F" w:rsidP="0026428F">
            <w:pPr>
              <w:numPr>
                <w:ilvl w:val="0"/>
                <w:numId w:val="46"/>
              </w:numPr>
              <w:spacing w:before="100" w:beforeAutospacing="1" w:after="100" w:afterAutospacing="1" w:line="240" w:lineRule="auto"/>
              <w:rPr>
                <w:rFonts w:ascii="Times New Roman" w:eastAsia="Times New Roman" w:hAnsi="Times New Roman" w:cs="Times New Roman"/>
                <w:sz w:val="24"/>
                <w:szCs w:val="24"/>
                <w:lang w:eastAsia="fr-FR"/>
              </w:rPr>
            </w:pPr>
            <w:hyperlink r:id="rId222" w:anchor="Citation" w:history="1">
              <w:r w:rsidRPr="0026428F">
                <w:rPr>
                  <w:rFonts w:ascii="Times New Roman" w:eastAsia="Times New Roman" w:hAnsi="Times New Roman" w:cs="Times New Roman"/>
                  <w:color w:val="0000FF"/>
                  <w:sz w:val="24"/>
                  <w:szCs w:val="24"/>
                  <w:u w:val="single"/>
                  <w:lang w:eastAsia="fr-FR"/>
                </w:rPr>
                <w:t>3 Citation</w:t>
              </w:r>
            </w:hyperlink>
          </w:p>
          <w:p w:rsidR="0026428F" w:rsidRPr="0026428F" w:rsidRDefault="0026428F" w:rsidP="0026428F">
            <w:pPr>
              <w:numPr>
                <w:ilvl w:val="0"/>
                <w:numId w:val="46"/>
              </w:numPr>
              <w:spacing w:before="100" w:beforeAutospacing="1" w:after="100" w:afterAutospacing="1" w:line="240" w:lineRule="auto"/>
              <w:rPr>
                <w:rFonts w:ascii="Times New Roman" w:eastAsia="Times New Roman" w:hAnsi="Times New Roman" w:cs="Times New Roman"/>
                <w:sz w:val="24"/>
                <w:szCs w:val="24"/>
                <w:lang w:eastAsia="fr-FR"/>
              </w:rPr>
            </w:pPr>
            <w:hyperlink r:id="rId223" w:anchor="Autres_auteurs_rattach.C3.A9s_au_taylorisme_.28management_scientifique.29" w:history="1">
              <w:r w:rsidRPr="0026428F">
                <w:rPr>
                  <w:rFonts w:ascii="Times New Roman" w:eastAsia="Times New Roman" w:hAnsi="Times New Roman" w:cs="Times New Roman"/>
                  <w:color w:val="0000FF"/>
                  <w:sz w:val="24"/>
                  <w:szCs w:val="24"/>
                  <w:u w:val="single"/>
                  <w:lang w:eastAsia="fr-FR"/>
                </w:rPr>
                <w:t>4 Autres auteurs rattachés au taylorisme (management scientifique)</w:t>
              </w:r>
            </w:hyperlink>
          </w:p>
          <w:p w:rsidR="0026428F" w:rsidRPr="0026428F" w:rsidRDefault="0026428F" w:rsidP="0026428F">
            <w:pPr>
              <w:numPr>
                <w:ilvl w:val="0"/>
                <w:numId w:val="46"/>
              </w:numPr>
              <w:spacing w:before="100" w:beforeAutospacing="1" w:after="100" w:afterAutospacing="1" w:line="240" w:lineRule="auto"/>
              <w:rPr>
                <w:rFonts w:ascii="Times New Roman" w:eastAsia="Times New Roman" w:hAnsi="Times New Roman" w:cs="Times New Roman"/>
                <w:sz w:val="24"/>
                <w:szCs w:val="24"/>
                <w:lang w:eastAsia="fr-FR"/>
              </w:rPr>
            </w:pPr>
            <w:hyperlink r:id="rId224" w:anchor="Sport" w:history="1">
              <w:r w:rsidRPr="0026428F">
                <w:rPr>
                  <w:rFonts w:ascii="Times New Roman" w:eastAsia="Times New Roman" w:hAnsi="Times New Roman" w:cs="Times New Roman"/>
                  <w:color w:val="0000FF"/>
                  <w:sz w:val="24"/>
                  <w:szCs w:val="24"/>
                  <w:u w:val="single"/>
                  <w:lang w:eastAsia="fr-FR"/>
                </w:rPr>
                <w:t>5 Sport</w:t>
              </w:r>
            </w:hyperlink>
          </w:p>
          <w:p w:rsidR="0026428F" w:rsidRPr="0026428F" w:rsidRDefault="0026428F" w:rsidP="0026428F">
            <w:pPr>
              <w:numPr>
                <w:ilvl w:val="0"/>
                <w:numId w:val="46"/>
              </w:numPr>
              <w:spacing w:before="100" w:beforeAutospacing="1" w:after="100" w:afterAutospacing="1" w:line="240" w:lineRule="auto"/>
              <w:rPr>
                <w:rFonts w:ascii="Times New Roman" w:eastAsia="Times New Roman" w:hAnsi="Times New Roman" w:cs="Times New Roman"/>
                <w:sz w:val="24"/>
                <w:szCs w:val="24"/>
                <w:lang w:eastAsia="fr-FR"/>
              </w:rPr>
            </w:pPr>
            <w:hyperlink r:id="rId225" w:anchor="Notes_et_r.C3.A9f.C3.A9rences" w:history="1">
              <w:r w:rsidRPr="0026428F">
                <w:rPr>
                  <w:rFonts w:ascii="Times New Roman" w:eastAsia="Times New Roman" w:hAnsi="Times New Roman" w:cs="Times New Roman"/>
                  <w:color w:val="0000FF"/>
                  <w:sz w:val="24"/>
                  <w:szCs w:val="24"/>
                  <w:u w:val="single"/>
                  <w:lang w:eastAsia="fr-FR"/>
                </w:rPr>
                <w:t>6 Notes et références</w:t>
              </w:r>
            </w:hyperlink>
          </w:p>
          <w:p w:rsidR="0026428F" w:rsidRPr="0026428F" w:rsidRDefault="0026428F" w:rsidP="0026428F">
            <w:pPr>
              <w:numPr>
                <w:ilvl w:val="0"/>
                <w:numId w:val="46"/>
              </w:numPr>
              <w:spacing w:before="100" w:beforeAutospacing="1" w:after="100" w:afterAutospacing="1" w:line="240" w:lineRule="auto"/>
              <w:rPr>
                <w:rFonts w:ascii="Times New Roman" w:eastAsia="Times New Roman" w:hAnsi="Times New Roman" w:cs="Times New Roman"/>
                <w:sz w:val="24"/>
                <w:szCs w:val="24"/>
                <w:lang w:eastAsia="fr-FR"/>
              </w:rPr>
            </w:pPr>
            <w:hyperlink r:id="rId226" w:anchor="Voir_aussi" w:history="1">
              <w:r w:rsidRPr="0026428F">
                <w:rPr>
                  <w:rFonts w:ascii="Times New Roman" w:eastAsia="Times New Roman" w:hAnsi="Times New Roman" w:cs="Times New Roman"/>
                  <w:color w:val="0000FF"/>
                  <w:sz w:val="24"/>
                  <w:szCs w:val="24"/>
                  <w:u w:val="single"/>
                  <w:lang w:eastAsia="fr-FR"/>
                </w:rPr>
                <w:t>7 Voir aussi</w:t>
              </w:r>
            </w:hyperlink>
            <w:r w:rsidRPr="0026428F">
              <w:rPr>
                <w:rFonts w:ascii="Times New Roman" w:eastAsia="Times New Roman" w:hAnsi="Times New Roman" w:cs="Times New Roman"/>
                <w:sz w:val="24"/>
                <w:szCs w:val="24"/>
                <w:lang w:eastAsia="fr-FR"/>
              </w:rPr>
              <w:t xml:space="preserve"> </w:t>
            </w:r>
          </w:p>
          <w:p w:rsidR="0026428F" w:rsidRPr="0026428F" w:rsidRDefault="0026428F" w:rsidP="0026428F">
            <w:pPr>
              <w:numPr>
                <w:ilvl w:val="1"/>
                <w:numId w:val="46"/>
              </w:numPr>
              <w:spacing w:before="100" w:beforeAutospacing="1" w:after="100" w:afterAutospacing="1" w:line="240" w:lineRule="auto"/>
              <w:rPr>
                <w:rFonts w:ascii="Times New Roman" w:eastAsia="Times New Roman" w:hAnsi="Times New Roman" w:cs="Times New Roman"/>
                <w:sz w:val="24"/>
                <w:szCs w:val="24"/>
                <w:lang w:eastAsia="fr-FR"/>
              </w:rPr>
            </w:pPr>
            <w:hyperlink r:id="rId227" w:anchor="Articles_connexes" w:history="1">
              <w:r w:rsidRPr="0026428F">
                <w:rPr>
                  <w:rFonts w:ascii="Times New Roman" w:eastAsia="Times New Roman" w:hAnsi="Times New Roman" w:cs="Times New Roman"/>
                  <w:color w:val="0000FF"/>
                  <w:sz w:val="24"/>
                  <w:szCs w:val="24"/>
                  <w:u w:val="single"/>
                  <w:lang w:eastAsia="fr-FR"/>
                </w:rPr>
                <w:t>7.1 Articles connexes</w:t>
              </w:r>
            </w:hyperlink>
          </w:p>
          <w:p w:rsidR="0026428F" w:rsidRPr="0026428F" w:rsidRDefault="0026428F" w:rsidP="0026428F">
            <w:pPr>
              <w:numPr>
                <w:ilvl w:val="1"/>
                <w:numId w:val="46"/>
              </w:numPr>
              <w:spacing w:before="100" w:beforeAutospacing="1" w:after="100" w:afterAutospacing="1" w:line="240" w:lineRule="auto"/>
              <w:rPr>
                <w:rFonts w:ascii="Times New Roman" w:eastAsia="Times New Roman" w:hAnsi="Times New Roman" w:cs="Times New Roman"/>
                <w:sz w:val="24"/>
                <w:szCs w:val="24"/>
                <w:lang w:eastAsia="fr-FR"/>
              </w:rPr>
            </w:pPr>
            <w:hyperlink r:id="rId228" w:anchor="Liens_externes" w:history="1">
              <w:r w:rsidRPr="0026428F">
                <w:rPr>
                  <w:rFonts w:ascii="Times New Roman" w:eastAsia="Times New Roman" w:hAnsi="Times New Roman" w:cs="Times New Roman"/>
                  <w:color w:val="0000FF"/>
                  <w:sz w:val="24"/>
                  <w:szCs w:val="24"/>
                  <w:u w:val="single"/>
                  <w:lang w:eastAsia="fr-FR"/>
                </w:rPr>
                <w:t>7.2 Liens externes</w:t>
              </w:r>
            </w:hyperlink>
          </w:p>
        </w:tc>
      </w:tr>
    </w:tbl>
    <w:p w:rsidR="0026428F" w:rsidRPr="0026428F" w:rsidRDefault="0026428F" w:rsidP="0026428F">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26428F">
        <w:rPr>
          <w:rFonts w:ascii="Times New Roman" w:eastAsia="Times New Roman" w:hAnsi="Times New Roman" w:cs="Times New Roman"/>
          <w:b/>
          <w:bCs/>
          <w:sz w:val="36"/>
          <w:szCs w:val="36"/>
          <w:lang w:eastAsia="fr-FR"/>
        </w:rPr>
        <w:lastRenderedPageBreak/>
        <w:t>Biographie</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Frederick Winslow Taylor est né en 1856 à </w:t>
      </w:r>
      <w:proofErr w:type="spellStart"/>
      <w:r w:rsidRPr="0026428F">
        <w:rPr>
          <w:rFonts w:ascii="Times New Roman" w:eastAsia="Times New Roman" w:hAnsi="Times New Roman" w:cs="Times New Roman"/>
          <w:sz w:val="24"/>
          <w:szCs w:val="24"/>
          <w:lang w:eastAsia="fr-FR"/>
        </w:rPr>
        <w:t>Germantown</w:t>
      </w:r>
      <w:proofErr w:type="spellEnd"/>
      <w:r w:rsidRPr="0026428F">
        <w:rPr>
          <w:rFonts w:ascii="Times New Roman" w:eastAsia="Times New Roman" w:hAnsi="Times New Roman" w:cs="Times New Roman"/>
          <w:sz w:val="24"/>
          <w:szCs w:val="24"/>
          <w:lang w:eastAsia="fr-FR"/>
        </w:rPr>
        <w:t xml:space="preserve"> près de </w:t>
      </w:r>
      <w:hyperlink r:id="rId229" w:tooltip="Philadelphie" w:history="1">
        <w:r w:rsidRPr="0026428F">
          <w:rPr>
            <w:rFonts w:ascii="Times New Roman" w:eastAsia="Times New Roman" w:hAnsi="Times New Roman" w:cs="Times New Roman"/>
            <w:color w:val="0000FF"/>
            <w:sz w:val="24"/>
            <w:szCs w:val="24"/>
            <w:u w:val="single"/>
            <w:lang w:eastAsia="fr-FR"/>
          </w:rPr>
          <w:t>Philadelphie</w:t>
        </w:r>
      </w:hyperlink>
      <w:r w:rsidRPr="0026428F">
        <w:rPr>
          <w:rFonts w:ascii="Times New Roman" w:eastAsia="Times New Roman" w:hAnsi="Times New Roman" w:cs="Times New Roman"/>
          <w:sz w:val="24"/>
          <w:szCs w:val="24"/>
          <w:lang w:eastAsia="fr-FR"/>
        </w:rPr>
        <w:t xml:space="preserve">, dans une famille bourgeoise et réputée. Après de bonnes études secondaires à la </w:t>
      </w:r>
      <w:hyperlink r:id="rId230" w:tooltip="Phillips Exeter Academy" w:history="1">
        <w:r w:rsidRPr="0026428F">
          <w:rPr>
            <w:rFonts w:ascii="Times New Roman" w:eastAsia="Times New Roman" w:hAnsi="Times New Roman" w:cs="Times New Roman"/>
            <w:color w:val="0000FF"/>
            <w:sz w:val="24"/>
            <w:szCs w:val="24"/>
            <w:u w:val="single"/>
            <w:lang w:eastAsia="fr-FR"/>
          </w:rPr>
          <w:t xml:space="preserve">Phillips Exeter </w:t>
        </w:r>
        <w:proofErr w:type="spellStart"/>
        <w:r w:rsidRPr="0026428F">
          <w:rPr>
            <w:rFonts w:ascii="Times New Roman" w:eastAsia="Times New Roman" w:hAnsi="Times New Roman" w:cs="Times New Roman"/>
            <w:color w:val="0000FF"/>
            <w:sz w:val="24"/>
            <w:szCs w:val="24"/>
            <w:u w:val="single"/>
            <w:lang w:eastAsia="fr-FR"/>
          </w:rPr>
          <w:t>Academy</w:t>
        </w:r>
        <w:proofErr w:type="spellEnd"/>
      </w:hyperlink>
      <w:r w:rsidRPr="0026428F">
        <w:rPr>
          <w:rFonts w:ascii="Times New Roman" w:eastAsia="Times New Roman" w:hAnsi="Times New Roman" w:cs="Times New Roman"/>
          <w:sz w:val="24"/>
          <w:szCs w:val="24"/>
          <w:lang w:eastAsia="fr-FR"/>
        </w:rPr>
        <w:t>, son père, un juriste réputé, le pousse à se présenter au concours d'entrée de l'</w:t>
      </w:r>
      <w:hyperlink r:id="rId231" w:tooltip="Université Harvard" w:history="1">
        <w:r w:rsidRPr="0026428F">
          <w:rPr>
            <w:rFonts w:ascii="Times New Roman" w:eastAsia="Times New Roman" w:hAnsi="Times New Roman" w:cs="Times New Roman"/>
            <w:color w:val="0000FF"/>
            <w:sz w:val="24"/>
            <w:szCs w:val="24"/>
            <w:u w:val="single"/>
            <w:lang w:eastAsia="fr-FR"/>
          </w:rPr>
          <w:t>université Harvard</w:t>
        </w:r>
      </w:hyperlink>
      <w:r w:rsidRPr="0026428F">
        <w:rPr>
          <w:rFonts w:ascii="Times New Roman" w:eastAsia="Times New Roman" w:hAnsi="Times New Roman" w:cs="Times New Roman"/>
          <w:sz w:val="24"/>
          <w:szCs w:val="24"/>
          <w:lang w:eastAsia="fr-FR"/>
        </w:rPr>
        <w:t>. Mais il doit finalement y renoncer à cause de sa mauvaise vue.</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Orienté vers la mécanique, il fait, de 1874 à 1878, un apprentissage d'ouvrier modeleur à Philadelphie. Embauché en 1878 par une </w:t>
      </w:r>
      <w:hyperlink r:id="rId232" w:tooltip="Aciérie" w:history="1">
        <w:r w:rsidRPr="0026428F">
          <w:rPr>
            <w:rFonts w:ascii="Times New Roman" w:eastAsia="Times New Roman" w:hAnsi="Times New Roman" w:cs="Times New Roman"/>
            <w:color w:val="0000FF"/>
            <w:sz w:val="24"/>
            <w:szCs w:val="24"/>
            <w:u w:val="single"/>
            <w:lang w:eastAsia="fr-FR"/>
          </w:rPr>
          <w:t>aciérie</w:t>
        </w:r>
      </w:hyperlink>
      <w:r w:rsidRPr="0026428F">
        <w:rPr>
          <w:rFonts w:ascii="Times New Roman" w:eastAsia="Times New Roman" w:hAnsi="Times New Roman" w:cs="Times New Roman"/>
          <w:sz w:val="24"/>
          <w:szCs w:val="24"/>
          <w:lang w:eastAsia="fr-FR"/>
        </w:rPr>
        <w:t xml:space="preserve">, la </w:t>
      </w:r>
      <w:proofErr w:type="spellStart"/>
      <w:r w:rsidRPr="0026428F">
        <w:rPr>
          <w:rFonts w:ascii="Times New Roman" w:eastAsia="Times New Roman" w:hAnsi="Times New Roman" w:cs="Times New Roman"/>
          <w:sz w:val="24"/>
          <w:szCs w:val="24"/>
          <w:lang w:eastAsia="fr-FR"/>
        </w:rPr>
        <w:t>Midvale</w:t>
      </w:r>
      <w:proofErr w:type="spellEnd"/>
      <w:r w:rsidRPr="0026428F">
        <w:rPr>
          <w:rFonts w:ascii="Times New Roman" w:eastAsia="Times New Roman" w:hAnsi="Times New Roman" w:cs="Times New Roman"/>
          <w:sz w:val="24"/>
          <w:szCs w:val="24"/>
          <w:lang w:eastAsia="fr-FR"/>
        </w:rPr>
        <w:t xml:space="preserve"> </w:t>
      </w:r>
      <w:proofErr w:type="spellStart"/>
      <w:r w:rsidRPr="0026428F">
        <w:rPr>
          <w:rFonts w:ascii="Times New Roman" w:eastAsia="Times New Roman" w:hAnsi="Times New Roman" w:cs="Times New Roman"/>
          <w:sz w:val="24"/>
          <w:szCs w:val="24"/>
          <w:lang w:eastAsia="fr-FR"/>
        </w:rPr>
        <w:t>Steel</w:t>
      </w:r>
      <w:proofErr w:type="spellEnd"/>
      <w:r w:rsidRPr="0026428F">
        <w:rPr>
          <w:rFonts w:ascii="Times New Roman" w:eastAsia="Times New Roman" w:hAnsi="Times New Roman" w:cs="Times New Roman"/>
          <w:sz w:val="24"/>
          <w:szCs w:val="24"/>
          <w:lang w:eastAsia="fr-FR"/>
        </w:rPr>
        <w:t xml:space="preserve"> Co., il va gravir les échelons : d'abord simple manœuvre, puis chef d'atelier, il devient finalement, en 1884, ingénieur en chef, après avoir obtenu son diplôme en suivant des cours du soir.</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Son expérience d'ouvrier lui est particulièrement utile pour comprendre les raisons pour lesquelles la productivité progresse lentement dans les usines. Il dénonce ce qu'il appelle « la flânerie systématique » de </w:t>
      </w:r>
      <w:proofErr w:type="gramStart"/>
      <w:r w:rsidRPr="0026428F">
        <w:rPr>
          <w:rFonts w:ascii="Times New Roman" w:eastAsia="Times New Roman" w:hAnsi="Times New Roman" w:cs="Times New Roman"/>
          <w:sz w:val="24"/>
          <w:szCs w:val="24"/>
          <w:lang w:eastAsia="fr-FR"/>
        </w:rPr>
        <w:t>l'ouvrier ,</w:t>
      </w:r>
      <w:proofErr w:type="gramEnd"/>
      <w:r w:rsidRPr="0026428F">
        <w:rPr>
          <w:rFonts w:ascii="Times New Roman" w:eastAsia="Times New Roman" w:hAnsi="Times New Roman" w:cs="Times New Roman"/>
          <w:sz w:val="24"/>
          <w:szCs w:val="24"/>
          <w:lang w:eastAsia="fr-FR"/>
        </w:rPr>
        <w:t xml:space="preserve"> due selon lui à deux facteurs : La passivité de la direction qui laisse prospérer les mauvaises traditions héritées des métiers et d'autre part la conviction ancrée dans l'esprit de l'ouvrier qu'un effort de travail supplémentaire ne lui apportera rien. </w:t>
      </w:r>
      <w:hyperlink r:id="rId233" w:anchor="cite_note-1" w:history="1">
        <w:r w:rsidRPr="0026428F">
          <w:rPr>
            <w:rFonts w:ascii="Times New Roman" w:eastAsia="Times New Roman" w:hAnsi="Times New Roman" w:cs="Times New Roman"/>
            <w:color w:val="0000FF"/>
            <w:sz w:val="24"/>
            <w:szCs w:val="24"/>
            <w:u w:val="single"/>
            <w:vertAlign w:val="superscript"/>
            <w:lang w:eastAsia="fr-FR"/>
          </w:rPr>
          <w:t>1</w:t>
        </w:r>
      </w:hyperlink>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Malgré le boom industriel des années 1880, et le fait que plus en plus d'ingénieurs s'intéressent à l'organisation de la production, les progrès restent modestes. Taylor cherche à sortir de cette situation inconfortable en proposant une analyse qu'il souhaite la plus incontestable possible et à laquelle il entend donner un statut « scientifique » Taylor s'engage donc dans des expériences d'organisation du travail entièrement nouvelles, Il s'inspire du système de classification inventé par </w:t>
      </w:r>
      <w:hyperlink r:id="rId234" w:tooltip="Melvil Dewey" w:history="1">
        <w:proofErr w:type="spellStart"/>
        <w:r w:rsidRPr="0026428F">
          <w:rPr>
            <w:rFonts w:ascii="Times New Roman" w:eastAsia="Times New Roman" w:hAnsi="Times New Roman" w:cs="Times New Roman"/>
            <w:color w:val="0000FF"/>
            <w:sz w:val="24"/>
            <w:szCs w:val="24"/>
            <w:u w:val="single"/>
            <w:lang w:eastAsia="fr-FR"/>
          </w:rPr>
          <w:t>Melvil</w:t>
        </w:r>
        <w:proofErr w:type="spellEnd"/>
        <w:r w:rsidRPr="0026428F">
          <w:rPr>
            <w:rFonts w:ascii="Times New Roman" w:eastAsia="Times New Roman" w:hAnsi="Times New Roman" w:cs="Times New Roman"/>
            <w:color w:val="0000FF"/>
            <w:sz w:val="24"/>
            <w:szCs w:val="24"/>
            <w:u w:val="single"/>
            <w:lang w:eastAsia="fr-FR"/>
          </w:rPr>
          <w:t xml:space="preserve"> Dewey</w:t>
        </w:r>
      </w:hyperlink>
      <w:r w:rsidRPr="0026428F">
        <w:rPr>
          <w:rFonts w:ascii="Times New Roman" w:eastAsia="Times New Roman" w:hAnsi="Times New Roman" w:cs="Times New Roman"/>
          <w:sz w:val="24"/>
          <w:szCs w:val="24"/>
          <w:lang w:eastAsia="fr-FR"/>
        </w:rPr>
        <w:t xml:space="preserve"> en 1872 (</w:t>
      </w:r>
      <w:hyperlink r:id="rId235" w:tooltip="Classification décimale de Dewey" w:history="1">
        <w:r w:rsidRPr="0026428F">
          <w:rPr>
            <w:rFonts w:ascii="Times New Roman" w:eastAsia="Times New Roman" w:hAnsi="Times New Roman" w:cs="Times New Roman"/>
            <w:color w:val="0000FF"/>
            <w:sz w:val="24"/>
            <w:szCs w:val="24"/>
            <w:u w:val="single"/>
            <w:lang w:eastAsia="fr-FR"/>
          </w:rPr>
          <w:t>classification décimale de Dewey</w:t>
        </w:r>
      </w:hyperlink>
      <w:r w:rsidRPr="0026428F">
        <w:rPr>
          <w:rFonts w:ascii="Times New Roman" w:eastAsia="Times New Roman" w:hAnsi="Times New Roman" w:cs="Times New Roman"/>
          <w:sz w:val="24"/>
          <w:szCs w:val="24"/>
          <w:lang w:eastAsia="fr-FR"/>
        </w:rPr>
        <w:t xml:space="preserve">) qu'il avait découvert à la Phillips Exeter </w:t>
      </w:r>
      <w:proofErr w:type="spellStart"/>
      <w:r w:rsidRPr="0026428F">
        <w:rPr>
          <w:rFonts w:ascii="Times New Roman" w:eastAsia="Times New Roman" w:hAnsi="Times New Roman" w:cs="Times New Roman"/>
          <w:sz w:val="24"/>
          <w:szCs w:val="24"/>
          <w:lang w:eastAsia="fr-FR"/>
        </w:rPr>
        <w:t>Academy</w:t>
      </w:r>
      <w:proofErr w:type="spellEnd"/>
      <w:r w:rsidRPr="0026428F">
        <w:rPr>
          <w:rFonts w:ascii="Times New Roman" w:eastAsia="Times New Roman" w:hAnsi="Times New Roman" w:cs="Times New Roman"/>
          <w:sz w:val="24"/>
          <w:szCs w:val="24"/>
          <w:lang w:eastAsia="fr-FR"/>
        </w:rPr>
        <w:t>.</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En 1881, il entreprend une analyse du déroulement des tâches sur la base de la </w:t>
      </w:r>
      <w:r w:rsidRPr="0026428F">
        <w:rPr>
          <w:rFonts w:ascii="Times New Roman" w:eastAsia="Times New Roman" w:hAnsi="Times New Roman" w:cs="Times New Roman"/>
          <w:i/>
          <w:iCs/>
          <w:sz w:val="24"/>
          <w:szCs w:val="24"/>
          <w:lang w:eastAsia="fr-FR"/>
        </w:rPr>
        <w:t xml:space="preserve">Time and motion </w:t>
      </w:r>
      <w:proofErr w:type="spellStart"/>
      <w:r w:rsidRPr="0026428F">
        <w:rPr>
          <w:rFonts w:ascii="Times New Roman" w:eastAsia="Times New Roman" w:hAnsi="Times New Roman" w:cs="Times New Roman"/>
          <w:i/>
          <w:iCs/>
          <w:sz w:val="24"/>
          <w:szCs w:val="24"/>
          <w:lang w:eastAsia="fr-FR"/>
        </w:rPr>
        <w:t>study</w:t>
      </w:r>
      <w:proofErr w:type="spellEnd"/>
      <w:r w:rsidRPr="0026428F">
        <w:rPr>
          <w:rFonts w:ascii="Times New Roman" w:eastAsia="Times New Roman" w:hAnsi="Times New Roman" w:cs="Times New Roman"/>
          <w:sz w:val="24"/>
          <w:szCs w:val="24"/>
          <w:lang w:eastAsia="fr-FR"/>
        </w:rPr>
        <w:t xml:space="preserve"> créée par Frank B. et Lillian M. Gilbreth. Son idée est de déterminer par des études la meilleure façon de faire un travail en décomposant les phases successives de ce </w:t>
      </w:r>
      <w:proofErr w:type="gramStart"/>
      <w:r w:rsidRPr="0026428F">
        <w:rPr>
          <w:rFonts w:ascii="Times New Roman" w:eastAsia="Times New Roman" w:hAnsi="Times New Roman" w:cs="Times New Roman"/>
          <w:sz w:val="24"/>
          <w:szCs w:val="24"/>
          <w:lang w:eastAsia="fr-FR"/>
        </w:rPr>
        <w:t>travail ,</w:t>
      </w:r>
      <w:proofErr w:type="gramEnd"/>
      <w:r w:rsidRPr="0026428F">
        <w:rPr>
          <w:rFonts w:ascii="Times New Roman" w:eastAsia="Times New Roman" w:hAnsi="Times New Roman" w:cs="Times New Roman"/>
          <w:sz w:val="24"/>
          <w:szCs w:val="24"/>
          <w:lang w:eastAsia="fr-FR"/>
        </w:rPr>
        <w:t xml:space="preserve"> en cherchant les gestes les plus efficaces , en adaptant les outils. Ces conceptions fondent l'</w:t>
      </w:r>
      <w:hyperlink r:id="rId236" w:tooltip="Organisation scientifique du travail" w:history="1">
        <w:r w:rsidRPr="0026428F">
          <w:rPr>
            <w:rFonts w:ascii="Times New Roman" w:eastAsia="Times New Roman" w:hAnsi="Times New Roman" w:cs="Times New Roman"/>
            <w:color w:val="0000FF"/>
            <w:sz w:val="24"/>
            <w:szCs w:val="24"/>
            <w:u w:val="single"/>
            <w:lang w:eastAsia="fr-FR"/>
          </w:rPr>
          <w:t>organisation scientifique du travail</w:t>
        </w:r>
      </w:hyperlink>
      <w:r w:rsidRPr="0026428F">
        <w:rPr>
          <w:rFonts w:ascii="Times New Roman" w:eastAsia="Times New Roman" w:hAnsi="Times New Roman" w:cs="Times New Roman"/>
          <w:sz w:val="24"/>
          <w:szCs w:val="24"/>
          <w:lang w:eastAsia="fr-FR"/>
        </w:rPr>
        <w:t xml:space="preserve"> (OST).</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De telles études demandent beaucoup de temps et de travail : Il faut observer les ouvriers, décomposer leurs gestes, les chronométrer, afin de trouver comment réduire leurs mouvements au minimum. Mais les résultats sont spectaculaires. Par exemple, les manutentionnaires des </w:t>
      </w:r>
      <w:hyperlink r:id="rId237" w:tooltip="Gueuse (sidérurgie)" w:history="1">
        <w:r w:rsidRPr="0026428F">
          <w:rPr>
            <w:rFonts w:ascii="Times New Roman" w:eastAsia="Times New Roman" w:hAnsi="Times New Roman" w:cs="Times New Roman"/>
            <w:color w:val="0000FF"/>
            <w:sz w:val="24"/>
            <w:szCs w:val="24"/>
            <w:u w:val="single"/>
            <w:lang w:eastAsia="fr-FR"/>
          </w:rPr>
          <w:t>gueuses de fontes</w:t>
        </w:r>
      </w:hyperlink>
      <w:r w:rsidRPr="0026428F">
        <w:rPr>
          <w:rFonts w:ascii="Times New Roman" w:eastAsia="Times New Roman" w:hAnsi="Times New Roman" w:cs="Times New Roman"/>
          <w:sz w:val="24"/>
          <w:szCs w:val="24"/>
          <w:lang w:eastAsia="fr-FR"/>
        </w:rPr>
        <w:t xml:space="preserve"> vont manipuler sans effort supplémentaire 48 tonnes par jour contre 12,7 tonnes auparavant.</w:t>
      </w:r>
      <w:r w:rsidRPr="0026428F">
        <w:rPr>
          <w:rFonts w:ascii="Times New Roman" w:eastAsia="Times New Roman" w:hAnsi="Times New Roman" w:cs="Times New Roman"/>
          <w:sz w:val="24"/>
          <w:szCs w:val="24"/>
          <w:lang w:eastAsia="fr-FR"/>
        </w:rPr>
        <w:br/>
        <w:t>Les gains de productivité sont tels que les salaires peuvent être augmentés de 60 % et l'effectif embauché passé de 140 à 600 ouvriers.</w:t>
      </w:r>
      <w:r w:rsidRPr="0026428F">
        <w:rPr>
          <w:rFonts w:ascii="Times New Roman" w:eastAsia="Times New Roman" w:hAnsi="Times New Roman" w:cs="Times New Roman"/>
          <w:sz w:val="24"/>
          <w:szCs w:val="24"/>
          <w:lang w:eastAsia="fr-FR"/>
        </w:rPr>
        <w:br/>
      </w:r>
      <w:r w:rsidRPr="0026428F">
        <w:rPr>
          <w:rFonts w:ascii="Times New Roman" w:eastAsia="Times New Roman" w:hAnsi="Times New Roman" w:cs="Times New Roman"/>
          <w:sz w:val="24"/>
          <w:szCs w:val="24"/>
          <w:lang w:eastAsia="fr-FR"/>
        </w:rPr>
        <w:lastRenderedPageBreak/>
        <w:t xml:space="preserve">En </w:t>
      </w:r>
      <w:hyperlink r:id="rId238" w:tooltip="1883" w:history="1">
        <w:r w:rsidRPr="0026428F">
          <w:rPr>
            <w:rFonts w:ascii="Times New Roman" w:eastAsia="Times New Roman" w:hAnsi="Times New Roman" w:cs="Times New Roman"/>
            <w:color w:val="0000FF"/>
            <w:sz w:val="24"/>
            <w:szCs w:val="24"/>
            <w:u w:val="single"/>
            <w:lang w:eastAsia="fr-FR"/>
          </w:rPr>
          <w:t>1883</w:t>
        </w:r>
      </w:hyperlink>
      <w:r w:rsidRPr="0026428F">
        <w:rPr>
          <w:rFonts w:ascii="Times New Roman" w:eastAsia="Times New Roman" w:hAnsi="Times New Roman" w:cs="Times New Roman"/>
          <w:sz w:val="24"/>
          <w:szCs w:val="24"/>
          <w:lang w:eastAsia="fr-FR"/>
        </w:rPr>
        <w:t xml:space="preserve">, toujours en suivant des cours du soir, Taylor obtient un diplôme du Stevens Institute of </w:t>
      </w:r>
      <w:proofErr w:type="spellStart"/>
      <w:r w:rsidRPr="0026428F">
        <w:rPr>
          <w:rFonts w:ascii="Times New Roman" w:eastAsia="Times New Roman" w:hAnsi="Times New Roman" w:cs="Times New Roman"/>
          <w:sz w:val="24"/>
          <w:szCs w:val="24"/>
          <w:lang w:eastAsia="fr-FR"/>
        </w:rPr>
        <w:t>Technology</w:t>
      </w:r>
      <w:proofErr w:type="spellEnd"/>
      <w:r w:rsidRPr="0026428F">
        <w:rPr>
          <w:rFonts w:ascii="Times New Roman" w:eastAsia="Times New Roman" w:hAnsi="Times New Roman" w:cs="Times New Roman"/>
          <w:sz w:val="24"/>
          <w:szCs w:val="24"/>
          <w:lang w:eastAsia="fr-FR"/>
        </w:rPr>
        <w:t xml:space="preserve">, situé à </w:t>
      </w:r>
      <w:hyperlink r:id="rId239" w:tooltip="Hoboken (New Jersey)" w:history="1">
        <w:r w:rsidRPr="0026428F">
          <w:rPr>
            <w:rFonts w:ascii="Times New Roman" w:eastAsia="Times New Roman" w:hAnsi="Times New Roman" w:cs="Times New Roman"/>
            <w:color w:val="0000FF"/>
            <w:sz w:val="24"/>
            <w:szCs w:val="24"/>
            <w:u w:val="single"/>
            <w:lang w:eastAsia="fr-FR"/>
          </w:rPr>
          <w:t>Hoboken</w:t>
        </w:r>
      </w:hyperlink>
      <w:r w:rsidRPr="0026428F">
        <w:rPr>
          <w:rFonts w:ascii="Times New Roman" w:eastAsia="Times New Roman" w:hAnsi="Times New Roman" w:cs="Times New Roman"/>
          <w:sz w:val="24"/>
          <w:szCs w:val="24"/>
          <w:lang w:eastAsia="fr-FR"/>
        </w:rPr>
        <w:t xml:space="preserve">, dans le </w:t>
      </w:r>
      <w:hyperlink r:id="rId240" w:tooltip="New Jersey" w:history="1">
        <w:r w:rsidRPr="0026428F">
          <w:rPr>
            <w:rFonts w:ascii="Times New Roman" w:eastAsia="Times New Roman" w:hAnsi="Times New Roman" w:cs="Times New Roman"/>
            <w:color w:val="0000FF"/>
            <w:sz w:val="24"/>
            <w:szCs w:val="24"/>
            <w:u w:val="single"/>
            <w:lang w:eastAsia="fr-FR"/>
          </w:rPr>
          <w:t>New Jersey</w:t>
        </w:r>
      </w:hyperlink>
      <w:r w:rsidRPr="0026428F">
        <w:rPr>
          <w:rFonts w:ascii="Times New Roman" w:eastAsia="Times New Roman" w:hAnsi="Times New Roman" w:cs="Times New Roman"/>
          <w:sz w:val="24"/>
          <w:szCs w:val="24"/>
          <w:lang w:eastAsia="fr-FR"/>
        </w:rPr>
        <w:t>.</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En </w:t>
      </w:r>
      <w:hyperlink r:id="rId241" w:tooltip="1890" w:history="1">
        <w:r w:rsidRPr="0026428F">
          <w:rPr>
            <w:rFonts w:ascii="Times New Roman" w:eastAsia="Times New Roman" w:hAnsi="Times New Roman" w:cs="Times New Roman"/>
            <w:color w:val="0000FF"/>
            <w:sz w:val="24"/>
            <w:szCs w:val="24"/>
            <w:u w:val="single"/>
            <w:lang w:eastAsia="fr-FR"/>
          </w:rPr>
          <w:t>1890</w:t>
        </w:r>
      </w:hyperlink>
      <w:r w:rsidRPr="0026428F">
        <w:rPr>
          <w:rFonts w:ascii="Times New Roman" w:eastAsia="Times New Roman" w:hAnsi="Times New Roman" w:cs="Times New Roman"/>
          <w:sz w:val="24"/>
          <w:szCs w:val="24"/>
          <w:lang w:eastAsia="fr-FR"/>
        </w:rPr>
        <w:t xml:space="preserve">, il part travailler trois ans pour la Bethlehem </w:t>
      </w:r>
      <w:proofErr w:type="spellStart"/>
      <w:r w:rsidRPr="0026428F">
        <w:rPr>
          <w:rFonts w:ascii="Times New Roman" w:eastAsia="Times New Roman" w:hAnsi="Times New Roman" w:cs="Times New Roman"/>
          <w:sz w:val="24"/>
          <w:szCs w:val="24"/>
          <w:lang w:eastAsia="fr-FR"/>
        </w:rPr>
        <w:t>Iron</w:t>
      </w:r>
      <w:proofErr w:type="spellEnd"/>
      <w:r w:rsidRPr="0026428F">
        <w:rPr>
          <w:rFonts w:ascii="Times New Roman" w:eastAsia="Times New Roman" w:hAnsi="Times New Roman" w:cs="Times New Roman"/>
          <w:sz w:val="24"/>
          <w:szCs w:val="24"/>
          <w:lang w:eastAsia="fr-FR"/>
        </w:rPr>
        <w:t xml:space="preserve"> </w:t>
      </w:r>
      <w:proofErr w:type="spellStart"/>
      <w:r w:rsidRPr="0026428F">
        <w:rPr>
          <w:rFonts w:ascii="Times New Roman" w:eastAsia="Times New Roman" w:hAnsi="Times New Roman" w:cs="Times New Roman"/>
          <w:sz w:val="24"/>
          <w:szCs w:val="24"/>
          <w:lang w:eastAsia="fr-FR"/>
        </w:rPr>
        <w:t>Steel</w:t>
      </w:r>
      <w:proofErr w:type="spellEnd"/>
      <w:r w:rsidRPr="0026428F">
        <w:rPr>
          <w:rFonts w:ascii="Times New Roman" w:eastAsia="Times New Roman" w:hAnsi="Times New Roman" w:cs="Times New Roman"/>
          <w:sz w:val="24"/>
          <w:szCs w:val="24"/>
          <w:lang w:eastAsia="fr-FR"/>
        </w:rPr>
        <w:t xml:space="preserve"> qui deviendra plus tard </w:t>
      </w:r>
      <w:hyperlink r:id="rId242" w:tooltip="Bethlehem Steel" w:history="1">
        <w:r w:rsidRPr="0026428F">
          <w:rPr>
            <w:rFonts w:ascii="Times New Roman" w:eastAsia="Times New Roman" w:hAnsi="Times New Roman" w:cs="Times New Roman"/>
            <w:color w:val="0000FF"/>
            <w:sz w:val="24"/>
            <w:szCs w:val="24"/>
            <w:u w:val="single"/>
            <w:lang w:eastAsia="fr-FR"/>
          </w:rPr>
          <w:t xml:space="preserve">Bethlehem </w:t>
        </w:r>
        <w:proofErr w:type="spellStart"/>
        <w:r w:rsidRPr="0026428F">
          <w:rPr>
            <w:rFonts w:ascii="Times New Roman" w:eastAsia="Times New Roman" w:hAnsi="Times New Roman" w:cs="Times New Roman"/>
            <w:color w:val="0000FF"/>
            <w:sz w:val="24"/>
            <w:szCs w:val="24"/>
            <w:u w:val="single"/>
            <w:lang w:eastAsia="fr-FR"/>
          </w:rPr>
          <w:t>Steel</w:t>
        </w:r>
        <w:proofErr w:type="spellEnd"/>
      </w:hyperlink>
      <w:r w:rsidRPr="0026428F">
        <w:rPr>
          <w:rFonts w:ascii="Times New Roman" w:eastAsia="Times New Roman" w:hAnsi="Times New Roman" w:cs="Times New Roman"/>
          <w:sz w:val="24"/>
          <w:szCs w:val="24"/>
          <w:lang w:eastAsia="fr-FR"/>
        </w:rPr>
        <w:t xml:space="preserve">. Puis, il mène une brillante carrière d'ingénieur-conseil indépendant, écrivant des articles et donnant de nombreuses conférences. En </w:t>
      </w:r>
      <w:hyperlink r:id="rId243" w:tooltip="1893" w:history="1">
        <w:r w:rsidRPr="0026428F">
          <w:rPr>
            <w:rFonts w:ascii="Times New Roman" w:eastAsia="Times New Roman" w:hAnsi="Times New Roman" w:cs="Times New Roman"/>
            <w:color w:val="0000FF"/>
            <w:sz w:val="24"/>
            <w:szCs w:val="24"/>
            <w:u w:val="single"/>
            <w:lang w:eastAsia="fr-FR"/>
          </w:rPr>
          <w:t>1893</w:t>
        </w:r>
      </w:hyperlink>
      <w:r w:rsidRPr="0026428F">
        <w:rPr>
          <w:rFonts w:ascii="Times New Roman" w:eastAsia="Times New Roman" w:hAnsi="Times New Roman" w:cs="Times New Roman"/>
          <w:sz w:val="24"/>
          <w:szCs w:val="24"/>
          <w:lang w:eastAsia="fr-FR"/>
        </w:rPr>
        <w:t xml:space="preserve">, il publie un mémoire technique sur les courroies, en </w:t>
      </w:r>
      <w:hyperlink r:id="rId244" w:tooltip="1895" w:history="1">
        <w:r w:rsidRPr="0026428F">
          <w:rPr>
            <w:rFonts w:ascii="Times New Roman" w:eastAsia="Times New Roman" w:hAnsi="Times New Roman" w:cs="Times New Roman"/>
            <w:color w:val="0000FF"/>
            <w:sz w:val="24"/>
            <w:szCs w:val="24"/>
            <w:u w:val="single"/>
            <w:lang w:eastAsia="fr-FR"/>
          </w:rPr>
          <w:t>1895</w:t>
        </w:r>
      </w:hyperlink>
      <w:r w:rsidRPr="0026428F">
        <w:rPr>
          <w:rFonts w:ascii="Times New Roman" w:eastAsia="Times New Roman" w:hAnsi="Times New Roman" w:cs="Times New Roman"/>
          <w:sz w:val="24"/>
          <w:szCs w:val="24"/>
          <w:lang w:eastAsia="fr-FR"/>
        </w:rPr>
        <w:t xml:space="preserve"> un autre mémoire sur le salaire aux pièces (</w:t>
      </w:r>
      <w:r w:rsidRPr="0026428F">
        <w:rPr>
          <w:rFonts w:ascii="Times New Roman" w:eastAsia="Times New Roman" w:hAnsi="Times New Roman" w:cs="Times New Roman"/>
          <w:i/>
          <w:iCs/>
          <w:sz w:val="24"/>
          <w:szCs w:val="24"/>
          <w:lang w:eastAsia="fr-FR"/>
        </w:rPr>
        <w:t xml:space="preserve">A </w:t>
      </w:r>
      <w:proofErr w:type="spellStart"/>
      <w:r w:rsidRPr="0026428F">
        <w:rPr>
          <w:rFonts w:ascii="Times New Roman" w:eastAsia="Times New Roman" w:hAnsi="Times New Roman" w:cs="Times New Roman"/>
          <w:i/>
          <w:iCs/>
          <w:sz w:val="24"/>
          <w:szCs w:val="24"/>
          <w:lang w:eastAsia="fr-FR"/>
        </w:rPr>
        <w:t>Piece</w:t>
      </w:r>
      <w:proofErr w:type="spellEnd"/>
      <w:r w:rsidRPr="0026428F">
        <w:rPr>
          <w:rFonts w:ascii="Times New Roman" w:eastAsia="Times New Roman" w:hAnsi="Times New Roman" w:cs="Times New Roman"/>
          <w:i/>
          <w:iCs/>
          <w:sz w:val="24"/>
          <w:szCs w:val="24"/>
          <w:lang w:eastAsia="fr-FR"/>
        </w:rPr>
        <w:t>-Rate System</w:t>
      </w:r>
      <w:r w:rsidRPr="0026428F">
        <w:rPr>
          <w:rFonts w:ascii="Times New Roman" w:eastAsia="Times New Roman" w:hAnsi="Times New Roman" w:cs="Times New Roman"/>
          <w:sz w:val="24"/>
          <w:szCs w:val="24"/>
          <w:lang w:eastAsia="fr-FR"/>
        </w:rPr>
        <w:t xml:space="preserve">) et en </w:t>
      </w:r>
      <w:hyperlink r:id="rId245" w:tooltip="1903" w:history="1">
        <w:r w:rsidRPr="0026428F">
          <w:rPr>
            <w:rFonts w:ascii="Times New Roman" w:eastAsia="Times New Roman" w:hAnsi="Times New Roman" w:cs="Times New Roman"/>
            <w:color w:val="0000FF"/>
            <w:sz w:val="24"/>
            <w:szCs w:val="24"/>
            <w:u w:val="single"/>
            <w:lang w:eastAsia="fr-FR"/>
          </w:rPr>
          <w:t>1903</w:t>
        </w:r>
      </w:hyperlink>
      <w:r w:rsidRPr="0026428F">
        <w:rPr>
          <w:rFonts w:ascii="Times New Roman" w:eastAsia="Times New Roman" w:hAnsi="Times New Roman" w:cs="Times New Roman"/>
          <w:sz w:val="24"/>
          <w:szCs w:val="24"/>
          <w:lang w:eastAsia="fr-FR"/>
        </w:rPr>
        <w:t>, un autre sous le titre : « La Direction des ateliers ».</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En dépit d'un échange de courrier soutenu, il ne parvient pas à convaincre ses collègues de l'</w:t>
      </w:r>
      <w:hyperlink r:id="rId246" w:tooltip="American Society of Mechanical Engineers" w:history="1">
        <w:r w:rsidRPr="0026428F">
          <w:rPr>
            <w:rFonts w:ascii="Times New Roman" w:eastAsia="Times New Roman" w:hAnsi="Times New Roman" w:cs="Times New Roman"/>
            <w:color w:val="0000FF"/>
            <w:sz w:val="24"/>
            <w:szCs w:val="24"/>
            <w:u w:val="single"/>
            <w:lang w:eastAsia="fr-FR"/>
          </w:rPr>
          <w:t xml:space="preserve">American Society of </w:t>
        </w:r>
        <w:proofErr w:type="spellStart"/>
        <w:r w:rsidRPr="0026428F">
          <w:rPr>
            <w:rFonts w:ascii="Times New Roman" w:eastAsia="Times New Roman" w:hAnsi="Times New Roman" w:cs="Times New Roman"/>
            <w:color w:val="0000FF"/>
            <w:sz w:val="24"/>
            <w:szCs w:val="24"/>
            <w:u w:val="single"/>
            <w:lang w:eastAsia="fr-FR"/>
          </w:rPr>
          <w:t>Mechanical</w:t>
        </w:r>
        <w:proofErr w:type="spellEnd"/>
        <w:r w:rsidRPr="0026428F">
          <w:rPr>
            <w:rFonts w:ascii="Times New Roman" w:eastAsia="Times New Roman" w:hAnsi="Times New Roman" w:cs="Times New Roman"/>
            <w:color w:val="0000FF"/>
            <w:sz w:val="24"/>
            <w:szCs w:val="24"/>
            <w:u w:val="single"/>
            <w:lang w:eastAsia="fr-FR"/>
          </w:rPr>
          <w:t xml:space="preserve"> </w:t>
        </w:r>
        <w:proofErr w:type="spellStart"/>
        <w:r w:rsidRPr="0026428F">
          <w:rPr>
            <w:rFonts w:ascii="Times New Roman" w:eastAsia="Times New Roman" w:hAnsi="Times New Roman" w:cs="Times New Roman"/>
            <w:color w:val="0000FF"/>
            <w:sz w:val="24"/>
            <w:szCs w:val="24"/>
            <w:u w:val="single"/>
            <w:lang w:eastAsia="fr-FR"/>
          </w:rPr>
          <w:t>Engineers</w:t>
        </w:r>
        <w:proofErr w:type="spellEnd"/>
      </w:hyperlink>
      <w:r w:rsidRPr="0026428F">
        <w:rPr>
          <w:rFonts w:ascii="Times New Roman" w:eastAsia="Times New Roman" w:hAnsi="Times New Roman" w:cs="Times New Roman"/>
          <w:sz w:val="24"/>
          <w:szCs w:val="24"/>
          <w:lang w:eastAsia="fr-FR"/>
        </w:rPr>
        <w:t xml:space="preserve"> (ASME) de publier le nouvel ouvrage qui résume ses thèses : </w:t>
      </w:r>
      <w:r w:rsidRPr="0026428F">
        <w:rPr>
          <w:rFonts w:ascii="Times New Roman" w:eastAsia="Times New Roman" w:hAnsi="Times New Roman" w:cs="Times New Roman"/>
          <w:i/>
          <w:iCs/>
          <w:sz w:val="24"/>
          <w:szCs w:val="24"/>
          <w:lang w:eastAsia="fr-FR"/>
        </w:rPr>
        <w:t xml:space="preserve">The </w:t>
      </w:r>
      <w:proofErr w:type="spellStart"/>
      <w:r w:rsidRPr="0026428F">
        <w:rPr>
          <w:rFonts w:ascii="Times New Roman" w:eastAsia="Times New Roman" w:hAnsi="Times New Roman" w:cs="Times New Roman"/>
          <w:i/>
          <w:iCs/>
          <w:sz w:val="24"/>
          <w:szCs w:val="24"/>
          <w:lang w:eastAsia="fr-FR"/>
        </w:rPr>
        <w:t>Principles</w:t>
      </w:r>
      <w:proofErr w:type="spellEnd"/>
      <w:r w:rsidRPr="0026428F">
        <w:rPr>
          <w:rFonts w:ascii="Times New Roman" w:eastAsia="Times New Roman" w:hAnsi="Times New Roman" w:cs="Times New Roman"/>
          <w:i/>
          <w:iCs/>
          <w:sz w:val="24"/>
          <w:szCs w:val="24"/>
          <w:lang w:eastAsia="fr-FR"/>
        </w:rPr>
        <w:t xml:space="preserve"> of </w:t>
      </w:r>
      <w:proofErr w:type="spellStart"/>
      <w:r w:rsidRPr="0026428F">
        <w:rPr>
          <w:rFonts w:ascii="Times New Roman" w:eastAsia="Times New Roman" w:hAnsi="Times New Roman" w:cs="Times New Roman"/>
          <w:i/>
          <w:iCs/>
          <w:sz w:val="24"/>
          <w:szCs w:val="24"/>
          <w:lang w:eastAsia="fr-FR"/>
        </w:rPr>
        <w:t>Scientific</w:t>
      </w:r>
      <w:proofErr w:type="spellEnd"/>
      <w:r w:rsidRPr="0026428F">
        <w:rPr>
          <w:rFonts w:ascii="Times New Roman" w:eastAsia="Times New Roman" w:hAnsi="Times New Roman" w:cs="Times New Roman"/>
          <w:i/>
          <w:iCs/>
          <w:sz w:val="24"/>
          <w:szCs w:val="24"/>
          <w:lang w:eastAsia="fr-FR"/>
        </w:rPr>
        <w:t xml:space="preserve"> Management</w:t>
      </w:r>
      <w:r w:rsidRPr="0026428F">
        <w:rPr>
          <w:rFonts w:ascii="Times New Roman" w:eastAsia="Times New Roman" w:hAnsi="Times New Roman" w:cs="Times New Roman"/>
          <w:sz w:val="24"/>
          <w:szCs w:val="24"/>
          <w:lang w:eastAsia="fr-FR"/>
        </w:rPr>
        <w:t xml:space="preserve">. En </w:t>
      </w:r>
      <w:hyperlink r:id="rId247" w:tooltip="1911" w:history="1">
        <w:r w:rsidRPr="0026428F">
          <w:rPr>
            <w:rFonts w:ascii="Times New Roman" w:eastAsia="Times New Roman" w:hAnsi="Times New Roman" w:cs="Times New Roman"/>
            <w:color w:val="0000FF"/>
            <w:sz w:val="24"/>
            <w:szCs w:val="24"/>
            <w:u w:val="single"/>
            <w:lang w:eastAsia="fr-FR"/>
          </w:rPr>
          <w:t>1911</w:t>
        </w:r>
      </w:hyperlink>
      <w:r w:rsidRPr="0026428F">
        <w:rPr>
          <w:rFonts w:ascii="Times New Roman" w:eastAsia="Times New Roman" w:hAnsi="Times New Roman" w:cs="Times New Roman"/>
          <w:sz w:val="24"/>
          <w:szCs w:val="24"/>
          <w:lang w:eastAsia="fr-FR"/>
        </w:rPr>
        <w:t xml:space="preserve">, Taylor en distribue alors des copies privées à toutes ses relations. L'ouvrage est traduit et publié en français dès </w:t>
      </w:r>
      <w:hyperlink r:id="rId248" w:tooltip="1912" w:history="1">
        <w:r w:rsidRPr="0026428F">
          <w:rPr>
            <w:rFonts w:ascii="Times New Roman" w:eastAsia="Times New Roman" w:hAnsi="Times New Roman" w:cs="Times New Roman"/>
            <w:color w:val="0000FF"/>
            <w:sz w:val="24"/>
            <w:szCs w:val="24"/>
            <w:u w:val="single"/>
            <w:lang w:eastAsia="fr-FR"/>
          </w:rPr>
          <w:t>1912</w:t>
        </w:r>
      </w:hyperlink>
      <w:r w:rsidRPr="0026428F">
        <w:rPr>
          <w:rFonts w:ascii="Times New Roman" w:eastAsia="Times New Roman" w:hAnsi="Times New Roman" w:cs="Times New Roman"/>
          <w:sz w:val="24"/>
          <w:szCs w:val="24"/>
          <w:lang w:eastAsia="fr-FR"/>
        </w:rPr>
        <w:t xml:space="preserve"> sous le titre </w:t>
      </w:r>
      <w:r w:rsidRPr="0026428F">
        <w:rPr>
          <w:rFonts w:ascii="Times New Roman" w:eastAsia="Times New Roman" w:hAnsi="Times New Roman" w:cs="Times New Roman"/>
          <w:i/>
          <w:iCs/>
          <w:sz w:val="24"/>
          <w:szCs w:val="24"/>
          <w:lang w:eastAsia="fr-FR"/>
        </w:rPr>
        <w:t>La direction des ateliers</w:t>
      </w:r>
      <w:hyperlink r:id="rId249" w:anchor="cite_note-2" w:history="1">
        <w:r w:rsidRPr="0026428F">
          <w:rPr>
            <w:rFonts w:ascii="Times New Roman" w:eastAsia="Times New Roman" w:hAnsi="Times New Roman" w:cs="Times New Roman"/>
            <w:color w:val="0000FF"/>
            <w:sz w:val="24"/>
            <w:szCs w:val="24"/>
            <w:u w:val="single"/>
            <w:vertAlign w:val="superscript"/>
            <w:lang w:eastAsia="fr-FR"/>
          </w:rPr>
          <w:t>2</w:t>
        </w:r>
      </w:hyperlink>
      <w:r w:rsidRPr="0026428F">
        <w:rPr>
          <w:rFonts w:ascii="Times New Roman" w:eastAsia="Times New Roman" w:hAnsi="Times New Roman" w:cs="Times New Roman"/>
          <w:sz w:val="24"/>
          <w:szCs w:val="24"/>
          <w:lang w:eastAsia="fr-FR"/>
        </w:rPr>
        <w:t>.</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Dès </w:t>
      </w:r>
      <w:hyperlink r:id="rId250" w:tooltip="1907" w:history="1">
        <w:r w:rsidRPr="0026428F">
          <w:rPr>
            <w:rFonts w:ascii="Times New Roman" w:eastAsia="Times New Roman" w:hAnsi="Times New Roman" w:cs="Times New Roman"/>
            <w:color w:val="0000FF"/>
            <w:sz w:val="24"/>
            <w:szCs w:val="24"/>
            <w:u w:val="single"/>
            <w:lang w:eastAsia="fr-FR"/>
          </w:rPr>
          <w:t>1907</w:t>
        </w:r>
      </w:hyperlink>
      <w:r w:rsidRPr="0026428F">
        <w:rPr>
          <w:rFonts w:ascii="Times New Roman" w:eastAsia="Times New Roman" w:hAnsi="Times New Roman" w:cs="Times New Roman"/>
          <w:sz w:val="24"/>
          <w:szCs w:val="24"/>
          <w:lang w:eastAsia="fr-FR"/>
        </w:rPr>
        <w:t xml:space="preserve"> il s'attire l'hostilité des </w:t>
      </w:r>
      <w:hyperlink r:id="rId251" w:tooltip="Syndicat" w:history="1">
        <w:r w:rsidRPr="0026428F">
          <w:rPr>
            <w:rFonts w:ascii="Times New Roman" w:eastAsia="Times New Roman" w:hAnsi="Times New Roman" w:cs="Times New Roman"/>
            <w:color w:val="0000FF"/>
            <w:sz w:val="24"/>
            <w:szCs w:val="24"/>
            <w:u w:val="single"/>
            <w:lang w:eastAsia="fr-FR"/>
          </w:rPr>
          <w:t>syndicats</w:t>
        </w:r>
      </w:hyperlink>
      <w:r w:rsidRPr="0026428F">
        <w:rPr>
          <w:rFonts w:ascii="Times New Roman" w:eastAsia="Times New Roman" w:hAnsi="Times New Roman" w:cs="Times New Roman"/>
          <w:sz w:val="24"/>
          <w:szCs w:val="24"/>
          <w:lang w:eastAsia="fr-FR"/>
        </w:rPr>
        <w:t xml:space="preserve"> américains : L'American </w:t>
      </w:r>
      <w:proofErr w:type="spellStart"/>
      <w:r w:rsidRPr="0026428F">
        <w:rPr>
          <w:rFonts w:ascii="Times New Roman" w:eastAsia="Times New Roman" w:hAnsi="Times New Roman" w:cs="Times New Roman"/>
          <w:sz w:val="24"/>
          <w:szCs w:val="24"/>
          <w:lang w:eastAsia="fr-FR"/>
        </w:rPr>
        <w:t>Federation</w:t>
      </w:r>
      <w:proofErr w:type="spellEnd"/>
      <w:r w:rsidRPr="0026428F">
        <w:rPr>
          <w:rFonts w:ascii="Times New Roman" w:eastAsia="Times New Roman" w:hAnsi="Times New Roman" w:cs="Times New Roman"/>
          <w:sz w:val="24"/>
          <w:szCs w:val="24"/>
          <w:lang w:eastAsia="fr-FR"/>
        </w:rPr>
        <w:t xml:space="preserve"> of Labour </w:t>
      </w:r>
      <w:proofErr w:type="gramStart"/>
      <w:r w:rsidRPr="0026428F">
        <w:rPr>
          <w:rFonts w:ascii="Times New Roman" w:eastAsia="Times New Roman" w:hAnsi="Times New Roman" w:cs="Times New Roman"/>
          <w:sz w:val="24"/>
          <w:szCs w:val="24"/>
          <w:lang w:eastAsia="fr-FR"/>
        </w:rPr>
        <w:t>( syndicat</w:t>
      </w:r>
      <w:proofErr w:type="gramEnd"/>
      <w:r w:rsidRPr="0026428F">
        <w:rPr>
          <w:rFonts w:ascii="Times New Roman" w:eastAsia="Times New Roman" w:hAnsi="Times New Roman" w:cs="Times New Roman"/>
          <w:sz w:val="24"/>
          <w:szCs w:val="24"/>
          <w:lang w:eastAsia="fr-FR"/>
        </w:rPr>
        <w:t xml:space="preserve"> ouvrier unifié) l'accuse de vouloir transformer les ouvriers en machines, et fait pression sur les milieux politiques pour obtenir l'interdiction de l'usage de ces méthodes dans les établissements industriels dépendants des pouvoirs publics, comme les arsenaux. En </w:t>
      </w:r>
      <w:hyperlink r:id="rId252" w:tooltip="1912" w:history="1">
        <w:r w:rsidRPr="0026428F">
          <w:rPr>
            <w:rFonts w:ascii="Times New Roman" w:eastAsia="Times New Roman" w:hAnsi="Times New Roman" w:cs="Times New Roman"/>
            <w:color w:val="0000FF"/>
            <w:sz w:val="24"/>
            <w:szCs w:val="24"/>
            <w:u w:val="single"/>
            <w:lang w:eastAsia="fr-FR"/>
          </w:rPr>
          <w:t>1912</w:t>
        </w:r>
      </w:hyperlink>
      <w:r w:rsidRPr="0026428F">
        <w:rPr>
          <w:rFonts w:ascii="Times New Roman" w:eastAsia="Times New Roman" w:hAnsi="Times New Roman" w:cs="Times New Roman"/>
          <w:sz w:val="24"/>
          <w:szCs w:val="24"/>
          <w:lang w:eastAsia="fr-FR"/>
        </w:rPr>
        <w:t xml:space="preserve">, Taylor doit se défendre devant une commission d'enquête de la </w:t>
      </w:r>
      <w:hyperlink r:id="rId253" w:tooltip="Chambre des représentants des États-Unis d'Amérique" w:history="1">
        <w:r w:rsidRPr="0026428F">
          <w:rPr>
            <w:rFonts w:ascii="Times New Roman" w:eastAsia="Times New Roman" w:hAnsi="Times New Roman" w:cs="Times New Roman"/>
            <w:color w:val="0000FF"/>
            <w:sz w:val="24"/>
            <w:szCs w:val="24"/>
            <w:u w:val="single"/>
            <w:lang w:eastAsia="fr-FR"/>
          </w:rPr>
          <w:t>Chambre des représentants</w:t>
        </w:r>
      </w:hyperlink>
      <w:r w:rsidRPr="0026428F">
        <w:rPr>
          <w:rFonts w:ascii="Times New Roman" w:eastAsia="Times New Roman" w:hAnsi="Times New Roman" w:cs="Times New Roman"/>
          <w:sz w:val="24"/>
          <w:szCs w:val="24"/>
          <w:lang w:eastAsia="fr-FR"/>
        </w:rPr>
        <w:t>, alors que 50 000 ouvriers américains de l'industrie travaillent déjà selon des règles établies dans le cadre de l'</w:t>
      </w:r>
      <w:hyperlink r:id="rId254" w:tooltip="Organisation scientifique du travail" w:history="1">
        <w:r w:rsidRPr="0026428F">
          <w:rPr>
            <w:rFonts w:ascii="Times New Roman" w:eastAsia="Times New Roman" w:hAnsi="Times New Roman" w:cs="Times New Roman"/>
            <w:color w:val="0000FF"/>
            <w:sz w:val="24"/>
            <w:szCs w:val="24"/>
            <w:u w:val="single"/>
            <w:lang w:eastAsia="fr-FR"/>
          </w:rPr>
          <w:t>OST</w:t>
        </w:r>
      </w:hyperlink>
      <w:r w:rsidRPr="0026428F">
        <w:rPr>
          <w:rFonts w:ascii="Times New Roman" w:eastAsia="Times New Roman" w:hAnsi="Times New Roman" w:cs="Times New Roman"/>
          <w:sz w:val="24"/>
          <w:szCs w:val="24"/>
          <w:lang w:eastAsia="fr-FR"/>
        </w:rPr>
        <w:t>.</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Il meurt en 1915 avant d'avoir vu le triomphe de ses méthodes : L'entrée en guerre en 1917 des États-Unis crée la nécessité de tout faire pour accroître rapidement la production et la productivité de l'industrie américaine alors que des centaines de milliers d'Américains s'embarquent pour aller combattre en </w:t>
      </w:r>
      <w:hyperlink r:id="rId255" w:tooltip="Europe" w:history="1">
        <w:r w:rsidRPr="0026428F">
          <w:rPr>
            <w:rFonts w:ascii="Times New Roman" w:eastAsia="Times New Roman" w:hAnsi="Times New Roman" w:cs="Times New Roman"/>
            <w:color w:val="0000FF"/>
            <w:sz w:val="24"/>
            <w:szCs w:val="24"/>
            <w:u w:val="single"/>
            <w:lang w:eastAsia="fr-FR"/>
          </w:rPr>
          <w:t>Europe</w:t>
        </w:r>
      </w:hyperlink>
      <w:r w:rsidRPr="0026428F">
        <w:rPr>
          <w:rFonts w:ascii="Times New Roman" w:eastAsia="Times New Roman" w:hAnsi="Times New Roman" w:cs="Times New Roman"/>
          <w:sz w:val="24"/>
          <w:szCs w:val="24"/>
          <w:lang w:eastAsia="fr-FR"/>
        </w:rPr>
        <w:t>. Les syndicats sont alors contraints de cesser leurs attaques.</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Dès </w:t>
      </w:r>
      <w:hyperlink r:id="rId256" w:tooltip="1913" w:history="1">
        <w:r w:rsidRPr="0026428F">
          <w:rPr>
            <w:rFonts w:ascii="Times New Roman" w:eastAsia="Times New Roman" w:hAnsi="Times New Roman" w:cs="Times New Roman"/>
            <w:color w:val="0000FF"/>
            <w:sz w:val="24"/>
            <w:szCs w:val="24"/>
            <w:u w:val="single"/>
            <w:lang w:eastAsia="fr-FR"/>
          </w:rPr>
          <w:t>avril 1913</w:t>
        </w:r>
      </w:hyperlink>
      <w:r w:rsidRPr="0026428F">
        <w:rPr>
          <w:rFonts w:ascii="Times New Roman" w:eastAsia="Times New Roman" w:hAnsi="Times New Roman" w:cs="Times New Roman"/>
          <w:sz w:val="24"/>
          <w:szCs w:val="24"/>
          <w:lang w:eastAsia="fr-FR"/>
        </w:rPr>
        <w:t xml:space="preserve">, l'industriel </w:t>
      </w:r>
      <w:hyperlink r:id="rId257" w:tooltip="Henry Ford" w:history="1">
        <w:r w:rsidRPr="0026428F">
          <w:rPr>
            <w:rFonts w:ascii="Times New Roman" w:eastAsia="Times New Roman" w:hAnsi="Times New Roman" w:cs="Times New Roman"/>
            <w:color w:val="0000FF"/>
            <w:sz w:val="24"/>
            <w:szCs w:val="24"/>
            <w:u w:val="single"/>
            <w:lang w:eastAsia="fr-FR"/>
          </w:rPr>
          <w:t>Henry Ford</w:t>
        </w:r>
      </w:hyperlink>
      <w:r w:rsidRPr="0026428F">
        <w:rPr>
          <w:rFonts w:ascii="Times New Roman" w:eastAsia="Times New Roman" w:hAnsi="Times New Roman" w:cs="Times New Roman"/>
          <w:sz w:val="24"/>
          <w:szCs w:val="24"/>
          <w:lang w:eastAsia="fr-FR"/>
        </w:rPr>
        <w:t xml:space="preserve"> s'inspire des travaux de Taylor pour les combiner avec le principe de la chaine de travail qu'il </w:t>
      </w:r>
      <w:proofErr w:type="gramStart"/>
      <w:r w:rsidRPr="0026428F">
        <w:rPr>
          <w:rFonts w:ascii="Times New Roman" w:eastAsia="Times New Roman" w:hAnsi="Times New Roman" w:cs="Times New Roman"/>
          <w:sz w:val="24"/>
          <w:szCs w:val="24"/>
          <w:lang w:eastAsia="fr-FR"/>
        </w:rPr>
        <w:t>découvre ,</w:t>
      </w:r>
      <w:proofErr w:type="gramEnd"/>
      <w:r w:rsidRPr="0026428F">
        <w:rPr>
          <w:rFonts w:ascii="Times New Roman" w:eastAsia="Times New Roman" w:hAnsi="Times New Roman" w:cs="Times New Roman"/>
          <w:sz w:val="24"/>
          <w:szCs w:val="24"/>
          <w:lang w:eastAsia="fr-FR"/>
        </w:rPr>
        <w:t xml:space="preserve"> lors d'une visite aux abattoirs de Chicago. Ford installe son premier réseau d'assemblage à </w:t>
      </w:r>
      <w:hyperlink r:id="rId258" w:tooltip="Détroit (Michigan)" w:history="1">
        <w:r w:rsidRPr="0026428F">
          <w:rPr>
            <w:rFonts w:ascii="Times New Roman" w:eastAsia="Times New Roman" w:hAnsi="Times New Roman" w:cs="Times New Roman"/>
            <w:color w:val="0000FF"/>
            <w:sz w:val="24"/>
            <w:szCs w:val="24"/>
            <w:u w:val="single"/>
            <w:lang w:eastAsia="fr-FR"/>
          </w:rPr>
          <w:t>Détroit</w:t>
        </w:r>
      </w:hyperlink>
      <w:r w:rsidRPr="0026428F">
        <w:rPr>
          <w:rFonts w:ascii="Times New Roman" w:eastAsia="Times New Roman" w:hAnsi="Times New Roman" w:cs="Times New Roman"/>
          <w:sz w:val="24"/>
          <w:szCs w:val="24"/>
          <w:lang w:eastAsia="fr-FR"/>
        </w:rPr>
        <w:t xml:space="preserve">: Il fractionne les tâches de montage selon les principes de la nouvelle organisation scientifique du </w:t>
      </w:r>
      <w:proofErr w:type="gramStart"/>
      <w:r w:rsidRPr="0026428F">
        <w:rPr>
          <w:rFonts w:ascii="Times New Roman" w:eastAsia="Times New Roman" w:hAnsi="Times New Roman" w:cs="Times New Roman"/>
          <w:sz w:val="24"/>
          <w:szCs w:val="24"/>
          <w:lang w:eastAsia="fr-FR"/>
        </w:rPr>
        <w:t>travail ,</w:t>
      </w:r>
      <w:proofErr w:type="gramEnd"/>
      <w:r w:rsidRPr="0026428F">
        <w:rPr>
          <w:rFonts w:ascii="Times New Roman" w:eastAsia="Times New Roman" w:hAnsi="Times New Roman" w:cs="Times New Roman"/>
          <w:sz w:val="24"/>
          <w:szCs w:val="24"/>
          <w:lang w:eastAsia="fr-FR"/>
        </w:rPr>
        <w:t xml:space="preserve"> pour les faire réaliser par des travailleurs différents répartis tout au long d'une ligne le long de laquelle les produits, en cours de montage, progressent régulièrement. Ces nouveaux principes ne seront cependant appliqués à fond qu'après-guerre, dans l'usine de Rouge River, inaugurée en </w:t>
      </w:r>
      <w:hyperlink r:id="rId259" w:tooltip="1929" w:history="1">
        <w:r w:rsidRPr="0026428F">
          <w:rPr>
            <w:rFonts w:ascii="Times New Roman" w:eastAsia="Times New Roman" w:hAnsi="Times New Roman" w:cs="Times New Roman"/>
            <w:color w:val="0000FF"/>
            <w:sz w:val="24"/>
            <w:szCs w:val="24"/>
            <w:u w:val="single"/>
            <w:lang w:eastAsia="fr-FR"/>
          </w:rPr>
          <w:t>1929</w:t>
        </w:r>
      </w:hyperlink>
      <w:r w:rsidRPr="0026428F">
        <w:rPr>
          <w:rFonts w:ascii="Times New Roman" w:eastAsia="Times New Roman" w:hAnsi="Times New Roman" w:cs="Times New Roman"/>
          <w:sz w:val="24"/>
          <w:szCs w:val="24"/>
          <w:lang w:eastAsia="fr-FR"/>
        </w:rPr>
        <w:t>, qui comporte 43 kilomètres de convoyeurs.</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hyperlink r:id="rId260" w:tooltip="Charlie Chaplin" w:history="1">
        <w:r w:rsidRPr="0026428F">
          <w:rPr>
            <w:rFonts w:ascii="Times New Roman" w:eastAsia="Times New Roman" w:hAnsi="Times New Roman" w:cs="Times New Roman"/>
            <w:color w:val="0000FF"/>
            <w:sz w:val="24"/>
            <w:szCs w:val="24"/>
            <w:u w:val="single"/>
            <w:lang w:eastAsia="fr-FR"/>
          </w:rPr>
          <w:t>Charlie Chaplin</w:t>
        </w:r>
      </w:hyperlink>
      <w:r w:rsidRPr="0026428F">
        <w:rPr>
          <w:rFonts w:ascii="Times New Roman" w:eastAsia="Times New Roman" w:hAnsi="Times New Roman" w:cs="Times New Roman"/>
          <w:sz w:val="24"/>
          <w:szCs w:val="24"/>
          <w:lang w:eastAsia="fr-FR"/>
        </w:rPr>
        <w:t xml:space="preserve">, dans son film </w:t>
      </w:r>
      <w:hyperlink r:id="rId261" w:tooltip="Les Temps modernes (film)" w:history="1">
        <w:r w:rsidRPr="0026428F">
          <w:rPr>
            <w:rFonts w:ascii="Times New Roman" w:eastAsia="Times New Roman" w:hAnsi="Times New Roman" w:cs="Times New Roman"/>
            <w:i/>
            <w:iCs/>
            <w:color w:val="0000FF"/>
            <w:sz w:val="24"/>
            <w:szCs w:val="24"/>
            <w:u w:val="single"/>
            <w:lang w:eastAsia="fr-FR"/>
          </w:rPr>
          <w:t>Les Temps modernes</w:t>
        </w:r>
      </w:hyperlink>
      <w:r w:rsidRPr="0026428F">
        <w:rPr>
          <w:rFonts w:ascii="Times New Roman" w:eastAsia="Times New Roman" w:hAnsi="Times New Roman" w:cs="Times New Roman"/>
          <w:sz w:val="24"/>
          <w:szCs w:val="24"/>
          <w:lang w:eastAsia="fr-FR"/>
        </w:rPr>
        <w:t xml:space="preserve"> fait une critique humaniste de l'</w:t>
      </w:r>
      <w:hyperlink r:id="rId262" w:tooltip="Organisation scientifique du travail" w:history="1">
        <w:r w:rsidRPr="0026428F">
          <w:rPr>
            <w:rFonts w:ascii="Times New Roman" w:eastAsia="Times New Roman" w:hAnsi="Times New Roman" w:cs="Times New Roman"/>
            <w:color w:val="0000FF"/>
            <w:sz w:val="24"/>
            <w:szCs w:val="24"/>
            <w:u w:val="single"/>
            <w:lang w:eastAsia="fr-FR"/>
          </w:rPr>
          <w:t>OST</w:t>
        </w:r>
      </w:hyperlink>
      <w:r w:rsidRPr="0026428F">
        <w:rPr>
          <w:rFonts w:ascii="Times New Roman" w:eastAsia="Times New Roman" w:hAnsi="Times New Roman" w:cs="Times New Roman"/>
          <w:sz w:val="24"/>
          <w:szCs w:val="24"/>
          <w:lang w:eastAsia="fr-FR"/>
        </w:rPr>
        <w:t>. Cette méthode moderne de travail qui laisse peu de place à l'être humain est tournée en dérision. Son héros, au lieu d'être prolongé par la machine, devient lui-même une partie de la machine.</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Il fait partie des personnalités dont </w:t>
      </w:r>
      <w:hyperlink r:id="rId263" w:tooltip="John Dos Passos" w:history="1">
        <w:r w:rsidRPr="0026428F">
          <w:rPr>
            <w:rFonts w:ascii="Times New Roman" w:eastAsia="Times New Roman" w:hAnsi="Times New Roman" w:cs="Times New Roman"/>
            <w:color w:val="0000FF"/>
            <w:sz w:val="24"/>
            <w:szCs w:val="24"/>
            <w:u w:val="single"/>
            <w:lang w:eastAsia="fr-FR"/>
          </w:rPr>
          <w:t xml:space="preserve">John Dos </w:t>
        </w:r>
        <w:proofErr w:type="spellStart"/>
        <w:r w:rsidRPr="0026428F">
          <w:rPr>
            <w:rFonts w:ascii="Times New Roman" w:eastAsia="Times New Roman" w:hAnsi="Times New Roman" w:cs="Times New Roman"/>
            <w:color w:val="0000FF"/>
            <w:sz w:val="24"/>
            <w:szCs w:val="24"/>
            <w:u w:val="single"/>
            <w:lang w:eastAsia="fr-FR"/>
          </w:rPr>
          <w:t>Passos</w:t>
        </w:r>
        <w:proofErr w:type="spellEnd"/>
      </w:hyperlink>
      <w:r w:rsidRPr="0026428F">
        <w:rPr>
          <w:rFonts w:ascii="Times New Roman" w:eastAsia="Times New Roman" w:hAnsi="Times New Roman" w:cs="Times New Roman"/>
          <w:sz w:val="24"/>
          <w:szCs w:val="24"/>
          <w:lang w:eastAsia="fr-FR"/>
        </w:rPr>
        <w:t xml:space="preserve"> a écrit une courte biographie, au sein de sa </w:t>
      </w:r>
      <w:hyperlink r:id="rId264" w:tooltip="U.S.A. (trilogie)" w:history="1">
        <w:r w:rsidRPr="0026428F">
          <w:rPr>
            <w:rFonts w:ascii="Times New Roman" w:eastAsia="Times New Roman" w:hAnsi="Times New Roman" w:cs="Times New Roman"/>
            <w:color w:val="0000FF"/>
            <w:sz w:val="24"/>
            <w:szCs w:val="24"/>
            <w:u w:val="single"/>
            <w:lang w:eastAsia="fr-FR"/>
          </w:rPr>
          <w:t>trilogie U.S.A.</w:t>
        </w:r>
      </w:hyperlink>
      <w:r w:rsidRPr="0026428F">
        <w:rPr>
          <w:rFonts w:ascii="Times New Roman" w:eastAsia="Times New Roman" w:hAnsi="Times New Roman" w:cs="Times New Roman"/>
          <w:sz w:val="24"/>
          <w:szCs w:val="24"/>
          <w:lang w:eastAsia="fr-FR"/>
        </w:rPr>
        <w:t>.</w:t>
      </w:r>
    </w:p>
    <w:p w:rsidR="0026428F" w:rsidRPr="0026428F" w:rsidRDefault="0026428F" w:rsidP="0026428F">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26428F">
        <w:rPr>
          <w:rFonts w:ascii="Times New Roman" w:eastAsia="Times New Roman" w:hAnsi="Times New Roman" w:cs="Times New Roman"/>
          <w:b/>
          <w:bCs/>
          <w:sz w:val="36"/>
          <w:szCs w:val="36"/>
          <w:lang w:eastAsia="fr-FR"/>
        </w:rPr>
        <w:t>L’invention du taylorisme</w:t>
      </w:r>
    </w:p>
    <w:p w:rsidR="0026428F" w:rsidRPr="0026428F" w:rsidRDefault="0026428F" w:rsidP="0026428F">
      <w:pPr>
        <w:spacing w:after="0"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Article détaillé : </w:t>
      </w:r>
      <w:hyperlink r:id="rId265" w:tooltip="Taylorisme" w:history="1">
        <w:r w:rsidRPr="0026428F">
          <w:rPr>
            <w:rFonts w:ascii="Times New Roman" w:eastAsia="Times New Roman" w:hAnsi="Times New Roman" w:cs="Times New Roman"/>
            <w:color w:val="0000FF"/>
            <w:sz w:val="24"/>
            <w:szCs w:val="24"/>
            <w:u w:val="single"/>
            <w:lang w:eastAsia="fr-FR"/>
          </w:rPr>
          <w:t>Taylorisme</w:t>
        </w:r>
      </w:hyperlink>
      <w:r w:rsidRPr="0026428F">
        <w:rPr>
          <w:rFonts w:ascii="Times New Roman" w:eastAsia="Times New Roman" w:hAnsi="Times New Roman" w:cs="Times New Roman"/>
          <w:sz w:val="24"/>
          <w:szCs w:val="24"/>
          <w:lang w:eastAsia="fr-FR"/>
        </w:rPr>
        <w:t>.</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lastRenderedPageBreak/>
        <w:t>Constatant que la vision traditionnelle et artisanale du «métier» ne peut que favoriser les comportements individualistes et ruiner l'efficacité collective, Taylor en vient à la conclusion qu'il faut revoir complètement la philosophie et les principes concrets de collaboration et d'organisation du travail en atelier. En étudiant les conditions nécessaires pour améliorer la productivité des ouvriers, il aboutit à la conclusion qu'une approche méthodique s'impose : Ce qu'il décrit comme étant l'</w:t>
      </w:r>
      <w:hyperlink r:id="rId266" w:tooltip="Organisation scientifique du travail" w:history="1">
        <w:r w:rsidRPr="0026428F">
          <w:rPr>
            <w:rFonts w:ascii="Times New Roman" w:eastAsia="Times New Roman" w:hAnsi="Times New Roman" w:cs="Times New Roman"/>
            <w:color w:val="0000FF"/>
            <w:sz w:val="24"/>
            <w:szCs w:val="24"/>
            <w:u w:val="single"/>
            <w:lang w:eastAsia="fr-FR"/>
          </w:rPr>
          <w:t>organisation scientifique du travail</w:t>
        </w:r>
      </w:hyperlink>
      <w:r w:rsidRPr="0026428F">
        <w:rPr>
          <w:rFonts w:ascii="Times New Roman" w:eastAsia="Times New Roman" w:hAnsi="Times New Roman" w:cs="Times New Roman"/>
          <w:sz w:val="24"/>
          <w:szCs w:val="24"/>
          <w:lang w:eastAsia="fr-FR"/>
        </w:rPr>
        <w:t xml:space="preserve"> ou OST.</w:t>
      </w:r>
      <w:r w:rsidRPr="0026428F">
        <w:rPr>
          <w:rFonts w:ascii="Times New Roman" w:eastAsia="Times New Roman" w:hAnsi="Times New Roman" w:cs="Times New Roman"/>
          <w:sz w:val="24"/>
          <w:szCs w:val="24"/>
          <w:lang w:eastAsia="fr-FR"/>
        </w:rPr>
        <w:br/>
        <w:t>Le principe de la démarche réside dans une double division du travail:</w:t>
      </w:r>
    </w:p>
    <w:p w:rsidR="0026428F" w:rsidRPr="0026428F" w:rsidRDefault="0026428F" w:rsidP="0026428F">
      <w:pPr>
        <w:numPr>
          <w:ilvl w:val="0"/>
          <w:numId w:val="47"/>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Une </w:t>
      </w:r>
      <w:r w:rsidRPr="0026428F">
        <w:rPr>
          <w:rFonts w:ascii="Times New Roman" w:eastAsia="Times New Roman" w:hAnsi="Times New Roman" w:cs="Times New Roman"/>
          <w:b/>
          <w:bCs/>
          <w:sz w:val="24"/>
          <w:szCs w:val="24"/>
          <w:lang w:eastAsia="fr-FR"/>
        </w:rPr>
        <w:t>division verticale du travail</w:t>
      </w:r>
      <w:r w:rsidRPr="0026428F">
        <w:rPr>
          <w:rFonts w:ascii="Times New Roman" w:eastAsia="Times New Roman" w:hAnsi="Times New Roman" w:cs="Times New Roman"/>
          <w:sz w:val="24"/>
          <w:szCs w:val="24"/>
          <w:lang w:eastAsia="fr-FR"/>
        </w:rPr>
        <w:t>, soit la stricte séparation entre la conception des tâches par les ingénieurs et leur exécution par les ouvriers.</w:t>
      </w:r>
    </w:p>
    <w:p w:rsidR="0026428F" w:rsidRPr="0026428F" w:rsidRDefault="0026428F" w:rsidP="0026428F">
      <w:pPr>
        <w:spacing w:after="0" w:line="240" w:lineRule="auto"/>
        <w:ind w:left="720"/>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Avant Taylor, les ouvriers conçoivent eux-mêmes leurs méthodes de travail, ce qui se traduit par un climat de « flânerie systématique » et une productivité très médiocre.</w:t>
      </w:r>
    </w:p>
    <w:p w:rsidR="0026428F" w:rsidRPr="0026428F" w:rsidRDefault="0026428F" w:rsidP="0026428F">
      <w:pPr>
        <w:spacing w:after="0" w:line="240" w:lineRule="auto"/>
        <w:ind w:left="720"/>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Pour Taylor, le rôle de l'encadrement doit consister à indiquer aux employés la meilleure manière de réaliser une tâche, de leur fournir les outils et formations appropriés, et de leur délivrer des objectifs et incitations en vue d'atteindre la performance.</w:t>
      </w:r>
    </w:p>
    <w:p w:rsidR="0026428F" w:rsidRPr="0026428F" w:rsidRDefault="0026428F" w:rsidP="0026428F">
      <w:pPr>
        <w:numPr>
          <w:ilvl w:val="0"/>
          <w:numId w:val="48"/>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Une </w:t>
      </w:r>
      <w:r w:rsidRPr="0026428F">
        <w:rPr>
          <w:rFonts w:ascii="Times New Roman" w:eastAsia="Times New Roman" w:hAnsi="Times New Roman" w:cs="Times New Roman"/>
          <w:b/>
          <w:bCs/>
          <w:sz w:val="24"/>
          <w:szCs w:val="24"/>
          <w:lang w:eastAsia="fr-FR"/>
        </w:rPr>
        <w:t>division horizontale du travail</w:t>
      </w:r>
      <w:r w:rsidRPr="0026428F">
        <w:rPr>
          <w:rFonts w:ascii="Times New Roman" w:eastAsia="Times New Roman" w:hAnsi="Times New Roman" w:cs="Times New Roman"/>
          <w:sz w:val="24"/>
          <w:szCs w:val="24"/>
          <w:lang w:eastAsia="fr-FR"/>
        </w:rPr>
        <w:t>, soit une répartition optimale entre postes de travail, de façon à minimiser les doublons et les ambigüités.</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Avec l'application du taylorisme survient l'obtention de gains notables de productivité. </w:t>
      </w:r>
      <w:proofErr w:type="gramStart"/>
      <w:r w:rsidRPr="0026428F">
        <w:rPr>
          <w:rFonts w:ascii="Times New Roman" w:eastAsia="Times New Roman" w:hAnsi="Times New Roman" w:cs="Times New Roman"/>
          <w:sz w:val="24"/>
          <w:szCs w:val="24"/>
          <w:lang w:eastAsia="fr-FR"/>
        </w:rPr>
        <w:t>les</w:t>
      </w:r>
      <w:proofErr w:type="gramEnd"/>
      <w:r w:rsidRPr="0026428F">
        <w:rPr>
          <w:rFonts w:ascii="Times New Roman" w:eastAsia="Times New Roman" w:hAnsi="Times New Roman" w:cs="Times New Roman"/>
          <w:sz w:val="24"/>
          <w:szCs w:val="24"/>
          <w:lang w:eastAsia="fr-FR"/>
        </w:rPr>
        <w:t xml:space="preserve"> ouvriers voient leur rémunération fortement augmenter, alors que les prix des produits industriels baissent : un plus grand nombre de clients sont en mesure de les acquérir. Cependant, la contrepartie de ces progrès pour les ouvriers consiste en la dépossession de leur expertise, désormais réservée aux ingénieurs.</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Selon ses détracteurs, Taylor introduit dans le monde du travail une séparation radicale entre ceux qui conçoivent et ceux qui produisent : l’ouvrier n’est pas là pour penser, mais pour exécuter des gestes savamment calculés pour lui. Il est encouragé à être performant par un système de primes. Tout travail intellectuel doit être éliminé de l’atelier pour être concentré dans les bureaux des méthodes.</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Contrairement à ce qu'on affirme souvent, Taylor n'a pas théorisé le </w:t>
      </w:r>
      <w:hyperlink r:id="rId267" w:tooltip="Travail à la chaîne" w:history="1">
        <w:r w:rsidRPr="0026428F">
          <w:rPr>
            <w:rFonts w:ascii="Times New Roman" w:eastAsia="Times New Roman" w:hAnsi="Times New Roman" w:cs="Times New Roman"/>
            <w:color w:val="0000FF"/>
            <w:sz w:val="24"/>
            <w:szCs w:val="24"/>
            <w:u w:val="single"/>
            <w:lang w:eastAsia="fr-FR"/>
          </w:rPr>
          <w:t>travail à la chaîne</w:t>
        </w:r>
      </w:hyperlink>
      <w:r w:rsidRPr="0026428F">
        <w:rPr>
          <w:rFonts w:ascii="Times New Roman" w:eastAsia="Times New Roman" w:hAnsi="Times New Roman" w:cs="Times New Roman"/>
          <w:sz w:val="24"/>
          <w:szCs w:val="24"/>
          <w:lang w:eastAsia="fr-FR"/>
        </w:rPr>
        <w:t>. Il a toujours appliqué ses méthodes dans des ateliers équipés de machines outils, et non sur des chaînes d'assemblages. Il souhaite seulement que chaque ouvrier soit formé à la meilleure méthode de travail possible, et non qu'il soit réduit à effectuer inlassablement un seul geste sur une chaîne.</w:t>
      </w:r>
      <w:r w:rsidRPr="0026428F">
        <w:rPr>
          <w:rFonts w:ascii="Times New Roman" w:eastAsia="Times New Roman" w:hAnsi="Times New Roman" w:cs="Times New Roman"/>
          <w:sz w:val="24"/>
          <w:szCs w:val="24"/>
          <w:lang w:eastAsia="fr-FR"/>
        </w:rPr>
        <w:br/>
        <w:t xml:space="preserve">Le travail à la chaine est un concept très ancien. Mais </w:t>
      </w:r>
      <w:hyperlink r:id="rId268" w:tooltip="Henry Ford" w:history="1">
        <w:r w:rsidRPr="0026428F">
          <w:rPr>
            <w:rFonts w:ascii="Times New Roman" w:eastAsia="Times New Roman" w:hAnsi="Times New Roman" w:cs="Times New Roman"/>
            <w:color w:val="0000FF"/>
            <w:sz w:val="24"/>
            <w:szCs w:val="24"/>
            <w:u w:val="single"/>
            <w:lang w:eastAsia="fr-FR"/>
          </w:rPr>
          <w:t>Henry Ford</w:t>
        </w:r>
      </w:hyperlink>
      <w:r w:rsidRPr="0026428F">
        <w:rPr>
          <w:rFonts w:ascii="Times New Roman" w:eastAsia="Times New Roman" w:hAnsi="Times New Roman" w:cs="Times New Roman"/>
          <w:sz w:val="24"/>
          <w:szCs w:val="24"/>
          <w:lang w:eastAsia="fr-FR"/>
        </w:rPr>
        <w:t xml:space="preserve"> va contribuer à le remettre au goût du jour : Alors qu'il souhaite appliquer le taylorisme dans son usine de Rouge River près de </w:t>
      </w:r>
      <w:hyperlink r:id="rId269" w:tooltip="Détroit" w:history="1">
        <w:r w:rsidRPr="0026428F">
          <w:rPr>
            <w:rFonts w:ascii="Times New Roman" w:eastAsia="Times New Roman" w:hAnsi="Times New Roman" w:cs="Times New Roman"/>
            <w:color w:val="0000FF"/>
            <w:sz w:val="24"/>
            <w:szCs w:val="24"/>
            <w:u w:val="single"/>
            <w:lang w:eastAsia="fr-FR"/>
          </w:rPr>
          <w:t>Détroit</w:t>
        </w:r>
      </w:hyperlink>
      <w:r w:rsidRPr="0026428F">
        <w:rPr>
          <w:rFonts w:ascii="Times New Roman" w:eastAsia="Times New Roman" w:hAnsi="Times New Roman" w:cs="Times New Roman"/>
          <w:sz w:val="24"/>
          <w:szCs w:val="24"/>
          <w:lang w:eastAsia="fr-FR"/>
        </w:rPr>
        <w:t xml:space="preserve">, il constate que le nombre très élevé de tâches impliquées dans l'assemblage d'une automobile requiert une organisation collective sans faille. L'idée lui vient (suite à une visite des </w:t>
      </w:r>
      <w:hyperlink r:id="rId270" w:tooltip="Union Stock Yards" w:history="1">
        <w:r w:rsidRPr="0026428F">
          <w:rPr>
            <w:rFonts w:ascii="Times New Roman" w:eastAsia="Times New Roman" w:hAnsi="Times New Roman" w:cs="Times New Roman"/>
            <w:color w:val="0000FF"/>
            <w:sz w:val="24"/>
            <w:szCs w:val="24"/>
            <w:u w:val="single"/>
            <w:lang w:eastAsia="fr-FR"/>
          </w:rPr>
          <w:t>abattoirs de Chicago</w:t>
        </w:r>
      </w:hyperlink>
      <w:r w:rsidRPr="0026428F">
        <w:rPr>
          <w:rFonts w:ascii="Times New Roman" w:eastAsia="Times New Roman" w:hAnsi="Times New Roman" w:cs="Times New Roman"/>
          <w:sz w:val="24"/>
          <w:szCs w:val="24"/>
          <w:lang w:eastAsia="fr-FR"/>
        </w:rPr>
        <w:t>), d'adjoindre à la division verticale du travail prônée par le taylorisme une division horizontale (ou parcellisation des tâches) : Chaque ouvrier ne doit effectuer qu'une seule tâche, préalablement optimisée par le bureau des méthodes, et tous les ouvriers sont répartis le long d'une chaîne mobile sur laquelle se déplacent les automobiles en cours d'assemblage. L'impact sur les salaires et les prix fut là encore considérable, mais les ouvriers ont à nouveau le sentiment de perdre à nouveau une part de leur compétence...</w:t>
      </w:r>
    </w:p>
    <w:p w:rsidR="0026428F" w:rsidRPr="0026428F" w:rsidRDefault="0026428F" w:rsidP="0026428F">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26428F">
        <w:rPr>
          <w:rFonts w:ascii="Times New Roman" w:eastAsia="Times New Roman" w:hAnsi="Times New Roman" w:cs="Times New Roman"/>
          <w:b/>
          <w:bCs/>
          <w:sz w:val="36"/>
          <w:szCs w:val="36"/>
          <w:lang w:eastAsia="fr-FR"/>
        </w:rPr>
        <w:t>Citation</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lastRenderedPageBreak/>
        <w:t xml:space="preserve">À l'ouvrier Michael Johnson </w:t>
      </w:r>
      <w:proofErr w:type="spellStart"/>
      <w:r w:rsidRPr="0026428F">
        <w:rPr>
          <w:rFonts w:ascii="Times New Roman" w:eastAsia="Times New Roman" w:hAnsi="Times New Roman" w:cs="Times New Roman"/>
          <w:sz w:val="24"/>
          <w:szCs w:val="24"/>
          <w:lang w:eastAsia="fr-FR"/>
        </w:rPr>
        <w:t>Shartle</w:t>
      </w:r>
      <w:proofErr w:type="spellEnd"/>
      <w:r w:rsidRPr="0026428F">
        <w:rPr>
          <w:rFonts w:ascii="Times New Roman" w:eastAsia="Times New Roman" w:hAnsi="Times New Roman" w:cs="Times New Roman"/>
          <w:sz w:val="24"/>
          <w:szCs w:val="24"/>
          <w:lang w:eastAsia="fr-FR"/>
        </w:rPr>
        <w:t> : « On ne te demande pas de penser ; il y a des gens payés pour cela, alors mets-toi au travail. »</w:t>
      </w:r>
    </w:p>
    <w:p w:rsidR="0026428F" w:rsidRPr="0026428F" w:rsidRDefault="0026428F" w:rsidP="0026428F">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26428F">
        <w:rPr>
          <w:rFonts w:ascii="Times New Roman" w:eastAsia="Times New Roman" w:hAnsi="Times New Roman" w:cs="Times New Roman"/>
          <w:b/>
          <w:bCs/>
          <w:sz w:val="36"/>
          <w:szCs w:val="36"/>
          <w:lang w:eastAsia="fr-FR"/>
        </w:rPr>
        <w:t>Autres auteurs rattachés au taylorisme (management scientifique)</w:t>
      </w:r>
    </w:p>
    <w:p w:rsidR="0026428F" w:rsidRPr="0026428F" w:rsidRDefault="0026428F" w:rsidP="0026428F">
      <w:pPr>
        <w:numPr>
          <w:ilvl w:val="0"/>
          <w:numId w:val="49"/>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Sanford E. Thompson, qui développa le premier chronomètre décimal</w:t>
      </w:r>
    </w:p>
    <w:p w:rsidR="0026428F" w:rsidRPr="0026428F" w:rsidRDefault="0026428F" w:rsidP="0026428F">
      <w:pPr>
        <w:numPr>
          <w:ilvl w:val="0"/>
          <w:numId w:val="49"/>
        </w:numPr>
        <w:spacing w:before="100" w:beforeAutospacing="1" w:after="100" w:afterAutospacing="1" w:line="240" w:lineRule="auto"/>
        <w:rPr>
          <w:rFonts w:ascii="Times New Roman" w:eastAsia="Times New Roman" w:hAnsi="Times New Roman" w:cs="Times New Roman"/>
          <w:sz w:val="24"/>
          <w:szCs w:val="24"/>
          <w:lang w:eastAsia="fr-FR"/>
        </w:rPr>
      </w:pPr>
      <w:hyperlink r:id="rId271" w:tooltip="Henry Gantt" w:history="1">
        <w:r w:rsidRPr="0026428F">
          <w:rPr>
            <w:rFonts w:ascii="Times New Roman" w:eastAsia="Times New Roman" w:hAnsi="Times New Roman" w:cs="Times New Roman"/>
            <w:color w:val="0000FF"/>
            <w:sz w:val="24"/>
            <w:szCs w:val="24"/>
            <w:u w:val="single"/>
            <w:lang w:eastAsia="fr-FR"/>
          </w:rPr>
          <w:t>Henry Gantt</w:t>
        </w:r>
      </w:hyperlink>
      <w:r w:rsidRPr="0026428F">
        <w:rPr>
          <w:rFonts w:ascii="Times New Roman" w:eastAsia="Times New Roman" w:hAnsi="Times New Roman" w:cs="Times New Roman"/>
          <w:sz w:val="24"/>
          <w:szCs w:val="24"/>
          <w:lang w:eastAsia="fr-FR"/>
        </w:rPr>
        <w:t xml:space="preserve">, il travailla pour Taylor. Il est surtout connu pour sa conception du </w:t>
      </w:r>
      <w:hyperlink r:id="rId272" w:tooltip="Diagramme de Gantt" w:history="1">
        <w:r w:rsidRPr="0026428F">
          <w:rPr>
            <w:rFonts w:ascii="Times New Roman" w:eastAsia="Times New Roman" w:hAnsi="Times New Roman" w:cs="Times New Roman"/>
            <w:color w:val="0000FF"/>
            <w:sz w:val="24"/>
            <w:szCs w:val="24"/>
            <w:u w:val="single"/>
            <w:lang w:eastAsia="fr-FR"/>
          </w:rPr>
          <w:t>diagramme de Gantt</w:t>
        </w:r>
      </w:hyperlink>
      <w:r w:rsidRPr="0026428F">
        <w:rPr>
          <w:rFonts w:ascii="Times New Roman" w:eastAsia="Times New Roman" w:hAnsi="Times New Roman" w:cs="Times New Roman"/>
          <w:sz w:val="24"/>
          <w:szCs w:val="24"/>
          <w:lang w:eastAsia="fr-FR"/>
        </w:rPr>
        <w:t>. Il prôna la nécessité d'humaniser les relations hiérarchiques et souligna les effets bénéfiques d'un environnement psychologique positif sur les employés.</w:t>
      </w:r>
    </w:p>
    <w:p w:rsidR="0026428F" w:rsidRPr="0026428F" w:rsidRDefault="0026428F" w:rsidP="0026428F">
      <w:pPr>
        <w:numPr>
          <w:ilvl w:val="0"/>
          <w:numId w:val="49"/>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Morris L. Cooke, assistant de Taylor qui tenta d'appliquer le management scientifique dans le secteur public.</w:t>
      </w:r>
    </w:p>
    <w:p w:rsidR="0026428F" w:rsidRPr="0026428F" w:rsidRDefault="0026428F" w:rsidP="0026428F">
      <w:pPr>
        <w:numPr>
          <w:ilvl w:val="0"/>
          <w:numId w:val="49"/>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Carl G. L. Barth, mathématicien et statisticien qui assista Taylor dans ses analyses</w:t>
      </w:r>
    </w:p>
    <w:p w:rsidR="0026428F" w:rsidRPr="0026428F" w:rsidRDefault="0026428F" w:rsidP="0026428F">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26428F">
        <w:rPr>
          <w:rFonts w:ascii="Times New Roman" w:eastAsia="Times New Roman" w:hAnsi="Times New Roman" w:cs="Times New Roman"/>
          <w:b/>
          <w:bCs/>
          <w:sz w:val="36"/>
          <w:szCs w:val="36"/>
          <w:lang w:eastAsia="fr-FR"/>
        </w:rPr>
        <w:t>Sport</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Taylor était également un excellent joueur de tennis, il a ainsi remporté le premier double messieurs des </w:t>
      </w:r>
      <w:hyperlink r:id="rId273" w:tooltip="US Open de tennis" w:history="1">
        <w:r w:rsidRPr="0026428F">
          <w:rPr>
            <w:rFonts w:ascii="Times New Roman" w:eastAsia="Times New Roman" w:hAnsi="Times New Roman" w:cs="Times New Roman"/>
            <w:color w:val="0000FF"/>
            <w:sz w:val="24"/>
            <w:szCs w:val="24"/>
            <w:u w:val="single"/>
            <w:lang w:eastAsia="fr-FR"/>
          </w:rPr>
          <w:t>Internationaux des États-Unis</w:t>
        </w:r>
      </w:hyperlink>
      <w:r w:rsidRPr="0026428F">
        <w:rPr>
          <w:rFonts w:ascii="Times New Roman" w:eastAsia="Times New Roman" w:hAnsi="Times New Roman" w:cs="Times New Roman"/>
          <w:sz w:val="24"/>
          <w:szCs w:val="24"/>
          <w:lang w:eastAsia="fr-FR"/>
        </w:rPr>
        <w:t xml:space="preserve">, actuel </w:t>
      </w:r>
      <w:hyperlink r:id="rId274" w:tooltip="US Open de tennis" w:history="1">
        <w:r w:rsidRPr="0026428F">
          <w:rPr>
            <w:rFonts w:ascii="Times New Roman" w:eastAsia="Times New Roman" w:hAnsi="Times New Roman" w:cs="Times New Roman"/>
            <w:color w:val="0000FF"/>
            <w:sz w:val="24"/>
            <w:szCs w:val="24"/>
            <w:u w:val="single"/>
            <w:lang w:eastAsia="fr-FR"/>
          </w:rPr>
          <w:t>US Open</w:t>
        </w:r>
      </w:hyperlink>
      <w:r w:rsidRPr="0026428F">
        <w:rPr>
          <w:rFonts w:ascii="Times New Roman" w:eastAsia="Times New Roman" w:hAnsi="Times New Roman" w:cs="Times New Roman"/>
          <w:sz w:val="24"/>
          <w:szCs w:val="24"/>
          <w:lang w:eastAsia="fr-FR"/>
        </w:rPr>
        <w:t xml:space="preserve">, en </w:t>
      </w:r>
      <w:hyperlink r:id="rId275" w:tooltip="1881" w:history="1">
        <w:r w:rsidRPr="0026428F">
          <w:rPr>
            <w:rFonts w:ascii="Times New Roman" w:eastAsia="Times New Roman" w:hAnsi="Times New Roman" w:cs="Times New Roman"/>
            <w:color w:val="0000FF"/>
            <w:sz w:val="24"/>
            <w:szCs w:val="24"/>
            <w:u w:val="single"/>
            <w:lang w:eastAsia="fr-FR"/>
          </w:rPr>
          <w:t>1881</w:t>
        </w:r>
      </w:hyperlink>
      <w:r w:rsidRPr="0026428F">
        <w:rPr>
          <w:rFonts w:ascii="Times New Roman" w:eastAsia="Times New Roman" w:hAnsi="Times New Roman" w:cs="Times New Roman"/>
          <w:sz w:val="24"/>
          <w:szCs w:val="24"/>
          <w:lang w:eastAsia="fr-FR"/>
        </w:rPr>
        <w:t xml:space="preserve"> avec </w:t>
      </w:r>
      <w:hyperlink r:id="rId276" w:tooltip="Clarence Clark" w:history="1">
        <w:r w:rsidRPr="0026428F">
          <w:rPr>
            <w:rFonts w:ascii="Times New Roman" w:eastAsia="Times New Roman" w:hAnsi="Times New Roman" w:cs="Times New Roman"/>
            <w:color w:val="0000FF"/>
            <w:sz w:val="24"/>
            <w:szCs w:val="24"/>
            <w:u w:val="single"/>
            <w:lang w:eastAsia="fr-FR"/>
          </w:rPr>
          <w:t>Clarence Clark</w:t>
        </w:r>
      </w:hyperlink>
      <w:hyperlink r:id="rId277" w:anchor="cite_note-3" w:history="1">
        <w:r w:rsidRPr="0026428F">
          <w:rPr>
            <w:rFonts w:ascii="Times New Roman" w:eastAsia="Times New Roman" w:hAnsi="Times New Roman" w:cs="Times New Roman"/>
            <w:color w:val="0000FF"/>
            <w:sz w:val="24"/>
            <w:szCs w:val="24"/>
            <w:u w:val="single"/>
            <w:vertAlign w:val="superscript"/>
            <w:lang w:eastAsia="fr-FR"/>
          </w:rPr>
          <w:t>3</w:t>
        </w:r>
      </w:hyperlink>
      <w:r w:rsidRPr="0026428F">
        <w:rPr>
          <w:rFonts w:ascii="Times New Roman" w:eastAsia="Times New Roman" w:hAnsi="Times New Roman" w:cs="Times New Roman"/>
          <w:sz w:val="24"/>
          <w:szCs w:val="24"/>
          <w:lang w:eastAsia="fr-FR"/>
        </w:rPr>
        <w:t>.</w:t>
      </w:r>
    </w:p>
    <w:tbl>
      <w:tblPr>
        <w:tblW w:w="0" w:type="auto"/>
        <w:tblCellSpacing w:w="15" w:type="dxa"/>
        <w:tblCellMar>
          <w:top w:w="15" w:type="dxa"/>
          <w:left w:w="15" w:type="dxa"/>
          <w:bottom w:w="15" w:type="dxa"/>
          <w:right w:w="15" w:type="dxa"/>
        </w:tblCellMar>
        <w:tblLook w:val="04A0"/>
      </w:tblPr>
      <w:tblGrid>
        <w:gridCol w:w="186"/>
        <w:gridCol w:w="500"/>
        <w:gridCol w:w="1951"/>
        <w:gridCol w:w="897"/>
        <w:gridCol w:w="317"/>
        <w:gridCol w:w="895"/>
        <w:gridCol w:w="1501"/>
        <w:gridCol w:w="1989"/>
        <w:gridCol w:w="926"/>
      </w:tblGrid>
      <w:tr w:rsidR="0026428F" w:rsidRPr="0026428F" w:rsidTr="0026428F">
        <w:trPr>
          <w:tblHeader/>
          <w:tblCellSpacing w:w="15" w:type="dxa"/>
        </w:trPr>
        <w:tc>
          <w:tcPr>
            <w:tcW w:w="0" w:type="auto"/>
            <w:shd w:val="clear" w:color="auto" w:fill="CCCCCC"/>
            <w:vAlign w:val="center"/>
            <w:hideMark/>
          </w:tcPr>
          <w:p w:rsidR="0026428F" w:rsidRPr="0026428F" w:rsidRDefault="0026428F" w:rsidP="0026428F">
            <w:pPr>
              <w:spacing w:after="0" w:line="240" w:lineRule="auto"/>
              <w:rPr>
                <w:rFonts w:ascii="Times New Roman" w:eastAsia="Times New Roman" w:hAnsi="Times New Roman" w:cs="Times New Roman"/>
                <w:lang w:eastAsia="fr-FR"/>
              </w:rPr>
            </w:pPr>
          </w:p>
        </w:tc>
        <w:tc>
          <w:tcPr>
            <w:tcW w:w="0" w:type="auto"/>
            <w:shd w:val="clear" w:color="auto" w:fill="CCCCCC"/>
            <w:vAlign w:val="center"/>
            <w:hideMark/>
          </w:tcPr>
          <w:p w:rsidR="0026428F" w:rsidRPr="0026428F" w:rsidRDefault="0026428F" w:rsidP="0026428F">
            <w:pPr>
              <w:spacing w:after="0" w:line="240" w:lineRule="auto"/>
              <w:rPr>
                <w:rFonts w:ascii="Times New Roman" w:eastAsia="Times New Roman" w:hAnsi="Times New Roman" w:cs="Times New Roman"/>
                <w:lang w:eastAsia="fr-FR"/>
              </w:rPr>
            </w:pPr>
            <w:r w:rsidRPr="0026428F">
              <w:rPr>
                <w:rFonts w:ascii="Times New Roman" w:eastAsia="Times New Roman" w:hAnsi="Times New Roman" w:cs="Times New Roman"/>
                <w:b/>
                <w:bCs/>
                <w:lang w:eastAsia="fr-FR"/>
              </w:rPr>
              <w:t>Date</w:t>
            </w:r>
          </w:p>
        </w:tc>
        <w:tc>
          <w:tcPr>
            <w:tcW w:w="0" w:type="auto"/>
            <w:shd w:val="clear" w:color="auto" w:fill="CCCCCC"/>
            <w:vAlign w:val="center"/>
            <w:hideMark/>
          </w:tcPr>
          <w:p w:rsidR="0026428F" w:rsidRPr="0026428F" w:rsidRDefault="0026428F" w:rsidP="0026428F">
            <w:pPr>
              <w:spacing w:after="0" w:line="240" w:lineRule="auto"/>
              <w:rPr>
                <w:rFonts w:ascii="Times New Roman" w:eastAsia="Times New Roman" w:hAnsi="Times New Roman" w:cs="Times New Roman"/>
                <w:lang w:eastAsia="fr-FR"/>
              </w:rPr>
            </w:pPr>
            <w:r w:rsidRPr="0026428F">
              <w:rPr>
                <w:rFonts w:ascii="Times New Roman" w:eastAsia="Times New Roman" w:hAnsi="Times New Roman" w:cs="Times New Roman"/>
                <w:b/>
                <w:bCs/>
                <w:lang w:eastAsia="fr-FR"/>
              </w:rPr>
              <w:t>Nom et lieu du tournoi</w:t>
            </w:r>
          </w:p>
        </w:tc>
        <w:tc>
          <w:tcPr>
            <w:tcW w:w="0" w:type="auto"/>
            <w:shd w:val="clear" w:color="auto" w:fill="CCCCCC"/>
            <w:vAlign w:val="center"/>
            <w:hideMark/>
          </w:tcPr>
          <w:p w:rsidR="0026428F" w:rsidRPr="0026428F" w:rsidRDefault="0026428F" w:rsidP="0026428F">
            <w:pPr>
              <w:spacing w:after="0" w:line="240" w:lineRule="auto"/>
              <w:rPr>
                <w:rFonts w:ascii="Times New Roman" w:eastAsia="Times New Roman" w:hAnsi="Times New Roman" w:cs="Times New Roman"/>
                <w:lang w:eastAsia="fr-FR"/>
              </w:rPr>
            </w:pPr>
            <w:r w:rsidRPr="0026428F">
              <w:rPr>
                <w:rFonts w:ascii="Times New Roman" w:eastAsia="Times New Roman" w:hAnsi="Times New Roman" w:cs="Times New Roman"/>
                <w:b/>
                <w:bCs/>
                <w:lang w:eastAsia="fr-FR"/>
              </w:rPr>
              <w:t>Cat.</w:t>
            </w:r>
          </w:p>
        </w:tc>
        <w:tc>
          <w:tcPr>
            <w:tcW w:w="0" w:type="auto"/>
            <w:shd w:val="clear" w:color="auto" w:fill="CCCCCC"/>
            <w:vAlign w:val="center"/>
            <w:hideMark/>
          </w:tcPr>
          <w:p w:rsidR="0026428F" w:rsidRPr="0026428F" w:rsidRDefault="0026428F" w:rsidP="0026428F">
            <w:pPr>
              <w:spacing w:after="0" w:line="240" w:lineRule="auto"/>
              <w:rPr>
                <w:rFonts w:ascii="Times New Roman" w:eastAsia="Times New Roman" w:hAnsi="Times New Roman" w:cs="Times New Roman"/>
                <w:lang w:eastAsia="fr-FR"/>
              </w:rPr>
            </w:pPr>
            <w:r w:rsidRPr="0026428F">
              <w:rPr>
                <w:rFonts w:ascii="Times New Roman" w:eastAsia="Times New Roman" w:hAnsi="Times New Roman" w:cs="Times New Roman"/>
                <w:b/>
                <w:bCs/>
                <w:lang w:eastAsia="fr-FR"/>
              </w:rPr>
              <w:t>($)</w:t>
            </w:r>
          </w:p>
        </w:tc>
        <w:tc>
          <w:tcPr>
            <w:tcW w:w="0" w:type="auto"/>
            <w:shd w:val="clear" w:color="auto" w:fill="CCCCCC"/>
            <w:vAlign w:val="center"/>
            <w:hideMark/>
          </w:tcPr>
          <w:p w:rsidR="0026428F" w:rsidRPr="0026428F" w:rsidRDefault="0026428F" w:rsidP="0026428F">
            <w:pPr>
              <w:spacing w:after="0" w:line="240" w:lineRule="auto"/>
              <w:rPr>
                <w:rFonts w:ascii="Times New Roman" w:eastAsia="Times New Roman" w:hAnsi="Times New Roman" w:cs="Times New Roman"/>
                <w:lang w:eastAsia="fr-FR"/>
              </w:rPr>
            </w:pPr>
            <w:r w:rsidRPr="0026428F">
              <w:rPr>
                <w:rFonts w:ascii="Times New Roman" w:eastAsia="Times New Roman" w:hAnsi="Times New Roman" w:cs="Times New Roman"/>
                <w:b/>
                <w:bCs/>
                <w:lang w:eastAsia="fr-FR"/>
              </w:rPr>
              <w:t>Surf.</w:t>
            </w:r>
          </w:p>
        </w:tc>
        <w:tc>
          <w:tcPr>
            <w:tcW w:w="0" w:type="auto"/>
            <w:shd w:val="clear" w:color="auto" w:fill="CCCCCC"/>
            <w:vAlign w:val="center"/>
            <w:hideMark/>
          </w:tcPr>
          <w:p w:rsidR="0026428F" w:rsidRPr="0026428F" w:rsidRDefault="0026428F" w:rsidP="0026428F">
            <w:pPr>
              <w:spacing w:after="0" w:line="240" w:lineRule="auto"/>
              <w:rPr>
                <w:rFonts w:ascii="Times New Roman" w:eastAsia="Times New Roman" w:hAnsi="Times New Roman" w:cs="Times New Roman"/>
                <w:lang w:eastAsia="fr-FR"/>
              </w:rPr>
            </w:pPr>
            <w:r w:rsidRPr="0026428F">
              <w:rPr>
                <w:rFonts w:ascii="Times New Roman" w:eastAsia="Times New Roman" w:hAnsi="Times New Roman" w:cs="Times New Roman"/>
                <w:b/>
                <w:bCs/>
                <w:lang w:eastAsia="fr-FR"/>
              </w:rPr>
              <w:t>Partenaire</w:t>
            </w:r>
          </w:p>
        </w:tc>
        <w:tc>
          <w:tcPr>
            <w:tcW w:w="0" w:type="auto"/>
            <w:shd w:val="clear" w:color="auto" w:fill="CCCCCC"/>
            <w:vAlign w:val="center"/>
            <w:hideMark/>
          </w:tcPr>
          <w:p w:rsidR="0026428F" w:rsidRPr="0026428F" w:rsidRDefault="0026428F" w:rsidP="0026428F">
            <w:pPr>
              <w:spacing w:after="0" w:line="240" w:lineRule="auto"/>
              <w:rPr>
                <w:rFonts w:ascii="Times New Roman" w:eastAsia="Times New Roman" w:hAnsi="Times New Roman" w:cs="Times New Roman"/>
                <w:lang w:eastAsia="fr-FR"/>
              </w:rPr>
            </w:pPr>
            <w:r w:rsidRPr="0026428F">
              <w:rPr>
                <w:rFonts w:ascii="Times New Roman" w:eastAsia="Times New Roman" w:hAnsi="Times New Roman" w:cs="Times New Roman"/>
                <w:b/>
                <w:bCs/>
                <w:lang w:eastAsia="fr-FR"/>
              </w:rPr>
              <w:t>Finalistes</w:t>
            </w:r>
          </w:p>
        </w:tc>
        <w:tc>
          <w:tcPr>
            <w:tcW w:w="0" w:type="auto"/>
            <w:shd w:val="clear" w:color="auto" w:fill="CCCCCC"/>
            <w:vAlign w:val="center"/>
            <w:hideMark/>
          </w:tcPr>
          <w:p w:rsidR="0026428F" w:rsidRPr="0026428F" w:rsidRDefault="0026428F" w:rsidP="0026428F">
            <w:pPr>
              <w:spacing w:after="0" w:line="240" w:lineRule="auto"/>
              <w:rPr>
                <w:rFonts w:ascii="Times New Roman" w:eastAsia="Times New Roman" w:hAnsi="Times New Roman" w:cs="Times New Roman"/>
                <w:lang w:eastAsia="fr-FR"/>
              </w:rPr>
            </w:pPr>
            <w:r w:rsidRPr="0026428F">
              <w:rPr>
                <w:rFonts w:ascii="Times New Roman" w:eastAsia="Times New Roman" w:hAnsi="Times New Roman" w:cs="Times New Roman"/>
                <w:b/>
                <w:bCs/>
                <w:lang w:eastAsia="fr-FR"/>
              </w:rPr>
              <w:t>Score</w:t>
            </w:r>
          </w:p>
        </w:tc>
      </w:tr>
      <w:tr w:rsidR="0026428F" w:rsidRPr="0026428F" w:rsidTr="0026428F">
        <w:trPr>
          <w:tblCellSpacing w:w="15" w:type="dxa"/>
        </w:trPr>
        <w:tc>
          <w:tcPr>
            <w:tcW w:w="0" w:type="auto"/>
            <w:shd w:val="clear" w:color="auto" w:fill="FFC87A"/>
            <w:vAlign w:val="center"/>
            <w:hideMark/>
          </w:tcPr>
          <w:p w:rsidR="0026428F" w:rsidRPr="0026428F" w:rsidRDefault="0026428F" w:rsidP="0026428F">
            <w:pPr>
              <w:spacing w:after="0" w:line="240" w:lineRule="auto"/>
              <w:jc w:val="right"/>
              <w:rPr>
                <w:rFonts w:ascii="Times New Roman" w:eastAsia="Times New Roman" w:hAnsi="Times New Roman" w:cs="Times New Roman"/>
                <w:lang w:eastAsia="fr-FR"/>
              </w:rPr>
            </w:pPr>
            <w:r w:rsidRPr="0026428F">
              <w:rPr>
                <w:rFonts w:ascii="Times New Roman" w:eastAsia="Times New Roman" w:hAnsi="Times New Roman" w:cs="Times New Roman"/>
                <w:lang w:eastAsia="fr-FR"/>
              </w:rPr>
              <w:t>1</w:t>
            </w:r>
          </w:p>
        </w:tc>
        <w:tc>
          <w:tcPr>
            <w:tcW w:w="0" w:type="auto"/>
            <w:shd w:val="clear" w:color="auto" w:fill="FFC87A"/>
            <w:vAlign w:val="center"/>
            <w:hideMark/>
          </w:tcPr>
          <w:p w:rsidR="0026428F" w:rsidRPr="0026428F" w:rsidRDefault="0026428F" w:rsidP="0026428F">
            <w:pPr>
              <w:spacing w:after="0" w:line="240" w:lineRule="auto"/>
              <w:jc w:val="right"/>
              <w:rPr>
                <w:rFonts w:ascii="Times New Roman" w:eastAsia="Times New Roman" w:hAnsi="Times New Roman" w:cs="Times New Roman"/>
                <w:lang w:eastAsia="fr-FR"/>
              </w:rPr>
            </w:pPr>
            <w:r w:rsidRPr="0026428F">
              <w:rPr>
                <w:rFonts w:ascii="Times New Roman" w:eastAsia="Times New Roman" w:hAnsi="Times New Roman" w:cs="Times New Roman"/>
                <w:lang w:eastAsia="fr-FR"/>
              </w:rPr>
              <w:t>1881</w:t>
            </w:r>
          </w:p>
        </w:tc>
        <w:tc>
          <w:tcPr>
            <w:tcW w:w="0" w:type="auto"/>
            <w:shd w:val="clear" w:color="auto" w:fill="FFC87A"/>
            <w:vAlign w:val="center"/>
            <w:hideMark/>
          </w:tcPr>
          <w:p w:rsidR="0026428F" w:rsidRPr="0026428F" w:rsidRDefault="0026428F" w:rsidP="0026428F">
            <w:pPr>
              <w:spacing w:after="0" w:line="240" w:lineRule="auto"/>
              <w:rPr>
                <w:rFonts w:ascii="Times New Roman" w:eastAsia="Times New Roman" w:hAnsi="Times New Roman" w:cs="Times New Roman"/>
                <w:lang w:eastAsia="fr-FR"/>
              </w:rPr>
            </w:pPr>
            <w:hyperlink r:id="rId278" w:tooltip="US Open de tennis" w:history="1">
              <w:r w:rsidRPr="0026428F">
                <w:rPr>
                  <w:rFonts w:ascii="Times New Roman" w:eastAsia="Times New Roman" w:hAnsi="Times New Roman" w:cs="Times New Roman"/>
                  <w:b/>
                  <w:bCs/>
                  <w:color w:val="0000FF"/>
                  <w:u w:val="single"/>
                  <w:lang w:eastAsia="fr-FR"/>
                </w:rPr>
                <w:t xml:space="preserve">US </w:t>
              </w:r>
              <w:proofErr w:type="spellStart"/>
              <w:r w:rsidRPr="0026428F">
                <w:rPr>
                  <w:rFonts w:ascii="Times New Roman" w:eastAsia="Times New Roman" w:hAnsi="Times New Roman" w:cs="Times New Roman"/>
                  <w:b/>
                  <w:bCs/>
                  <w:color w:val="0000FF"/>
                  <w:u w:val="single"/>
                  <w:lang w:eastAsia="fr-FR"/>
                </w:rPr>
                <w:t>Men's</w:t>
              </w:r>
              <w:proofErr w:type="spellEnd"/>
              <w:r w:rsidRPr="0026428F">
                <w:rPr>
                  <w:rFonts w:ascii="Times New Roman" w:eastAsia="Times New Roman" w:hAnsi="Times New Roman" w:cs="Times New Roman"/>
                  <w:b/>
                  <w:bCs/>
                  <w:color w:val="0000FF"/>
                  <w:u w:val="single"/>
                  <w:lang w:eastAsia="fr-FR"/>
                </w:rPr>
                <w:t xml:space="preserve"> National </w:t>
              </w:r>
              <w:proofErr w:type="spellStart"/>
              <w:r w:rsidRPr="0026428F">
                <w:rPr>
                  <w:rFonts w:ascii="Times New Roman" w:eastAsia="Times New Roman" w:hAnsi="Times New Roman" w:cs="Times New Roman"/>
                  <w:b/>
                  <w:bCs/>
                  <w:color w:val="0000FF"/>
                  <w:u w:val="single"/>
                  <w:lang w:eastAsia="fr-FR"/>
                </w:rPr>
                <w:t>Champ’s</w:t>
              </w:r>
              <w:proofErr w:type="spellEnd"/>
            </w:hyperlink>
          </w:p>
        </w:tc>
        <w:tc>
          <w:tcPr>
            <w:tcW w:w="0" w:type="auto"/>
            <w:shd w:val="clear" w:color="auto" w:fill="FFC87A"/>
            <w:vAlign w:val="center"/>
            <w:hideMark/>
          </w:tcPr>
          <w:p w:rsidR="0026428F" w:rsidRPr="0026428F" w:rsidRDefault="0026428F" w:rsidP="0026428F">
            <w:pPr>
              <w:spacing w:after="0" w:line="240" w:lineRule="auto"/>
              <w:rPr>
                <w:rFonts w:ascii="Times New Roman" w:eastAsia="Times New Roman" w:hAnsi="Times New Roman" w:cs="Times New Roman"/>
                <w:lang w:eastAsia="fr-FR"/>
              </w:rPr>
            </w:pPr>
            <w:r w:rsidRPr="0026428F">
              <w:rPr>
                <w:rFonts w:ascii="Times New Roman" w:eastAsia="Times New Roman" w:hAnsi="Times New Roman" w:cs="Times New Roman"/>
                <w:lang w:eastAsia="fr-FR"/>
              </w:rPr>
              <w:t>G. Chelem</w:t>
            </w:r>
          </w:p>
        </w:tc>
        <w:tc>
          <w:tcPr>
            <w:tcW w:w="0" w:type="auto"/>
            <w:shd w:val="clear" w:color="auto" w:fill="FFC87A"/>
            <w:vAlign w:val="center"/>
            <w:hideMark/>
          </w:tcPr>
          <w:p w:rsidR="0026428F" w:rsidRPr="0026428F" w:rsidRDefault="0026428F" w:rsidP="0026428F">
            <w:pPr>
              <w:spacing w:after="0" w:line="240" w:lineRule="auto"/>
              <w:rPr>
                <w:rFonts w:ascii="Times New Roman" w:eastAsia="Times New Roman" w:hAnsi="Times New Roman" w:cs="Times New Roman"/>
                <w:lang w:eastAsia="fr-FR"/>
              </w:rPr>
            </w:pPr>
          </w:p>
        </w:tc>
        <w:tc>
          <w:tcPr>
            <w:tcW w:w="0" w:type="auto"/>
            <w:shd w:val="clear" w:color="auto" w:fill="FFC87A"/>
            <w:vAlign w:val="center"/>
            <w:hideMark/>
          </w:tcPr>
          <w:p w:rsidR="0026428F" w:rsidRPr="0026428F" w:rsidRDefault="0026428F" w:rsidP="0026428F">
            <w:pPr>
              <w:spacing w:after="0" w:line="240" w:lineRule="auto"/>
              <w:rPr>
                <w:rFonts w:ascii="Times New Roman" w:eastAsia="Times New Roman" w:hAnsi="Times New Roman" w:cs="Times New Roman"/>
                <w:lang w:eastAsia="fr-FR"/>
              </w:rPr>
            </w:pPr>
            <w:r w:rsidRPr="0026428F">
              <w:rPr>
                <w:rFonts w:ascii="Times New Roman" w:eastAsia="Times New Roman" w:hAnsi="Times New Roman" w:cs="Times New Roman"/>
                <w:lang w:eastAsia="fr-FR"/>
              </w:rPr>
              <w:t>Herbe (</w:t>
            </w:r>
            <w:proofErr w:type="spellStart"/>
            <w:r w:rsidRPr="0026428F">
              <w:rPr>
                <w:rFonts w:ascii="Times New Roman" w:eastAsia="Times New Roman" w:hAnsi="Times New Roman" w:cs="Times New Roman"/>
                <w:lang w:eastAsia="fr-FR"/>
              </w:rPr>
              <w:t>ext</w:t>
            </w:r>
            <w:proofErr w:type="spellEnd"/>
            <w:r w:rsidRPr="0026428F">
              <w:rPr>
                <w:rFonts w:ascii="Times New Roman" w:eastAsia="Times New Roman" w:hAnsi="Times New Roman" w:cs="Times New Roman"/>
                <w:lang w:eastAsia="fr-FR"/>
              </w:rPr>
              <w:t>.)</w:t>
            </w:r>
          </w:p>
        </w:tc>
        <w:tc>
          <w:tcPr>
            <w:tcW w:w="0" w:type="auto"/>
            <w:shd w:val="clear" w:color="auto" w:fill="FFC87A"/>
            <w:vAlign w:val="center"/>
            <w:hideMark/>
          </w:tcPr>
          <w:p w:rsidR="0026428F" w:rsidRPr="0026428F" w:rsidRDefault="0026428F" w:rsidP="0026428F">
            <w:pPr>
              <w:spacing w:after="0" w:line="240" w:lineRule="auto"/>
              <w:rPr>
                <w:rFonts w:ascii="Times New Roman" w:eastAsia="Times New Roman" w:hAnsi="Times New Roman" w:cs="Times New Roman"/>
                <w:lang w:eastAsia="fr-FR"/>
              </w:rPr>
            </w:pPr>
            <w:r>
              <w:rPr>
                <w:rFonts w:ascii="Times New Roman" w:eastAsia="Times New Roman" w:hAnsi="Times New Roman" w:cs="Times New Roman"/>
                <w:noProof/>
                <w:color w:val="0000FF"/>
                <w:lang w:eastAsia="fr-FR"/>
              </w:rPr>
              <w:drawing>
                <wp:inline distT="0" distB="0" distL="0" distR="0">
                  <wp:extent cx="190500" cy="104775"/>
                  <wp:effectExtent l="19050" t="0" r="0" b="0"/>
                  <wp:docPr id="18" name="Image 18" descr="États-Unis">
                    <a:hlinkClick xmlns:a="http://schemas.openxmlformats.org/drawingml/2006/main" r:id="rId279" tooltip="&quot;États-Un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États-Unis">
                            <a:hlinkClick r:id="rId279" tooltip="&quot;États-Unis&quot;"/>
                          </pic:cNvPr>
                          <pic:cNvPicPr>
                            <a:picLocks noChangeAspect="1" noChangeArrowheads="1"/>
                          </pic:cNvPicPr>
                        </pic:nvPicPr>
                        <pic:blipFill>
                          <a:blip r:embed="rId280" cstate="print"/>
                          <a:srcRect/>
                          <a:stretch>
                            <a:fillRect/>
                          </a:stretch>
                        </pic:blipFill>
                        <pic:spPr bwMode="auto">
                          <a:xfrm>
                            <a:off x="0" y="0"/>
                            <a:ext cx="190500" cy="104775"/>
                          </a:xfrm>
                          <a:prstGeom prst="rect">
                            <a:avLst/>
                          </a:prstGeom>
                          <a:noFill/>
                          <a:ln w="9525">
                            <a:noFill/>
                            <a:miter lim="800000"/>
                            <a:headEnd/>
                            <a:tailEnd/>
                          </a:ln>
                        </pic:spPr>
                      </pic:pic>
                    </a:graphicData>
                  </a:graphic>
                </wp:inline>
              </w:drawing>
            </w:r>
            <w:hyperlink r:id="rId281" w:tooltip="Clarence Clark" w:history="1">
              <w:r w:rsidRPr="0026428F">
                <w:rPr>
                  <w:rFonts w:ascii="Times New Roman" w:eastAsia="Times New Roman" w:hAnsi="Times New Roman" w:cs="Times New Roman"/>
                  <w:b/>
                  <w:bCs/>
                  <w:color w:val="0000FF"/>
                  <w:u w:val="single"/>
                  <w:lang w:eastAsia="fr-FR"/>
                </w:rPr>
                <w:t>Clarence Clark</w:t>
              </w:r>
            </w:hyperlink>
          </w:p>
        </w:tc>
        <w:tc>
          <w:tcPr>
            <w:tcW w:w="0" w:type="auto"/>
            <w:shd w:val="clear" w:color="auto" w:fill="FFC87A"/>
            <w:vAlign w:val="center"/>
            <w:hideMark/>
          </w:tcPr>
          <w:p w:rsidR="0026428F" w:rsidRPr="0026428F" w:rsidRDefault="0026428F" w:rsidP="0026428F">
            <w:pPr>
              <w:spacing w:after="0" w:line="240" w:lineRule="auto"/>
              <w:rPr>
                <w:rFonts w:ascii="Times New Roman" w:eastAsia="Times New Roman" w:hAnsi="Times New Roman" w:cs="Times New Roman"/>
                <w:lang w:val="en-US" w:eastAsia="fr-FR"/>
              </w:rPr>
            </w:pPr>
            <w:r>
              <w:rPr>
                <w:rFonts w:ascii="Times New Roman" w:eastAsia="Times New Roman" w:hAnsi="Times New Roman" w:cs="Times New Roman"/>
                <w:noProof/>
                <w:color w:val="0000FF"/>
                <w:lang w:eastAsia="fr-FR"/>
              </w:rPr>
              <w:drawing>
                <wp:inline distT="0" distB="0" distL="0" distR="0">
                  <wp:extent cx="190500" cy="104775"/>
                  <wp:effectExtent l="19050" t="0" r="0" b="0"/>
                  <wp:docPr id="19" name="Image 19" descr="États-Unis">
                    <a:hlinkClick xmlns:a="http://schemas.openxmlformats.org/drawingml/2006/main" r:id="rId279" tooltip="&quot;États-Un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États-Unis">
                            <a:hlinkClick r:id="rId279" tooltip="&quot;États-Unis&quot;"/>
                          </pic:cNvPr>
                          <pic:cNvPicPr>
                            <a:picLocks noChangeAspect="1" noChangeArrowheads="1"/>
                          </pic:cNvPicPr>
                        </pic:nvPicPr>
                        <pic:blipFill>
                          <a:blip r:embed="rId280" cstate="print"/>
                          <a:srcRect/>
                          <a:stretch>
                            <a:fillRect/>
                          </a:stretch>
                        </pic:blipFill>
                        <pic:spPr bwMode="auto">
                          <a:xfrm>
                            <a:off x="0" y="0"/>
                            <a:ext cx="190500" cy="104775"/>
                          </a:xfrm>
                          <a:prstGeom prst="rect">
                            <a:avLst/>
                          </a:prstGeom>
                          <a:noFill/>
                          <a:ln w="9525">
                            <a:noFill/>
                            <a:miter lim="800000"/>
                            <a:headEnd/>
                            <a:tailEnd/>
                          </a:ln>
                        </pic:spPr>
                      </pic:pic>
                    </a:graphicData>
                  </a:graphic>
                </wp:inline>
              </w:drawing>
            </w:r>
            <w:hyperlink r:id="rId282" w:tooltip="Alexander Van Renssalaer (page inexistante)" w:history="1">
              <w:r w:rsidRPr="0026428F">
                <w:rPr>
                  <w:rFonts w:ascii="Times New Roman" w:eastAsia="Times New Roman" w:hAnsi="Times New Roman" w:cs="Times New Roman"/>
                  <w:color w:val="0000FF"/>
                  <w:u w:val="single"/>
                  <w:lang w:val="en-US" w:eastAsia="fr-FR"/>
                </w:rPr>
                <w:t xml:space="preserve">Alexander Van </w:t>
              </w:r>
              <w:proofErr w:type="spellStart"/>
              <w:r w:rsidRPr="0026428F">
                <w:rPr>
                  <w:rFonts w:ascii="Times New Roman" w:eastAsia="Times New Roman" w:hAnsi="Times New Roman" w:cs="Times New Roman"/>
                  <w:color w:val="0000FF"/>
                  <w:u w:val="single"/>
                  <w:lang w:val="en-US" w:eastAsia="fr-FR"/>
                </w:rPr>
                <w:t>Renssalaer</w:t>
              </w:r>
              <w:proofErr w:type="spellEnd"/>
            </w:hyperlink>
            <w:r w:rsidRPr="0026428F">
              <w:rPr>
                <w:rFonts w:ascii="Times New Roman" w:eastAsia="Times New Roman" w:hAnsi="Times New Roman" w:cs="Times New Roman"/>
                <w:lang w:val="en-US" w:eastAsia="fr-FR"/>
              </w:rPr>
              <w:br/>
            </w:r>
            <w:r>
              <w:rPr>
                <w:rFonts w:ascii="Times New Roman" w:eastAsia="Times New Roman" w:hAnsi="Times New Roman" w:cs="Times New Roman"/>
                <w:noProof/>
                <w:color w:val="0000FF"/>
                <w:lang w:eastAsia="fr-FR"/>
              </w:rPr>
              <w:drawing>
                <wp:inline distT="0" distB="0" distL="0" distR="0">
                  <wp:extent cx="190500" cy="104775"/>
                  <wp:effectExtent l="19050" t="0" r="0" b="0"/>
                  <wp:docPr id="20" name="Image 20" descr="États-Unis">
                    <a:hlinkClick xmlns:a="http://schemas.openxmlformats.org/drawingml/2006/main" r:id="rId279" tooltip="&quot;États-Un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États-Unis">
                            <a:hlinkClick r:id="rId279" tooltip="&quot;États-Unis&quot;"/>
                          </pic:cNvPr>
                          <pic:cNvPicPr>
                            <a:picLocks noChangeAspect="1" noChangeArrowheads="1"/>
                          </pic:cNvPicPr>
                        </pic:nvPicPr>
                        <pic:blipFill>
                          <a:blip r:embed="rId280" cstate="print"/>
                          <a:srcRect/>
                          <a:stretch>
                            <a:fillRect/>
                          </a:stretch>
                        </pic:blipFill>
                        <pic:spPr bwMode="auto">
                          <a:xfrm>
                            <a:off x="0" y="0"/>
                            <a:ext cx="190500" cy="104775"/>
                          </a:xfrm>
                          <a:prstGeom prst="rect">
                            <a:avLst/>
                          </a:prstGeom>
                          <a:noFill/>
                          <a:ln w="9525">
                            <a:noFill/>
                            <a:miter lim="800000"/>
                            <a:headEnd/>
                            <a:tailEnd/>
                          </a:ln>
                        </pic:spPr>
                      </pic:pic>
                    </a:graphicData>
                  </a:graphic>
                </wp:inline>
              </w:drawing>
            </w:r>
            <w:hyperlink r:id="rId283" w:tooltip="Arthur Newbold (page inexistante)" w:history="1">
              <w:r w:rsidRPr="0026428F">
                <w:rPr>
                  <w:rFonts w:ascii="Times New Roman" w:eastAsia="Times New Roman" w:hAnsi="Times New Roman" w:cs="Times New Roman"/>
                  <w:color w:val="0000FF"/>
                  <w:u w:val="single"/>
                  <w:lang w:val="en-US" w:eastAsia="fr-FR"/>
                </w:rPr>
                <w:t xml:space="preserve">Arthur </w:t>
              </w:r>
              <w:proofErr w:type="spellStart"/>
              <w:r w:rsidRPr="0026428F">
                <w:rPr>
                  <w:rFonts w:ascii="Times New Roman" w:eastAsia="Times New Roman" w:hAnsi="Times New Roman" w:cs="Times New Roman"/>
                  <w:color w:val="0000FF"/>
                  <w:u w:val="single"/>
                  <w:lang w:val="en-US" w:eastAsia="fr-FR"/>
                </w:rPr>
                <w:t>Newbold</w:t>
              </w:r>
              <w:proofErr w:type="spellEnd"/>
            </w:hyperlink>
          </w:p>
        </w:tc>
        <w:tc>
          <w:tcPr>
            <w:tcW w:w="0" w:type="auto"/>
            <w:shd w:val="clear" w:color="auto" w:fill="FFC87A"/>
            <w:vAlign w:val="center"/>
            <w:hideMark/>
          </w:tcPr>
          <w:p w:rsidR="0026428F" w:rsidRPr="0026428F" w:rsidRDefault="0026428F" w:rsidP="0026428F">
            <w:pPr>
              <w:spacing w:after="0" w:line="240" w:lineRule="auto"/>
              <w:rPr>
                <w:rFonts w:ascii="Times New Roman" w:eastAsia="Times New Roman" w:hAnsi="Times New Roman" w:cs="Times New Roman"/>
                <w:lang w:eastAsia="fr-FR"/>
              </w:rPr>
            </w:pPr>
            <w:r w:rsidRPr="0026428F">
              <w:rPr>
                <w:rFonts w:ascii="Times New Roman" w:eastAsia="Times New Roman" w:hAnsi="Times New Roman" w:cs="Times New Roman"/>
                <w:lang w:eastAsia="fr-FR"/>
              </w:rPr>
              <w:t>6-5, 6-4, 6-5</w:t>
            </w:r>
          </w:p>
        </w:tc>
      </w:tr>
    </w:tbl>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Il fut aussi un très bon nageur.</w:t>
      </w:r>
    </w:p>
    <w:p w:rsidR="0026428F" w:rsidRPr="0026428F" w:rsidRDefault="0026428F" w:rsidP="0026428F">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26428F">
        <w:rPr>
          <w:rFonts w:ascii="Times New Roman" w:eastAsia="Times New Roman" w:hAnsi="Times New Roman" w:cs="Times New Roman"/>
          <w:b/>
          <w:bCs/>
          <w:kern w:val="36"/>
          <w:sz w:val="48"/>
          <w:szCs w:val="48"/>
          <w:lang w:eastAsia="fr-FR"/>
        </w:rPr>
        <w:t>Fordisme</w:t>
      </w:r>
    </w:p>
    <w:p w:rsidR="0026428F" w:rsidRPr="0026428F" w:rsidRDefault="0026428F" w:rsidP="0026428F">
      <w:pPr>
        <w:spacing w:after="0"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Aller à : </w:t>
      </w:r>
      <w:hyperlink r:id="rId284" w:anchor="mw-head" w:history="1">
        <w:r w:rsidRPr="0026428F">
          <w:rPr>
            <w:rFonts w:ascii="Times New Roman" w:eastAsia="Times New Roman" w:hAnsi="Times New Roman" w:cs="Times New Roman"/>
            <w:color w:val="0000FF"/>
            <w:sz w:val="24"/>
            <w:szCs w:val="24"/>
            <w:u w:val="single"/>
            <w:lang w:eastAsia="fr-FR"/>
          </w:rPr>
          <w:t>Navigation</w:t>
        </w:r>
      </w:hyperlink>
      <w:r w:rsidRPr="0026428F">
        <w:rPr>
          <w:rFonts w:ascii="Times New Roman" w:eastAsia="Times New Roman" w:hAnsi="Times New Roman" w:cs="Times New Roman"/>
          <w:sz w:val="24"/>
          <w:szCs w:val="24"/>
          <w:lang w:eastAsia="fr-FR"/>
        </w:rPr>
        <w:t xml:space="preserve">, </w:t>
      </w:r>
      <w:hyperlink r:id="rId285" w:anchor="p-search" w:history="1">
        <w:r w:rsidRPr="0026428F">
          <w:rPr>
            <w:rFonts w:ascii="Times New Roman" w:eastAsia="Times New Roman" w:hAnsi="Times New Roman" w:cs="Times New Roman"/>
            <w:color w:val="0000FF"/>
            <w:sz w:val="24"/>
            <w:szCs w:val="24"/>
            <w:u w:val="single"/>
            <w:lang w:eastAsia="fr-FR"/>
          </w:rPr>
          <w:t>rechercher</w:t>
        </w:r>
      </w:hyperlink>
      <w:r w:rsidRPr="0026428F">
        <w:rPr>
          <w:rFonts w:ascii="Times New Roman" w:eastAsia="Times New Roman" w:hAnsi="Times New Roman" w:cs="Times New Roman"/>
          <w:sz w:val="24"/>
          <w:szCs w:val="24"/>
          <w:lang w:eastAsia="fr-FR"/>
        </w:rPr>
        <w:t xml:space="preserve"> </w:t>
      </w:r>
    </w:p>
    <w:tbl>
      <w:tblPr>
        <w:tblW w:w="0" w:type="auto"/>
        <w:tblCellSpacing w:w="15" w:type="dxa"/>
        <w:tblCellMar>
          <w:top w:w="15" w:type="dxa"/>
          <w:left w:w="15" w:type="dxa"/>
          <w:bottom w:w="15" w:type="dxa"/>
          <w:right w:w="15" w:type="dxa"/>
        </w:tblCellMar>
        <w:tblLook w:val="04A0"/>
      </w:tblPr>
      <w:tblGrid>
        <w:gridCol w:w="795"/>
        <w:gridCol w:w="8367"/>
      </w:tblGrid>
      <w:tr w:rsidR="0026428F" w:rsidRPr="0026428F" w:rsidTr="0026428F">
        <w:trPr>
          <w:tblCellSpacing w:w="15" w:type="dxa"/>
        </w:trPr>
        <w:tc>
          <w:tcPr>
            <w:tcW w:w="0" w:type="auto"/>
            <w:shd w:val="clear" w:color="auto" w:fill="auto"/>
            <w:vAlign w:val="center"/>
            <w:hideMark/>
          </w:tcPr>
          <w:p w:rsidR="0026428F" w:rsidRPr="0026428F" w:rsidRDefault="0026428F" w:rsidP="0026428F">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428625" cy="333375"/>
                  <wp:effectExtent l="19050" t="0" r="9525" b="0"/>
                  <wp:docPr id="27" name="Image 27" descr="http://upload.wikimedia.org/wikipedia/commons/thumb/6/64/Question_book-4.svg/45px-Question_book-4.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upload.wikimedia.org/wikipedia/commons/thumb/6/64/Question_book-4.svg/45px-Question_book-4.svg.png"/>
                          <pic:cNvPicPr>
                            <a:picLocks noChangeAspect="1" noChangeArrowheads="1"/>
                          </pic:cNvPicPr>
                        </pic:nvPicPr>
                        <pic:blipFill>
                          <a:blip r:embed="rId286" cstate="print"/>
                          <a:srcRect/>
                          <a:stretch>
                            <a:fillRect/>
                          </a:stretch>
                        </pic:blipFill>
                        <pic:spPr bwMode="auto">
                          <a:xfrm>
                            <a:off x="0" y="0"/>
                            <a:ext cx="428625" cy="333375"/>
                          </a:xfrm>
                          <a:prstGeom prst="rect">
                            <a:avLst/>
                          </a:prstGeom>
                          <a:noFill/>
                          <a:ln w="9525">
                            <a:noFill/>
                            <a:miter lim="800000"/>
                            <a:headEnd/>
                            <a:tailEnd/>
                          </a:ln>
                        </pic:spPr>
                      </pic:pic>
                    </a:graphicData>
                  </a:graphic>
                </wp:inline>
              </w:drawing>
            </w:r>
          </w:p>
        </w:tc>
        <w:tc>
          <w:tcPr>
            <w:tcW w:w="0" w:type="auto"/>
            <w:shd w:val="clear" w:color="auto" w:fill="auto"/>
            <w:vAlign w:val="center"/>
            <w:hideMark/>
          </w:tcPr>
          <w:p w:rsidR="0026428F" w:rsidRPr="0026428F" w:rsidRDefault="0026428F" w:rsidP="0026428F">
            <w:pPr>
              <w:spacing w:after="0"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b/>
                <w:bCs/>
                <w:sz w:val="24"/>
                <w:szCs w:val="24"/>
                <w:lang w:eastAsia="fr-FR"/>
              </w:rPr>
              <w:t>Des informations de cet article ou section devraient être mieux reliées aux sources mentionnées dans la bibliographie ou en liens externes.</w:t>
            </w:r>
          </w:p>
          <w:p w:rsidR="0026428F" w:rsidRPr="0026428F" w:rsidRDefault="0026428F" w:rsidP="0026428F">
            <w:pPr>
              <w:spacing w:after="0"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Améliorez sa </w:t>
            </w:r>
            <w:hyperlink r:id="rId287" w:tooltip="Wikipédia:Vérifiabilité" w:history="1">
              <w:r w:rsidRPr="0026428F">
                <w:rPr>
                  <w:rFonts w:ascii="Times New Roman" w:eastAsia="Times New Roman" w:hAnsi="Times New Roman" w:cs="Times New Roman"/>
                  <w:color w:val="0000FF"/>
                  <w:sz w:val="24"/>
                  <w:szCs w:val="24"/>
                  <w:u w:val="single"/>
                  <w:lang w:eastAsia="fr-FR"/>
                </w:rPr>
                <w:t>vérifiabilité</w:t>
              </w:r>
            </w:hyperlink>
            <w:r w:rsidRPr="0026428F">
              <w:rPr>
                <w:rFonts w:ascii="Times New Roman" w:eastAsia="Times New Roman" w:hAnsi="Times New Roman" w:cs="Times New Roman"/>
                <w:sz w:val="24"/>
                <w:szCs w:val="24"/>
                <w:lang w:eastAsia="fr-FR"/>
              </w:rPr>
              <w:t xml:space="preserve"> en les </w:t>
            </w:r>
            <w:hyperlink r:id="rId288" w:tooltip="Modèle:Sources à lier/Explication" w:history="1">
              <w:r w:rsidRPr="0026428F">
                <w:rPr>
                  <w:rFonts w:ascii="Times New Roman" w:eastAsia="Times New Roman" w:hAnsi="Times New Roman" w:cs="Times New Roman"/>
                  <w:color w:val="0000FF"/>
                  <w:sz w:val="24"/>
                  <w:szCs w:val="24"/>
                  <w:u w:val="single"/>
                  <w:lang w:eastAsia="fr-FR"/>
                </w:rPr>
                <w:t>associant par des références</w:t>
              </w:r>
            </w:hyperlink>
            <w:r w:rsidRPr="0026428F">
              <w:rPr>
                <w:rFonts w:ascii="Times New Roman" w:eastAsia="Times New Roman" w:hAnsi="Times New Roman" w:cs="Times New Roman"/>
                <w:sz w:val="24"/>
                <w:szCs w:val="24"/>
                <w:lang w:eastAsia="fr-FR"/>
              </w:rPr>
              <w:t>.</w:t>
            </w:r>
          </w:p>
        </w:tc>
      </w:tr>
    </w:tbl>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Sur les autres projets </w:t>
      </w:r>
      <w:proofErr w:type="spellStart"/>
      <w:r w:rsidRPr="0026428F">
        <w:rPr>
          <w:rFonts w:ascii="Times New Roman" w:eastAsia="Times New Roman" w:hAnsi="Times New Roman" w:cs="Times New Roman"/>
          <w:sz w:val="24"/>
          <w:szCs w:val="24"/>
          <w:lang w:eastAsia="fr-FR"/>
        </w:rPr>
        <w:t>Wikimedia</w:t>
      </w:r>
      <w:proofErr w:type="spellEnd"/>
      <w:r w:rsidRPr="0026428F">
        <w:rPr>
          <w:rFonts w:ascii="Times New Roman" w:eastAsia="Times New Roman" w:hAnsi="Times New Roman" w:cs="Times New Roman"/>
          <w:sz w:val="24"/>
          <w:szCs w:val="24"/>
          <w:lang w:eastAsia="fr-FR"/>
        </w:rPr>
        <w:t> :</w:t>
      </w:r>
    </w:p>
    <w:p w:rsidR="0026428F" w:rsidRPr="0026428F" w:rsidRDefault="0026428F" w:rsidP="0026428F">
      <w:pPr>
        <w:numPr>
          <w:ilvl w:val="0"/>
          <w:numId w:val="50"/>
        </w:numPr>
        <w:spacing w:before="100" w:beforeAutospacing="1" w:after="100" w:afterAutospacing="1" w:line="240" w:lineRule="auto"/>
        <w:rPr>
          <w:rFonts w:ascii="Times New Roman" w:eastAsia="Times New Roman" w:hAnsi="Times New Roman" w:cs="Times New Roman"/>
          <w:sz w:val="24"/>
          <w:szCs w:val="24"/>
          <w:lang w:eastAsia="fr-FR"/>
        </w:rPr>
      </w:pPr>
      <w:hyperlink r:id="rId289" w:tooltip="wikt:fordisme" w:history="1">
        <w:r w:rsidRPr="0026428F">
          <w:rPr>
            <w:rFonts w:ascii="Times New Roman" w:eastAsia="Times New Roman" w:hAnsi="Times New Roman" w:cs="Times New Roman"/>
            <w:color w:val="0000FF"/>
            <w:sz w:val="24"/>
            <w:szCs w:val="24"/>
            <w:u w:val="single"/>
            <w:lang w:eastAsia="fr-FR"/>
          </w:rPr>
          <w:t>fordisme</w:t>
        </w:r>
      </w:hyperlink>
      <w:r w:rsidRPr="0026428F">
        <w:rPr>
          <w:rFonts w:ascii="Times New Roman" w:eastAsia="Times New Roman" w:hAnsi="Times New Roman" w:cs="Times New Roman"/>
          <w:sz w:val="24"/>
          <w:szCs w:val="24"/>
          <w:lang w:eastAsia="fr-FR"/>
        </w:rPr>
        <w:t xml:space="preserve">, sur le </w:t>
      </w:r>
      <w:proofErr w:type="spellStart"/>
      <w:r w:rsidRPr="0026428F">
        <w:rPr>
          <w:rFonts w:ascii="Times New Roman" w:eastAsia="Times New Roman" w:hAnsi="Times New Roman" w:cs="Times New Roman"/>
          <w:sz w:val="24"/>
          <w:szCs w:val="24"/>
          <w:lang w:eastAsia="fr-FR"/>
        </w:rPr>
        <w:t>Wiktionnaire</w:t>
      </w:r>
      <w:proofErr w:type="spellEnd"/>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Le </w:t>
      </w:r>
      <w:r w:rsidRPr="0026428F">
        <w:rPr>
          <w:rFonts w:ascii="Times New Roman" w:eastAsia="Times New Roman" w:hAnsi="Times New Roman" w:cs="Times New Roman"/>
          <w:b/>
          <w:bCs/>
          <w:sz w:val="24"/>
          <w:szCs w:val="24"/>
          <w:lang w:eastAsia="fr-FR"/>
        </w:rPr>
        <w:t>Fordisme</w:t>
      </w:r>
      <w:r w:rsidRPr="0026428F">
        <w:rPr>
          <w:rFonts w:ascii="Times New Roman" w:eastAsia="Times New Roman" w:hAnsi="Times New Roman" w:cs="Times New Roman"/>
          <w:sz w:val="24"/>
          <w:szCs w:val="24"/>
          <w:lang w:eastAsia="fr-FR"/>
        </w:rPr>
        <w:t xml:space="preserve"> est -au sens premier du terme- un modèle d'organisation et de développement d'entreprise, inventé en </w:t>
      </w:r>
      <w:hyperlink r:id="rId290" w:tooltip="1908" w:history="1">
        <w:r w:rsidRPr="0026428F">
          <w:rPr>
            <w:rFonts w:ascii="Times New Roman" w:eastAsia="Times New Roman" w:hAnsi="Times New Roman" w:cs="Times New Roman"/>
            <w:color w:val="0000FF"/>
            <w:sz w:val="24"/>
            <w:szCs w:val="24"/>
            <w:u w:val="single"/>
            <w:lang w:eastAsia="fr-FR"/>
          </w:rPr>
          <w:t>1908</w:t>
        </w:r>
      </w:hyperlink>
      <w:r w:rsidRPr="0026428F">
        <w:rPr>
          <w:rFonts w:ascii="Times New Roman" w:eastAsia="Times New Roman" w:hAnsi="Times New Roman" w:cs="Times New Roman"/>
          <w:sz w:val="24"/>
          <w:szCs w:val="24"/>
          <w:lang w:eastAsia="fr-FR"/>
        </w:rPr>
        <w:t xml:space="preserve"> par </w:t>
      </w:r>
      <w:hyperlink r:id="rId291" w:tooltip="Henry Ford" w:history="1">
        <w:r w:rsidRPr="0026428F">
          <w:rPr>
            <w:rFonts w:ascii="Times New Roman" w:eastAsia="Times New Roman" w:hAnsi="Times New Roman" w:cs="Times New Roman"/>
            <w:color w:val="0000FF"/>
            <w:sz w:val="24"/>
            <w:szCs w:val="24"/>
            <w:u w:val="single"/>
            <w:lang w:eastAsia="fr-FR"/>
          </w:rPr>
          <w:t>Henry Ford</w:t>
        </w:r>
      </w:hyperlink>
      <w:r w:rsidRPr="0026428F">
        <w:rPr>
          <w:rFonts w:ascii="Times New Roman" w:eastAsia="Times New Roman" w:hAnsi="Times New Roman" w:cs="Times New Roman"/>
          <w:sz w:val="24"/>
          <w:szCs w:val="24"/>
          <w:lang w:eastAsia="fr-FR"/>
        </w:rPr>
        <w:t xml:space="preserve"> (</w:t>
      </w:r>
      <w:hyperlink r:id="rId292" w:tooltip="1863" w:history="1">
        <w:r w:rsidRPr="0026428F">
          <w:rPr>
            <w:rFonts w:ascii="Times New Roman" w:eastAsia="Times New Roman" w:hAnsi="Times New Roman" w:cs="Times New Roman"/>
            <w:color w:val="0000FF"/>
            <w:sz w:val="24"/>
            <w:szCs w:val="24"/>
            <w:u w:val="single"/>
            <w:lang w:eastAsia="fr-FR"/>
          </w:rPr>
          <w:t>1863</w:t>
        </w:r>
      </w:hyperlink>
      <w:r w:rsidRPr="0026428F">
        <w:rPr>
          <w:rFonts w:ascii="Times New Roman" w:eastAsia="Times New Roman" w:hAnsi="Times New Roman" w:cs="Times New Roman"/>
          <w:sz w:val="24"/>
          <w:szCs w:val="24"/>
          <w:lang w:eastAsia="fr-FR"/>
        </w:rPr>
        <w:t xml:space="preserve"> - </w:t>
      </w:r>
      <w:hyperlink r:id="rId293" w:tooltip="1947" w:history="1">
        <w:r w:rsidRPr="0026428F">
          <w:rPr>
            <w:rFonts w:ascii="Times New Roman" w:eastAsia="Times New Roman" w:hAnsi="Times New Roman" w:cs="Times New Roman"/>
            <w:color w:val="0000FF"/>
            <w:sz w:val="24"/>
            <w:szCs w:val="24"/>
            <w:u w:val="single"/>
            <w:lang w:eastAsia="fr-FR"/>
          </w:rPr>
          <w:t>1947</w:t>
        </w:r>
      </w:hyperlink>
      <w:r w:rsidRPr="0026428F">
        <w:rPr>
          <w:rFonts w:ascii="Times New Roman" w:eastAsia="Times New Roman" w:hAnsi="Times New Roman" w:cs="Times New Roman"/>
          <w:sz w:val="24"/>
          <w:szCs w:val="24"/>
          <w:lang w:eastAsia="fr-FR"/>
        </w:rPr>
        <w:t>),fondateur de l'</w:t>
      </w:r>
      <w:hyperlink r:id="rId294" w:tooltip="Ford" w:history="1">
        <w:r w:rsidRPr="0026428F">
          <w:rPr>
            <w:rFonts w:ascii="Times New Roman" w:eastAsia="Times New Roman" w:hAnsi="Times New Roman" w:cs="Times New Roman"/>
            <w:color w:val="0000FF"/>
            <w:sz w:val="24"/>
            <w:szCs w:val="24"/>
            <w:u w:val="single"/>
            <w:lang w:eastAsia="fr-FR"/>
          </w:rPr>
          <w:t>entreprise</w:t>
        </w:r>
      </w:hyperlink>
      <w:r w:rsidRPr="0026428F">
        <w:rPr>
          <w:rFonts w:ascii="Times New Roman" w:eastAsia="Times New Roman" w:hAnsi="Times New Roman" w:cs="Times New Roman"/>
          <w:sz w:val="24"/>
          <w:szCs w:val="24"/>
          <w:lang w:eastAsia="fr-FR"/>
        </w:rPr>
        <w:t xml:space="preserve"> qui porte son nom, à l'occasion de la production d'un nouveau modèle: la </w:t>
      </w:r>
      <w:hyperlink r:id="rId295" w:tooltip="Ford T" w:history="1">
        <w:r w:rsidRPr="0026428F">
          <w:rPr>
            <w:rFonts w:ascii="Times New Roman" w:eastAsia="Times New Roman" w:hAnsi="Times New Roman" w:cs="Times New Roman"/>
            <w:color w:val="0000FF"/>
            <w:sz w:val="24"/>
            <w:szCs w:val="24"/>
            <w:u w:val="single"/>
            <w:lang w:eastAsia="fr-FR"/>
          </w:rPr>
          <w:t>Ford T</w:t>
        </w:r>
      </w:hyperlink>
      <w:r w:rsidRPr="0026428F">
        <w:rPr>
          <w:rFonts w:ascii="Times New Roman" w:eastAsia="Times New Roman" w:hAnsi="Times New Roman" w:cs="Times New Roman"/>
          <w:sz w:val="24"/>
          <w:szCs w:val="24"/>
          <w:lang w:eastAsia="fr-FR"/>
        </w:rPr>
        <w:t xml:space="preserve">. Ce modèle accorde une large place à la mise en œuvre des nouveaux principes d'organisation du travail, </w:t>
      </w:r>
      <w:hyperlink r:id="rId296" w:tooltip="Organisation scientifique du travail" w:history="1">
        <w:r w:rsidRPr="0026428F">
          <w:rPr>
            <w:rFonts w:ascii="Times New Roman" w:eastAsia="Times New Roman" w:hAnsi="Times New Roman" w:cs="Times New Roman"/>
            <w:color w:val="0000FF"/>
            <w:sz w:val="24"/>
            <w:szCs w:val="24"/>
            <w:u w:val="single"/>
            <w:lang w:eastAsia="fr-FR"/>
          </w:rPr>
          <w:t>organisation scientifique du travail</w:t>
        </w:r>
      </w:hyperlink>
      <w:r w:rsidRPr="0026428F">
        <w:rPr>
          <w:rFonts w:ascii="Times New Roman" w:eastAsia="Times New Roman" w:hAnsi="Times New Roman" w:cs="Times New Roman"/>
          <w:sz w:val="24"/>
          <w:szCs w:val="24"/>
          <w:lang w:eastAsia="fr-FR"/>
        </w:rPr>
        <w:t xml:space="preserve"> ou OST instaurés par le </w:t>
      </w:r>
      <w:hyperlink r:id="rId297" w:tooltip="Taylorisme" w:history="1">
        <w:r w:rsidRPr="0026428F">
          <w:rPr>
            <w:rFonts w:ascii="Times New Roman" w:eastAsia="Times New Roman" w:hAnsi="Times New Roman" w:cs="Times New Roman"/>
            <w:color w:val="0000FF"/>
            <w:sz w:val="24"/>
            <w:szCs w:val="24"/>
            <w:u w:val="single"/>
            <w:lang w:eastAsia="fr-FR"/>
          </w:rPr>
          <w:t>taylorisme</w:t>
        </w:r>
      </w:hyperlink>
      <w:r w:rsidRPr="0026428F">
        <w:rPr>
          <w:rFonts w:ascii="Times New Roman" w:eastAsia="Times New Roman" w:hAnsi="Times New Roman" w:cs="Times New Roman"/>
          <w:sz w:val="24"/>
          <w:szCs w:val="24"/>
          <w:lang w:eastAsia="fr-FR"/>
        </w:rPr>
        <w:t xml:space="preserve"> en y ajoutant d'autres principes comme notamment le travail des ouvriers sur convoyeur (que </w:t>
      </w:r>
      <w:hyperlink r:id="rId298" w:tooltip="Henry Ford" w:history="1">
        <w:r w:rsidRPr="0026428F">
          <w:rPr>
            <w:rFonts w:ascii="Times New Roman" w:eastAsia="Times New Roman" w:hAnsi="Times New Roman" w:cs="Times New Roman"/>
            <w:color w:val="0000FF"/>
            <w:sz w:val="24"/>
            <w:szCs w:val="24"/>
            <w:u w:val="single"/>
            <w:lang w:eastAsia="fr-FR"/>
          </w:rPr>
          <w:t>Henry Ford</w:t>
        </w:r>
      </w:hyperlink>
      <w:r w:rsidRPr="0026428F">
        <w:rPr>
          <w:rFonts w:ascii="Times New Roman" w:eastAsia="Times New Roman" w:hAnsi="Times New Roman" w:cs="Times New Roman"/>
          <w:sz w:val="24"/>
          <w:szCs w:val="24"/>
          <w:lang w:eastAsia="fr-FR"/>
        </w:rPr>
        <w:t xml:space="preserve"> dit avoir découvert lors de la visite d'un semblable dispositif déjà à l'œuvre aux abattoirs de Chicago).</w:t>
      </w:r>
    </w:p>
    <w:p w:rsidR="0026428F" w:rsidRPr="0026428F" w:rsidRDefault="0026428F" w:rsidP="0026428F">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lastRenderedPageBreak/>
        <w:drawing>
          <wp:inline distT="0" distB="0" distL="0" distR="0">
            <wp:extent cx="2095500" cy="1571625"/>
            <wp:effectExtent l="19050" t="0" r="0" b="0"/>
            <wp:docPr id="28" name="Image 28" descr="http://upload.wikimedia.org/wikipedia/commons/thumb/9/91/H.Ford_et_sa_Ford_T.jpg/220px-H.Ford_et_sa_Ford_T.jpg">
              <a:hlinkClick xmlns:a="http://schemas.openxmlformats.org/drawingml/2006/main" r:id="rId2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upload.wikimedia.org/wikipedia/commons/thumb/9/91/H.Ford_et_sa_Ford_T.jpg/220px-H.Ford_et_sa_Ford_T.jpg">
                      <a:hlinkClick r:id="rId299"/>
                    </pic:cNvPr>
                    <pic:cNvPicPr>
                      <a:picLocks noChangeAspect="1" noChangeArrowheads="1"/>
                    </pic:cNvPicPr>
                  </pic:nvPicPr>
                  <pic:blipFill>
                    <a:blip r:embed="rId300" cstate="print"/>
                    <a:srcRect/>
                    <a:stretch>
                      <a:fillRect/>
                    </a:stretch>
                  </pic:blipFill>
                  <pic:spPr bwMode="auto">
                    <a:xfrm>
                      <a:off x="0" y="0"/>
                      <a:ext cx="2095500" cy="1571625"/>
                    </a:xfrm>
                    <a:prstGeom prst="rect">
                      <a:avLst/>
                    </a:prstGeom>
                    <a:noFill/>
                    <a:ln w="9525">
                      <a:noFill/>
                      <a:miter lim="800000"/>
                      <a:headEnd/>
                      <a:tailEnd/>
                    </a:ln>
                  </pic:spPr>
                </pic:pic>
              </a:graphicData>
            </a:graphic>
          </wp:inline>
        </w:drawing>
      </w:r>
    </w:p>
    <w:p w:rsidR="0026428F" w:rsidRPr="0026428F" w:rsidRDefault="0026428F" w:rsidP="0026428F">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142875" cy="104775"/>
            <wp:effectExtent l="19050" t="0" r="9525" b="0"/>
            <wp:docPr id="29" name="Image 29" descr="http://bits.wikimedia.org/static-1.21wmf10/skins/common/images/magnify-clip.png">
              <a:hlinkClick xmlns:a="http://schemas.openxmlformats.org/drawingml/2006/main" r:id="rId301" tooltip="&quot;Agran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bits.wikimedia.org/static-1.21wmf10/skins/common/images/magnify-clip.png">
                      <a:hlinkClick r:id="rId301" tooltip="&quot;Agrandir&quot;"/>
                    </pic:cNvPr>
                    <pic:cNvPicPr>
                      <a:picLocks noChangeAspect="1" noChangeArrowheads="1"/>
                    </pic:cNvPicPr>
                  </pic:nvPicPr>
                  <pic:blipFill>
                    <a:blip r:embed="rId151"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26428F" w:rsidRPr="0026428F" w:rsidRDefault="0026428F" w:rsidP="0026428F">
      <w:pPr>
        <w:spacing w:after="0"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Henry Ford et son model T. Ce véhicule, l'un des premiers est massivement produit grâce au principe du fordisme.</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Le </w:t>
      </w:r>
      <w:r w:rsidRPr="0026428F">
        <w:rPr>
          <w:rFonts w:ascii="Times New Roman" w:eastAsia="Times New Roman" w:hAnsi="Times New Roman" w:cs="Times New Roman"/>
          <w:b/>
          <w:bCs/>
          <w:sz w:val="24"/>
          <w:szCs w:val="24"/>
          <w:lang w:eastAsia="fr-FR"/>
        </w:rPr>
        <w:t>Fordisme</w:t>
      </w:r>
      <w:r w:rsidRPr="0026428F">
        <w:rPr>
          <w:rFonts w:ascii="Times New Roman" w:eastAsia="Times New Roman" w:hAnsi="Times New Roman" w:cs="Times New Roman"/>
          <w:sz w:val="24"/>
          <w:szCs w:val="24"/>
          <w:lang w:eastAsia="fr-FR"/>
        </w:rPr>
        <w:t xml:space="preserve"> désigne également le “compromis économique et social vertueux” permis par les résultats de cette mise en œuvre : les forts gains de </w:t>
      </w:r>
      <w:hyperlink r:id="rId302" w:tooltip="Productivité" w:history="1">
        <w:r w:rsidRPr="0026428F">
          <w:rPr>
            <w:rFonts w:ascii="Times New Roman" w:eastAsia="Times New Roman" w:hAnsi="Times New Roman" w:cs="Times New Roman"/>
            <w:color w:val="0000FF"/>
            <w:sz w:val="24"/>
            <w:szCs w:val="24"/>
            <w:u w:val="single"/>
            <w:lang w:eastAsia="fr-FR"/>
          </w:rPr>
          <w:t>productivité</w:t>
        </w:r>
      </w:hyperlink>
      <w:r w:rsidRPr="0026428F">
        <w:rPr>
          <w:rFonts w:ascii="Times New Roman" w:eastAsia="Times New Roman" w:hAnsi="Times New Roman" w:cs="Times New Roman"/>
          <w:sz w:val="24"/>
          <w:szCs w:val="24"/>
          <w:lang w:eastAsia="fr-FR"/>
        </w:rPr>
        <w:t xml:space="preserve"> peuvent en partie être attribués aux travailleurs concernés, contribuant à la </w:t>
      </w:r>
      <w:hyperlink r:id="rId303" w:anchor="La_tr.C3.A8s_forte_croissance_des_.22ann.C3.A9es_folles.22" w:tooltip="Histoire des bourses de valeurs" w:history="1">
        <w:r w:rsidRPr="0026428F">
          <w:rPr>
            <w:rFonts w:ascii="Times New Roman" w:eastAsia="Times New Roman" w:hAnsi="Times New Roman" w:cs="Times New Roman"/>
            <w:color w:val="0000FF"/>
            <w:sz w:val="24"/>
            <w:szCs w:val="24"/>
            <w:u w:val="single"/>
            <w:lang w:eastAsia="fr-FR"/>
          </w:rPr>
          <w:t>très forte croissance économique</w:t>
        </w:r>
      </w:hyperlink>
      <w:r w:rsidRPr="0026428F">
        <w:rPr>
          <w:rFonts w:ascii="Times New Roman" w:eastAsia="Times New Roman" w:hAnsi="Times New Roman" w:cs="Times New Roman"/>
          <w:sz w:val="24"/>
          <w:szCs w:val="24"/>
          <w:lang w:eastAsia="fr-FR"/>
        </w:rPr>
        <w:t xml:space="preserve"> qui en retour soutien la </w:t>
      </w:r>
      <w:hyperlink r:id="rId304" w:tooltip="Productivité" w:history="1">
        <w:r w:rsidRPr="0026428F">
          <w:rPr>
            <w:rFonts w:ascii="Times New Roman" w:eastAsia="Times New Roman" w:hAnsi="Times New Roman" w:cs="Times New Roman"/>
            <w:color w:val="0000FF"/>
            <w:sz w:val="24"/>
            <w:szCs w:val="24"/>
            <w:u w:val="single"/>
            <w:lang w:eastAsia="fr-FR"/>
          </w:rPr>
          <w:t>productivité</w:t>
        </w:r>
      </w:hyperlink>
      <w:r w:rsidRPr="0026428F">
        <w:rPr>
          <w:rFonts w:ascii="Times New Roman" w:eastAsia="Times New Roman" w:hAnsi="Times New Roman" w:cs="Times New Roman"/>
          <w:sz w:val="24"/>
          <w:szCs w:val="24"/>
          <w:lang w:eastAsia="fr-FR"/>
        </w:rPr>
        <w:t xml:space="preserve">. Leurs salaires peuvent être indexés sur cette progression et générer une augmentation bienvenue du pouvoir d'achat. Comme le perçoit bien Henry Ford (qui voulait que ses ouvriers fussent bien payés pour leur permettre d'acheter les voitures qu'ils avaient eux-mêmes produites) , relayé plus tard par les Keynésiens , </w:t>
      </w:r>
      <w:hyperlink r:id="rId305" w:anchor="cite_note-1" w:history="1">
        <w:r w:rsidRPr="0026428F">
          <w:rPr>
            <w:rFonts w:ascii="Times New Roman" w:eastAsia="Times New Roman" w:hAnsi="Times New Roman" w:cs="Times New Roman"/>
            <w:color w:val="0000FF"/>
            <w:sz w:val="24"/>
            <w:szCs w:val="24"/>
            <w:u w:val="single"/>
            <w:vertAlign w:val="superscript"/>
            <w:lang w:eastAsia="fr-FR"/>
          </w:rPr>
          <w:t>1</w:t>
        </w:r>
      </w:hyperlink>
      <w:r w:rsidRPr="0026428F">
        <w:rPr>
          <w:rFonts w:ascii="Times New Roman" w:eastAsia="Times New Roman" w:hAnsi="Times New Roman" w:cs="Times New Roman"/>
          <w:sz w:val="24"/>
          <w:szCs w:val="24"/>
          <w:lang w:eastAsia="fr-FR"/>
        </w:rPr>
        <w:t> : « </w:t>
      </w:r>
      <w:r w:rsidRPr="0026428F">
        <w:rPr>
          <w:rFonts w:ascii="Times New Roman" w:eastAsia="Times New Roman" w:hAnsi="Times New Roman" w:cs="Times New Roman"/>
          <w:i/>
          <w:iCs/>
          <w:sz w:val="24"/>
          <w:szCs w:val="24"/>
          <w:lang w:eastAsia="fr-FR"/>
        </w:rPr>
        <w:t xml:space="preserve">le fordisme est le terme par lequel on désigne l'ensemble des procédures (explicites ou implicites) par lesquelles les salaires se sont progressivement indexés sur les gains de productivité </w:t>
      </w:r>
      <w:hyperlink r:id="rId306" w:anchor="cite_note-2" w:history="1">
        <w:r w:rsidRPr="0026428F">
          <w:rPr>
            <w:rFonts w:ascii="Times New Roman" w:eastAsia="Times New Roman" w:hAnsi="Times New Roman" w:cs="Times New Roman"/>
            <w:i/>
            <w:iCs/>
            <w:color w:val="0000FF"/>
            <w:sz w:val="24"/>
            <w:szCs w:val="24"/>
            <w:u w:val="single"/>
            <w:vertAlign w:val="superscript"/>
            <w:lang w:eastAsia="fr-FR"/>
          </w:rPr>
          <w:t>2</w:t>
        </w:r>
      </w:hyperlink>
      <w:r w:rsidRPr="0026428F">
        <w:rPr>
          <w:rFonts w:ascii="Times New Roman" w:eastAsia="Times New Roman" w:hAnsi="Times New Roman" w:cs="Times New Roman"/>
          <w:i/>
          <w:iCs/>
          <w:sz w:val="24"/>
          <w:szCs w:val="24"/>
          <w:lang w:eastAsia="fr-FR"/>
        </w:rPr>
        <w:t>. Augmenter régulièrement les salaires au rythme des gains de productivité permet d'assurer que les débouchés offerts aux entreprises croîtront également au même rythme et permettront donc d'éviter la surproduction</w:t>
      </w:r>
      <w:r w:rsidRPr="0026428F">
        <w:rPr>
          <w:rFonts w:ascii="Times New Roman" w:eastAsia="Times New Roman" w:hAnsi="Times New Roman" w:cs="Times New Roman"/>
          <w:sz w:val="24"/>
          <w:szCs w:val="24"/>
          <w:lang w:eastAsia="fr-FR"/>
        </w:rPr>
        <w:t> ».</w:t>
      </w:r>
    </w:p>
    <w:tbl>
      <w:tblPr>
        <w:tblW w:w="0" w:type="auto"/>
        <w:tblCellSpacing w:w="15" w:type="dxa"/>
        <w:tblCellMar>
          <w:top w:w="15" w:type="dxa"/>
          <w:left w:w="15" w:type="dxa"/>
          <w:bottom w:w="15" w:type="dxa"/>
          <w:right w:w="15" w:type="dxa"/>
        </w:tblCellMar>
        <w:tblLook w:val="04A0"/>
      </w:tblPr>
      <w:tblGrid>
        <w:gridCol w:w="4683"/>
      </w:tblGrid>
      <w:tr w:rsidR="0026428F" w:rsidRPr="0026428F" w:rsidTr="0026428F">
        <w:trPr>
          <w:tblCellSpacing w:w="15" w:type="dxa"/>
        </w:trPr>
        <w:tc>
          <w:tcPr>
            <w:tcW w:w="0" w:type="auto"/>
            <w:vAlign w:val="center"/>
            <w:hideMark/>
          </w:tcPr>
          <w:p w:rsidR="0026428F" w:rsidRPr="0026428F" w:rsidRDefault="0026428F" w:rsidP="0026428F">
            <w:pPr>
              <w:spacing w:before="100" w:beforeAutospacing="1" w:after="100" w:afterAutospacing="1" w:line="240" w:lineRule="auto"/>
              <w:outlineLvl w:val="1"/>
              <w:divId w:val="182136556"/>
              <w:rPr>
                <w:rFonts w:ascii="Times New Roman" w:eastAsia="Times New Roman" w:hAnsi="Times New Roman" w:cs="Times New Roman"/>
                <w:b/>
                <w:bCs/>
                <w:sz w:val="36"/>
                <w:szCs w:val="36"/>
                <w:lang w:eastAsia="fr-FR"/>
              </w:rPr>
            </w:pPr>
            <w:r w:rsidRPr="0026428F">
              <w:rPr>
                <w:rFonts w:ascii="Times New Roman" w:eastAsia="Times New Roman" w:hAnsi="Times New Roman" w:cs="Times New Roman"/>
                <w:b/>
                <w:bCs/>
                <w:sz w:val="36"/>
                <w:szCs w:val="36"/>
                <w:lang w:eastAsia="fr-FR"/>
              </w:rPr>
              <w:t>Sommaire</w:t>
            </w:r>
          </w:p>
          <w:p w:rsidR="0026428F" w:rsidRPr="0026428F" w:rsidRDefault="0026428F" w:rsidP="0026428F">
            <w:pPr>
              <w:numPr>
                <w:ilvl w:val="0"/>
                <w:numId w:val="51"/>
              </w:numPr>
              <w:spacing w:before="100" w:beforeAutospacing="1" w:after="100" w:afterAutospacing="1" w:line="240" w:lineRule="auto"/>
              <w:rPr>
                <w:rFonts w:ascii="Times New Roman" w:eastAsia="Times New Roman" w:hAnsi="Times New Roman" w:cs="Times New Roman"/>
                <w:sz w:val="24"/>
                <w:szCs w:val="24"/>
                <w:lang w:eastAsia="fr-FR"/>
              </w:rPr>
            </w:pPr>
            <w:hyperlink r:id="rId307" w:anchor="Principes" w:history="1">
              <w:r w:rsidRPr="0026428F">
                <w:rPr>
                  <w:rFonts w:ascii="Times New Roman" w:eastAsia="Times New Roman" w:hAnsi="Times New Roman" w:cs="Times New Roman"/>
                  <w:color w:val="0000FF"/>
                  <w:sz w:val="24"/>
                  <w:szCs w:val="24"/>
                  <w:u w:val="single"/>
                  <w:lang w:eastAsia="fr-FR"/>
                </w:rPr>
                <w:t>1 Principes</w:t>
              </w:r>
            </w:hyperlink>
          </w:p>
          <w:p w:rsidR="0026428F" w:rsidRPr="0026428F" w:rsidRDefault="0026428F" w:rsidP="0026428F">
            <w:pPr>
              <w:numPr>
                <w:ilvl w:val="0"/>
                <w:numId w:val="51"/>
              </w:numPr>
              <w:spacing w:before="100" w:beforeAutospacing="1" w:after="100" w:afterAutospacing="1" w:line="240" w:lineRule="auto"/>
              <w:rPr>
                <w:rFonts w:ascii="Times New Roman" w:eastAsia="Times New Roman" w:hAnsi="Times New Roman" w:cs="Times New Roman"/>
                <w:sz w:val="24"/>
                <w:szCs w:val="24"/>
                <w:lang w:eastAsia="fr-FR"/>
              </w:rPr>
            </w:pPr>
            <w:hyperlink r:id="rId308" w:anchor="Cons.C3.A9quences" w:history="1">
              <w:r w:rsidRPr="0026428F">
                <w:rPr>
                  <w:rFonts w:ascii="Times New Roman" w:eastAsia="Times New Roman" w:hAnsi="Times New Roman" w:cs="Times New Roman"/>
                  <w:color w:val="0000FF"/>
                  <w:sz w:val="24"/>
                  <w:szCs w:val="24"/>
                  <w:u w:val="single"/>
                  <w:lang w:eastAsia="fr-FR"/>
                </w:rPr>
                <w:t>2 Conséquences</w:t>
              </w:r>
            </w:hyperlink>
          </w:p>
          <w:p w:rsidR="0026428F" w:rsidRPr="0026428F" w:rsidRDefault="0026428F" w:rsidP="0026428F">
            <w:pPr>
              <w:numPr>
                <w:ilvl w:val="0"/>
                <w:numId w:val="51"/>
              </w:numPr>
              <w:spacing w:before="100" w:beforeAutospacing="1" w:after="100" w:afterAutospacing="1" w:line="240" w:lineRule="auto"/>
              <w:rPr>
                <w:rFonts w:ascii="Times New Roman" w:eastAsia="Times New Roman" w:hAnsi="Times New Roman" w:cs="Times New Roman"/>
                <w:sz w:val="24"/>
                <w:szCs w:val="24"/>
                <w:lang w:eastAsia="fr-FR"/>
              </w:rPr>
            </w:pPr>
            <w:hyperlink r:id="rId309" w:anchor="Historique" w:history="1">
              <w:r w:rsidRPr="0026428F">
                <w:rPr>
                  <w:rFonts w:ascii="Times New Roman" w:eastAsia="Times New Roman" w:hAnsi="Times New Roman" w:cs="Times New Roman"/>
                  <w:color w:val="0000FF"/>
                  <w:sz w:val="24"/>
                  <w:szCs w:val="24"/>
                  <w:u w:val="single"/>
                  <w:lang w:eastAsia="fr-FR"/>
                </w:rPr>
                <w:t>3 Historique</w:t>
              </w:r>
            </w:hyperlink>
          </w:p>
          <w:p w:rsidR="0026428F" w:rsidRPr="0026428F" w:rsidRDefault="0026428F" w:rsidP="0026428F">
            <w:pPr>
              <w:numPr>
                <w:ilvl w:val="0"/>
                <w:numId w:val="51"/>
              </w:numPr>
              <w:spacing w:before="100" w:beforeAutospacing="1" w:after="100" w:afterAutospacing="1" w:line="240" w:lineRule="auto"/>
              <w:rPr>
                <w:rFonts w:ascii="Times New Roman" w:eastAsia="Times New Roman" w:hAnsi="Times New Roman" w:cs="Times New Roman"/>
                <w:sz w:val="24"/>
                <w:szCs w:val="24"/>
                <w:lang w:eastAsia="fr-FR"/>
              </w:rPr>
            </w:pPr>
            <w:hyperlink r:id="rId310" w:anchor="Critique_du_Fordisme" w:history="1">
              <w:r w:rsidRPr="0026428F">
                <w:rPr>
                  <w:rFonts w:ascii="Times New Roman" w:eastAsia="Times New Roman" w:hAnsi="Times New Roman" w:cs="Times New Roman"/>
                  <w:color w:val="0000FF"/>
                  <w:sz w:val="24"/>
                  <w:szCs w:val="24"/>
                  <w:u w:val="single"/>
                  <w:lang w:eastAsia="fr-FR"/>
                </w:rPr>
                <w:t>4 Critique du Fordisme</w:t>
              </w:r>
            </w:hyperlink>
          </w:p>
          <w:p w:rsidR="0026428F" w:rsidRPr="0026428F" w:rsidRDefault="0026428F" w:rsidP="0026428F">
            <w:pPr>
              <w:numPr>
                <w:ilvl w:val="0"/>
                <w:numId w:val="51"/>
              </w:numPr>
              <w:spacing w:before="100" w:beforeAutospacing="1" w:after="100" w:afterAutospacing="1" w:line="240" w:lineRule="auto"/>
              <w:rPr>
                <w:rFonts w:ascii="Times New Roman" w:eastAsia="Times New Roman" w:hAnsi="Times New Roman" w:cs="Times New Roman"/>
                <w:sz w:val="24"/>
                <w:szCs w:val="24"/>
                <w:lang w:eastAsia="fr-FR"/>
              </w:rPr>
            </w:pPr>
            <w:hyperlink r:id="rId311" w:anchor="Notes_et_r.C3.A9f.C3.A9rences" w:history="1">
              <w:r w:rsidRPr="0026428F">
                <w:rPr>
                  <w:rFonts w:ascii="Times New Roman" w:eastAsia="Times New Roman" w:hAnsi="Times New Roman" w:cs="Times New Roman"/>
                  <w:color w:val="0000FF"/>
                  <w:sz w:val="24"/>
                  <w:szCs w:val="24"/>
                  <w:u w:val="single"/>
                  <w:lang w:eastAsia="fr-FR"/>
                </w:rPr>
                <w:t>5 Notes et références</w:t>
              </w:r>
            </w:hyperlink>
          </w:p>
          <w:p w:rsidR="0026428F" w:rsidRPr="0026428F" w:rsidRDefault="0026428F" w:rsidP="0026428F">
            <w:pPr>
              <w:numPr>
                <w:ilvl w:val="0"/>
                <w:numId w:val="51"/>
              </w:numPr>
              <w:spacing w:before="100" w:beforeAutospacing="1" w:after="100" w:afterAutospacing="1" w:line="240" w:lineRule="auto"/>
              <w:rPr>
                <w:rFonts w:ascii="Times New Roman" w:eastAsia="Times New Roman" w:hAnsi="Times New Roman" w:cs="Times New Roman"/>
                <w:sz w:val="24"/>
                <w:szCs w:val="24"/>
                <w:lang w:eastAsia="fr-FR"/>
              </w:rPr>
            </w:pPr>
            <w:hyperlink r:id="rId312" w:anchor="Annexes" w:history="1">
              <w:r w:rsidRPr="0026428F">
                <w:rPr>
                  <w:rFonts w:ascii="Times New Roman" w:eastAsia="Times New Roman" w:hAnsi="Times New Roman" w:cs="Times New Roman"/>
                  <w:color w:val="0000FF"/>
                  <w:sz w:val="24"/>
                  <w:szCs w:val="24"/>
                  <w:u w:val="single"/>
                  <w:lang w:eastAsia="fr-FR"/>
                </w:rPr>
                <w:t>6 Annexes</w:t>
              </w:r>
            </w:hyperlink>
            <w:r w:rsidRPr="0026428F">
              <w:rPr>
                <w:rFonts w:ascii="Times New Roman" w:eastAsia="Times New Roman" w:hAnsi="Times New Roman" w:cs="Times New Roman"/>
                <w:sz w:val="24"/>
                <w:szCs w:val="24"/>
                <w:lang w:eastAsia="fr-FR"/>
              </w:rPr>
              <w:t xml:space="preserve"> </w:t>
            </w:r>
          </w:p>
          <w:p w:rsidR="0026428F" w:rsidRPr="0026428F" w:rsidRDefault="0026428F" w:rsidP="0026428F">
            <w:pPr>
              <w:numPr>
                <w:ilvl w:val="1"/>
                <w:numId w:val="51"/>
              </w:numPr>
              <w:spacing w:before="100" w:beforeAutospacing="1" w:after="100" w:afterAutospacing="1" w:line="240" w:lineRule="auto"/>
              <w:rPr>
                <w:rFonts w:ascii="Times New Roman" w:eastAsia="Times New Roman" w:hAnsi="Times New Roman" w:cs="Times New Roman"/>
                <w:sz w:val="24"/>
                <w:szCs w:val="24"/>
                <w:lang w:eastAsia="fr-FR"/>
              </w:rPr>
            </w:pPr>
            <w:hyperlink r:id="rId313" w:anchor="Bibliographie" w:history="1">
              <w:r w:rsidRPr="0026428F">
                <w:rPr>
                  <w:rFonts w:ascii="Times New Roman" w:eastAsia="Times New Roman" w:hAnsi="Times New Roman" w:cs="Times New Roman"/>
                  <w:color w:val="0000FF"/>
                  <w:sz w:val="24"/>
                  <w:szCs w:val="24"/>
                  <w:u w:val="single"/>
                  <w:lang w:eastAsia="fr-FR"/>
                </w:rPr>
                <w:t>6.1 Bibliographie</w:t>
              </w:r>
            </w:hyperlink>
          </w:p>
          <w:p w:rsidR="0026428F" w:rsidRPr="0026428F" w:rsidRDefault="0026428F" w:rsidP="0026428F">
            <w:pPr>
              <w:numPr>
                <w:ilvl w:val="1"/>
                <w:numId w:val="51"/>
              </w:numPr>
              <w:spacing w:before="100" w:beforeAutospacing="1" w:after="100" w:afterAutospacing="1" w:line="240" w:lineRule="auto"/>
              <w:rPr>
                <w:rFonts w:ascii="Times New Roman" w:eastAsia="Times New Roman" w:hAnsi="Times New Roman" w:cs="Times New Roman"/>
                <w:sz w:val="24"/>
                <w:szCs w:val="24"/>
                <w:lang w:eastAsia="fr-FR"/>
              </w:rPr>
            </w:pPr>
            <w:hyperlink r:id="rId314" w:anchor="Articles_connexes" w:history="1">
              <w:r w:rsidRPr="0026428F">
                <w:rPr>
                  <w:rFonts w:ascii="Times New Roman" w:eastAsia="Times New Roman" w:hAnsi="Times New Roman" w:cs="Times New Roman"/>
                  <w:color w:val="0000FF"/>
                  <w:sz w:val="24"/>
                  <w:szCs w:val="24"/>
                  <w:u w:val="single"/>
                  <w:lang w:eastAsia="fr-FR"/>
                </w:rPr>
                <w:t>6.2 Articles connexes</w:t>
              </w:r>
            </w:hyperlink>
          </w:p>
        </w:tc>
      </w:tr>
    </w:tbl>
    <w:p w:rsidR="0026428F" w:rsidRPr="0026428F" w:rsidRDefault="0026428F" w:rsidP="0026428F">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26428F">
        <w:rPr>
          <w:rFonts w:ascii="Times New Roman" w:eastAsia="Times New Roman" w:hAnsi="Times New Roman" w:cs="Times New Roman"/>
          <w:b/>
          <w:bCs/>
          <w:sz w:val="36"/>
          <w:szCs w:val="36"/>
          <w:lang w:eastAsia="fr-FR"/>
        </w:rPr>
        <w:t>Principes</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Le but de ce développement de l'entreprise est d'accroître la </w:t>
      </w:r>
      <w:hyperlink r:id="rId315" w:tooltip="Productivité" w:history="1">
        <w:r w:rsidRPr="0026428F">
          <w:rPr>
            <w:rFonts w:ascii="Times New Roman" w:eastAsia="Times New Roman" w:hAnsi="Times New Roman" w:cs="Times New Roman"/>
            <w:color w:val="0000FF"/>
            <w:sz w:val="24"/>
            <w:szCs w:val="24"/>
            <w:u w:val="single"/>
            <w:lang w:eastAsia="fr-FR"/>
          </w:rPr>
          <w:t>productivité</w:t>
        </w:r>
      </w:hyperlink>
      <w:r w:rsidRPr="0026428F">
        <w:rPr>
          <w:rFonts w:ascii="Times New Roman" w:eastAsia="Times New Roman" w:hAnsi="Times New Roman" w:cs="Times New Roman"/>
          <w:sz w:val="24"/>
          <w:szCs w:val="24"/>
          <w:lang w:eastAsia="fr-FR"/>
        </w:rPr>
        <w:t xml:space="preserve"> et la </w:t>
      </w:r>
      <w:hyperlink r:id="rId316" w:tooltip="Production" w:history="1">
        <w:r w:rsidRPr="0026428F">
          <w:rPr>
            <w:rFonts w:ascii="Times New Roman" w:eastAsia="Times New Roman" w:hAnsi="Times New Roman" w:cs="Times New Roman"/>
            <w:color w:val="0000FF"/>
            <w:sz w:val="24"/>
            <w:szCs w:val="24"/>
            <w:u w:val="single"/>
            <w:lang w:eastAsia="fr-FR"/>
          </w:rPr>
          <w:t>production</w:t>
        </w:r>
      </w:hyperlink>
      <w:r w:rsidRPr="0026428F">
        <w:rPr>
          <w:rFonts w:ascii="Times New Roman" w:eastAsia="Times New Roman" w:hAnsi="Times New Roman" w:cs="Times New Roman"/>
          <w:sz w:val="24"/>
          <w:szCs w:val="24"/>
          <w:lang w:eastAsia="fr-FR"/>
        </w:rPr>
        <w:t xml:space="preserve"> de l'entreprise grâce à plusieurs principes :</w:t>
      </w:r>
    </w:p>
    <w:p w:rsidR="0026428F" w:rsidRPr="0026428F" w:rsidRDefault="0026428F" w:rsidP="0026428F">
      <w:pPr>
        <w:numPr>
          <w:ilvl w:val="0"/>
          <w:numId w:val="52"/>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la </w:t>
      </w:r>
      <w:hyperlink r:id="rId317" w:tooltip="Division du travail" w:history="1">
        <w:r w:rsidRPr="0026428F">
          <w:rPr>
            <w:rFonts w:ascii="Times New Roman" w:eastAsia="Times New Roman" w:hAnsi="Times New Roman" w:cs="Times New Roman"/>
            <w:color w:val="0000FF"/>
            <w:sz w:val="24"/>
            <w:szCs w:val="24"/>
            <w:u w:val="single"/>
            <w:lang w:eastAsia="fr-FR"/>
          </w:rPr>
          <w:t>division du travail</w:t>
        </w:r>
      </w:hyperlink>
      <w:r w:rsidRPr="0026428F">
        <w:rPr>
          <w:rFonts w:ascii="Times New Roman" w:eastAsia="Times New Roman" w:hAnsi="Times New Roman" w:cs="Times New Roman"/>
          <w:sz w:val="24"/>
          <w:szCs w:val="24"/>
          <w:lang w:eastAsia="fr-FR"/>
        </w:rPr>
        <w:t xml:space="preserve"> en une division verticale (séparation entre conception et réalisation) et en une division horizontale (parcellisation des tâches), et l'apparition de la </w:t>
      </w:r>
      <w:hyperlink r:id="rId318" w:tooltip="Ligne de montage" w:history="1">
        <w:r w:rsidRPr="0026428F">
          <w:rPr>
            <w:rFonts w:ascii="Times New Roman" w:eastAsia="Times New Roman" w:hAnsi="Times New Roman" w:cs="Times New Roman"/>
            <w:color w:val="0000FF"/>
            <w:sz w:val="24"/>
            <w:szCs w:val="24"/>
            <w:u w:val="single"/>
            <w:lang w:eastAsia="fr-FR"/>
          </w:rPr>
          <w:t>ligne de montage</w:t>
        </w:r>
      </w:hyperlink>
      <w:r w:rsidRPr="0026428F">
        <w:rPr>
          <w:rFonts w:ascii="Times New Roman" w:eastAsia="Times New Roman" w:hAnsi="Times New Roman" w:cs="Times New Roman"/>
          <w:sz w:val="24"/>
          <w:szCs w:val="24"/>
          <w:lang w:eastAsia="fr-FR"/>
        </w:rPr>
        <w:t xml:space="preserve"> (et donc du travail à la chaîne).</w:t>
      </w:r>
    </w:p>
    <w:p w:rsidR="0026428F" w:rsidRPr="0026428F" w:rsidRDefault="0026428F" w:rsidP="0026428F">
      <w:pPr>
        <w:numPr>
          <w:ilvl w:val="0"/>
          <w:numId w:val="52"/>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la standardisation permettant de produire en grandes séries à l'aide de pièces interchangeables.</w:t>
      </w:r>
    </w:p>
    <w:p w:rsidR="0026428F" w:rsidRPr="0026428F" w:rsidRDefault="0026428F" w:rsidP="0026428F">
      <w:pPr>
        <w:numPr>
          <w:ilvl w:val="0"/>
          <w:numId w:val="52"/>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lastRenderedPageBreak/>
        <w:t xml:space="preserve">l'augmentation du salaire des ouvriers (5 dollars / jour contre 2 à 3 auparavant), afin de stimuler la demande de biens et donc d'augmenter la consommation. Mais cette augmentation des salaires avait pour but principal de lutter contre le </w:t>
      </w:r>
      <w:hyperlink r:id="rId319" w:tooltip="Turn over" w:history="1">
        <w:r w:rsidRPr="0026428F">
          <w:rPr>
            <w:rFonts w:ascii="Times New Roman" w:eastAsia="Times New Roman" w:hAnsi="Times New Roman" w:cs="Times New Roman"/>
            <w:color w:val="0000FF"/>
            <w:sz w:val="24"/>
            <w:szCs w:val="24"/>
            <w:u w:val="single"/>
            <w:lang w:eastAsia="fr-FR"/>
          </w:rPr>
          <w:t>taux de roulement</w:t>
        </w:r>
      </w:hyperlink>
      <w:r w:rsidRPr="0026428F">
        <w:rPr>
          <w:rFonts w:ascii="Times New Roman" w:eastAsia="Times New Roman" w:hAnsi="Times New Roman" w:cs="Times New Roman"/>
          <w:sz w:val="24"/>
          <w:szCs w:val="24"/>
          <w:lang w:eastAsia="fr-FR"/>
        </w:rPr>
        <w:t xml:space="preserve"> (démission des ouvriers) devenu de plus en plus élevé avec l'apparition du travail à la chaîne, qui rendait les conditions de vie des ouvriers encore plus difficiles qu'auparavant.</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De plus, si les ouvriers étaient mieux payés, ils étaient « exempts de préoccupation étrangère au travail, et donc plus industrieux, par conséquent, plus productifs »</w:t>
      </w:r>
      <w:hyperlink r:id="rId320" w:anchor="cite_note-Ma_vie_et_mon_.C5.93uvre-3" w:history="1">
        <w:r w:rsidRPr="0026428F">
          <w:rPr>
            <w:rFonts w:ascii="Times New Roman" w:eastAsia="Times New Roman" w:hAnsi="Times New Roman" w:cs="Times New Roman"/>
            <w:color w:val="0000FF"/>
            <w:sz w:val="24"/>
            <w:szCs w:val="24"/>
            <w:u w:val="single"/>
            <w:vertAlign w:val="superscript"/>
            <w:lang w:eastAsia="fr-FR"/>
          </w:rPr>
          <w:t>3</w:t>
        </w:r>
      </w:hyperlink>
      <w:r w:rsidRPr="0026428F">
        <w:rPr>
          <w:rFonts w:ascii="Times New Roman" w:eastAsia="Times New Roman" w:hAnsi="Times New Roman" w:cs="Times New Roman"/>
          <w:sz w:val="24"/>
          <w:szCs w:val="24"/>
          <w:lang w:eastAsia="fr-FR"/>
        </w:rPr>
        <w:t>.</w:t>
      </w:r>
    </w:p>
    <w:p w:rsidR="0026428F" w:rsidRPr="0026428F" w:rsidRDefault="0026428F" w:rsidP="0026428F">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26428F">
        <w:rPr>
          <w:rFonts w:ascii="Times New Roman" w:eastAsia="Times New Roman" w:hAnsi="Times New Roman" w:cs="Times New Roman"/>
          <w:b/>
          <w:bCs/>
          <w:sz w:val="36"/>
          <w:szCs w:val="36"/>
          <w:lang w:eastAsia="fr-FR"/>
        </w:rPr>
        <w:t>Conséquences</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Les conséquences sont une hausse de la production et de la </w:t>
      </w:r>
      <w:hyperlink r:id="rId321" w:tooltip="Productivité" w:history="1">
        <w:r w:rsidRPr="0026428F">
          <w:rPr>
            <w:rFonts w:ascii="Times New Roman" w:eastAsia="Times New Roman" w:hAnsi="Times New Roman" w:cs="Times New Roman"/>
            <w:color w:val="0000FF"/>
            <w:sz w:val="24"/>
            <w:szCs w:val="24"/>
            <w:u w:val="single"/>
            <w:lang w:eastAsia="fr-FR"/>
          </w:rPr>
          <w:t>productivité</w:t>
        </w:r>
      </w:hyperlink>
      <w:r w:rsidRPr="0026428F">
        <w:rPr>
          <w:rFonts w:ascii="Times New Roman" w:eastAsia="Times New Roman" w:hAnsi="Times New Roman" w:cs="Times New Roman"/>
          <w:sz w:val="24"/>
          <w:szCs w:val="24"/>
          <w:lang w:eastAsia="fr-FR"/>
        </w:rPr>
        <w:t xml:space="preserve">, mais aussi de la </w:t>
      </w:r>
      <w:hyperlink r:id="rId322" w:tooltip="Consommation" w:history="1">
        <w:r w:rsidRPr="0026428F">
          <w:rPr>
            <w:rFonts w:ascii="Times New Roman" w:eastAsia="Times New Roman" w:hAnsi="Times New Roman" w:cs="Times New Roman"/>
            <w:color w:val="0000FF"/>
            <w:sz w:val="24"/>
            <w:szCs w:val="24"/>
            <w:u w:val="single"/>
            <w:lang w:eastAsia="fr-FR"/>
          </w:rPr>
          <w:t>consommation</w:t>
        </w:r>
      </w:hyperlink>
      <w:r w:rsidRPr="0026428F">
        <w:rPr>
          <w:rFonts w:ascii="Times New Roman" w:eastAsia="Times New Roman" w:hAnsi="Times New Roman" w:cs="Times New Roman"/>
          <w:sz w:val="24"/>
          <w:szCs w:val="24"/>
          <w:lang w:eastAsia="fr-FR"/>
        </w:rPr>
        <w:t xml:space="preserve">, une baisse du </w:t>
      </w:r>
      <w:hyperlink r:id="rId323" w:tooltip="Coût de production" w:history="1">
        <w:r w:rsidRPr="0026428F">
          <w:rPr>
            <w:rFonts w:ascii="Times New Roman" w:eastAsia="Times New Roman" w:hAnsi="Times New Roman" w:cs="Times New Roman"/>
            <w:color w:val="0000FF"/>
            <w:sz w:val="24"/>
            <w:szCs w:val="24"/>
            <w:u w:val="single"/>
            <w:lang w:eastAsia="fr-FR"/>
          </w:rPr>
          <w:t>coût de production</w:t>
        </w:r>
      </w:hyperlink>
      <w:r w:rsidRPr="0026428F">
        <w:rPr>
          <w:rFonts w:ascii="Times New Roman" w:eastAsia="Times New Roman" w:hAnsi="Times New Roman" w:cs="Times New Roman"/>
          <w:sz w:val="24"/>
          <w:szCs w:val="24"/>
          <w:lang w:eastAsia="fr-FR"/>
        </w:rPr>
        <w:t xml:space="preserve"> (par une économie de main-d'œuvre et de surface), une </w:t>
      </w:r>
      <w:proofErr w:type="spellStart"/>
      <w:r w:rsidRPr="0026428F">
        <w:rPr>
          <w:rFonts w:ascii="Times New Roman" w:eastAsia="Times New Roman" w:hAnsi="Times New Roman" w:cs="Times New Roman"/>
          <w:sz w:val="24"/>
          <w:szCs w:val="24"/>
          <w:lang w:eastAsia="fr-FR"/>
        </w:rPr>
        <w:t>dé-qualification</w:t>
      </w:r>
      <w:proofErr w:type="spellEnd"/>
      <w:r w:rsidRPr="0026428F">
        <w:rPr>
          <w:rFonts w:ascii="Times New Roman" w:eastAsia="Times New Roman" w:hAnsi="Times New Roman" w:cs="Times New Roman"/>
          <w:sz w:val="24"/>
          <w:szCs w:val="24"/>
          <w:lang w:eastAsia="fr-FR"/>
        </w:rPr>
        <w:t xml:space="preserve"> du travail ouvrier, un meilleur contrôle par la direction du travail ouvrier, la réalisation d'un travail ouvrier de plus en plus répétitif et monotone, et une standardisation de la production dans le but de favoriser une </w:t>
      </w:r>
      <w:hyperlink r:id="rId324" w:tooltip="Consommation de masse" w:history="1">
        <w:r w:rsidRPr="0026428F">
          <w:rPr>
            <w:rFonts w:ascii="Times New Roman" w:eastAsia="Times New Roman" w:hAnsi="Times New Roman" w:cs="Times New Roman"/>
            <w:color w:val="0000FF"/>
            <w:sz w:val="24"/>
            <w:szCs w:val="24"/>
            <w:u w:val="single"/>
            <w:lang w:eastAsia="fr-FR"/>
          </w:rPr>
          <w:t>consommation de masse</w:t>
        </w:r>
      </w:hyperlink>
      <w:r w:rsidRPr="0026428F">
        <w:rPr>
          <w:rFonts w:ascii="Times New Roman" w:eastAsia="Times New Roman" w:hAnsi="Times New Roman" w:cs="Times New Roman"/>
          <w:sz w:val="24"/>
          <w:szCs w:val="24"/>
          <w:lang w:eastAsia="fr-FR"/>
        </w:rPr>
        <w:t>. Cette époque a été caractérisée par l'</w:t>
      </w:r>
      <w:hyperlink r:id="rId325" w:tooltip="École de la régulation" w:history="1">
        <w:r w:rsidRPr="0026428F">
          <w:rPr>
            <w:rFonts w:ascii="Times New Roman" w:eastAsia="Times New Roman" w:hAnsi="Times New Roman" w:cs="Times New Roman"/>
            <w:color w:val="0000FF"/>
            <w:sz w:val="24"/>
            <w:szCs w:val="24"/>
            <w:u w:val="single"/>
            <w:lang w:eastAsia="fr-FR"/>
          </w:rPr>
          <w:t>école de la régulation</w:t>
        </w:r>
      </w:hyperlink>
      <w:r w:rsidRPr="0026428F">
        <w:rPr>
          <w:rFonts w:ascii="Times New Roman" w:eastAsia="Times New Roman" w:hAnsi="Times New Roman" w:cs="Times New Roman"/>
          <w:sz w:val="24"/>
          <w:szCs w:val="24"/>
          <w:lang w:eastAsia="fr-FR"/>
        </w:rPr>
        <w:t xml:space="preserve"> </w:t>
      </w:r>
      <w:hyperlink r:id="rId326" w:anchor="cite_note-4" w:history="1">
        <w:r w:rsidRPr="0026428F">
          <w:rPr>
            <w:rFonts w:ascii="Times New Roman" w:eastAsia="Times New Roman" w:hAnsi="Times New Roman" w:cs="Times New Roman"/>
            <w:color w:val="0000FF"/>
            <w:sz w:val="24"/>
            <w:szCs w:val="24"/>
            <w:u w:val="single"/>
            <w:vertAlign w:val="superscript"/>
            <w:lang w:eastAsia="fr-FR"/>
          </w:rPr>
          <w:t>4</w:t>
        </w:r>
      </w:hyperlink>
      <w:r w:rsidRPr="0026428F">
        <w:rPr>
          <w:rFonts w:ascii="Times New Roman" w:eastAsia="Times New Roman" w:hAnsi="Times New Roman" w:cs="Times New Roman"/>
          <w:sz w:val="24"/>
          <w:szCs w:val="24"/>
          <w:lang w:eastAsia="fr-FR"/>
        </w:rPr>
        <w:t>. .</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Ainsi, le modèle du fordisme comporte aussi certaines limites qui sont mises particulièrement en lumière lorsque se développe la crise économique et sociale de l'organisation scientifique du travail (en particulier en raison de la </w:t>
      </w:r>
      <w:hyperlink r:id="rId327" w:tooltip="Concurrence" w:history="1">
        <w:r w:rsidRPr="0026428F">
          <w:rPr>
            <w:rFonts w:ascii="Times New Roman" w:eastAsia="Times New Roman" w:hAnsi="Times New Roman" w:cs="Times New Roman"/>
            <w:color w:val="0000FF"/>
            <w:sz w:val="24"/>
            <w:szCs w:val="24"/>
            <w:u w:val="single"/>
            <w:lang w:eastAsia="fr-FR"/>
          </w:rPr>
          <w:t>concurrence</w:t>
        </w:r>
      </w:hyperlink>
      <w:r w:rsidRPr="0026428F">
        <w:rPr>
          <w:rFonts w:ascii="Times New Roman" w:eastAsia="Times New Roman" w:hAnsi="Times New Roman" w:cs="Times New Roman"/>
          <w:sz w:val="24"/>
          <w:szCs w:val="24"/>
          <w:lang w:eastAsia="fr-FR"/>
        </w:rPr>
        <w:t xml:space="preserve"> des entreprises asiatiques, fonctionnant selon le modèle du </w:t>
      </w:r>
      <w:hyperlink r:id="rId328" w:tooltip="Toyotisme" w:history="1">
        <w:r w:rsidRPr="0026428F">
          <w:rPr>
            <w:rFonts w:ascii="Times New Roman" w:eastAsia="Times New Roman" w:hAnsi="Times New Roman" w:cs="Times New Roman"/>
            <w:color w:val="0000FF"/>
            <w:sz w:val="24"/>
            <w:szCs w:val="24"/>
            <w:u w:val="single"/>
            <w:lang w:eastAsia="fr-FR"/>
          </w:rPr>
          <w:t>toyotisme</w:t>
        </w:r>
      </w:hyperlink>
      <w:r w:rsidRPr="0026428F">
        <w:rPr>
          <w:rFonts w:ascii="Times New Roman" w:eastAsia="Times New Roman" w:hAnsi="Times New Roman" w:cs="Times New Roman"/>
          <w:sz w:val="24"/>
          <w:szCs w:val="24"/>
          <w:lang w:eastAsia="fr-FR"/>
        </w:rPr>
        <w:t xml:space="preserve">). Aujourd'hui, les modèles primitifs du </w:t>
      </w:r>
      <w:hyperlink r:id="rId329" w:tooltip="Taylorisme" w:history="1">
        <w:r w:rsidRPr="0026428F">
          <w:rPr>
            <w:rFonts w:ascii="Times New Roman" w:eastAsia="Times New Roman" w:hAnsi="Times New Roman" w:cs="Times New Roman"/>
            <w:color w:val="0000FF"/>
            <w:sz w:val="24"/>
            <w:szCs w:val="24"/>
            <w:u w:val="single"/>
            <w:lang w:eastAsia="fr-FR"/>
          </w:rPr>
          <w:t>taylorisme</w:t>
        </w:r>
      </w:hyperlink>
      <w:r w:rsidRPr="0026428F">
        <w:rPr>
          <w:rFonts w:ascii="Times New Roman" w:eastAsia="Times New Roman" w:hAnsi="Times New Roman" w:cs="Times New Roman"/>
          <w:sz w:val="24"/>
          <w:szCs w:val="24"/>
          <w:lang w:eastAsia="fr-FR"/>
        </w:rPr>
        <w:t xml:space="preserve"> et le fordisme ont dû changer pour s'adapter : Ils ne sont plus ce qu'ils étaient, en raison de la concurrence et notamment de leur incapacité à faire face à une production plus diversifiée. D'où l'émergence des modèles dits «</w:t>
      </w:r>
      <w:hyperlink r:id="rId330" w:tooltip="Néofordisme (page inexistante)" w:history="1">
        <w:r w:rsidRPr="0026428F">
          <w:rPr>
            <w:rFonts w:ascii="Times New Roman" w:eastAsia="Times New Roman" w:hAnsi="Times New Roman" w:cs="Times New Roman"/>
            <w:color w:val="0000FF"/>
            <w:sz w:val="24"/>
            <w:szCs w:val="24"/>
            <w:u w:val="single"/>
            <w:lang w:eastAsia="fr-FR"/>
          </w:rPr>
          <w:t>néo-fordistes</w:t>
        </w:r>
      </w:hyperlink>
      <w:r w:rsidRPr="0026428F">
        <w:rPr>
          <w:rFonts w:ascii="Times New Roman" w:eastAsia="Times New Roman" w:hAnsi="Times New Roman" w:cs="Times New Roman"/>
          <w:sz w:val="24"/>
          <w:szCs w:val="24"/>
          <w:lang w:eastAsia="fr-FR"/>
        </w:rPr>
        <w:t>» et «</w:t>
      </w:r>
      <w:hyperlink r:id="rId331" w:anchor="Post-taylorisme" w:tooltip="Taylorisme" w:history="1">
        <w:r w:rsidRPr="0026428F">
          <w:rPr>
            <w:rFonts w:ascii="Times New Roman" w:eastAsia="Times New Roman" w:hAnsi="Times New Roman" w:cs="Times New Roman"/>
            <w:color w:val="0000FF"/>
            <w:sz w:val="24"/>
            <w:szCs w:val="24"/>
            <w:u w:val="single"/>
            <w:lang w:eastAsia="fr-FR"/>
          </w:rPr>
          <w:t>Post-tayloristes</w:t>
        </w:r>
      </w:hyperlink>
      <w:r w:rsidRPr="0026428F">
        <w:rPr>
          <w:rFonts w:ascii="Times New Roman" w:eastAsia="Times New Roman" w:hAnsi="Times New Roman" w:cs="Times New Roman"/>
          <w:sz w:val="24"/>
          <w:szCs w:val="24"/>
          <w:lang w:eastAsia="fr-FR"/>
        </w:rPr>
        <w:t>».</w:t>
      </w:r>
    </w:p>
    <w:p w:rsidR="0026428F" w:rsidRPr="0026428F" w:rsidRDefault="0026428F" w:rsidP="0026428F">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26428F">
        <w:rPr>
          <w:rFonts w:ascii="Times New Roman" w:eastAsia="Times New Roman" w:hAnsi="Times New Roman" w:cs="Times New Roman"/>
          <w:b/>
          <w:bCs/>
          <w:sz w:val="36"/>
          <w:szCs w:val="36"/>
          <w:lang w:eastAsia="fr-FR"/>
        </w:rPr>
        <w:t>Historique</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Dans son autobiographie, </w:t>
      </w:r>
      <w:proofErr w:type="spellStart"/>
      <w:r w:rsidRPr="0026428F">
        <w:rPr>
          <w:rFonts w:ascii="Times New Roman" w:eastAsia="Times New Roman" w:hAnsi="Times New Roman" w:cs="Times New Roman"/>
          <w:i/>
          <w:iCs/>
          <w:sz w:val="24"/>
          <w:szCs w:val="24"/>
          <w:lang w:eastAsia="fr-FR"/>
        </w:rPr>
        <w:t>My</w:t>
      </w:r>
      <w:proofErr w:type="spellEnd"/>
      <w:r w:rsidRPr="0026428F">
        <w:rPr>
          <w:rFonts w:ascii="Times New Roman" w:eastAsia="Times New Roman" w:hAnsi="Times New Roman" w:cs="Times New Roman"/>
          <w:i/>
          <w:iCs/>
          <w:sz w:val="24"/>
          <w:szCs w:val="24"/>
          <w:lang w:eastAsia="fr-FR"/>
        </w:rPr>
        <w:t xml:space="preserve"> Life </w:t>
      </w:r>
      <w:proofErr w:type="spellStart"/>
      <w:r w:rsidRPr="0026428F">
        <w:rPr>
          <w:rFonts w:ascii="Times New Roman" w:eastAsia="Times New Roman" w:hAnsi="Times New Roman" w:cs="Times New Roman"/>
          <w:i/>
          <w:iCs/>
          <w:sz w:val="24"/>
          <w:szCs w:val="24"/>
          <w:lang w:eastAsia="fr-FR"/>
        </w:rPr>
        <w:t>is</w:t>
      </w:r>
      <w:proofErr w:type="spellEnd"/>
      <w:r w:rsidRPr="0026428F">
        <w:rPr>
          <w:rFonts w:ascii="Times New Roman" w:eastAsia="Times New Roman" w:hAnsi="Times New Roman" w:cs="Times New Roman"/>
          <w:i/>
          <w:iCs/>
          <w:sz w:val="24"/>
          <w:szCs w:val="24"/>
          <w:lang w:eastAsia="fr-FR"/>
        </w:rPr>
        <w:t xml:space="preserve"> </w:t>
      </w:r>
      <w:proofErr w:type="spellStart"/>
      <w:r w:rsidRPr="0026428F">
        <w:rPr>
          <w:rFonts w:ascii="Times New Roman" w:eastAsia="Times New Roman" w:hAnsi="Times New Roman" w:cs="Times New Roman"/>
          <w:i/>
          <w:iCs/>
          <w:sz w:val="24"/>
          <w:szCs w:val="24"/>
          <w:lang w:eastAsia="fr-FR"/>
        </w:rPr>
        <w:t>Work</w:t>
      </w:r>
      <w:proofErr w:type="spellEnd"/>
      <w:r w:rsidRPr="0026428F">
        <w:rPr>
          <w:rFonts w:ascii="Times New Roman" w:eastAsia="Times New Roman" w:hAnsi="Times New Roman" w:cs="Times New Roman"/>
          <w:i/>
          <w:iCs/>
          <w:sz w:val="24"/>
          <w:szCs w:val="24"/>
          <w:lang w:eastAsia="fr-FR"/>
        </w:rPr>
        <w:t xml:space="preserve"> and </w:t>
      </w:r>
      <w:proofErr w:type="spellStart"/>
      <w:r w:rsidRPr="0026428F">
        <w:rPr>
          <w:rFonts w:ascii="Times New Roman" w:eastAsia="Times New Roman" w:hAnsi="Times New Roman" w:cs="Times New Roman"/>
          <w:i/>
          <w:iCs/>
          <w:sz w:val="24"/>
          <w:szCs w:val="24"/>
          <w:lang w:eastAsia="fr-FR"/>
        </w:rPr>
        <w:t>work</w:t>
      </w:r>
      <w:proofErr w:type="spellEnd"/>
      <w:r w:rsidRPr="0026428F">
        <w:rPr>
          <w:rFonts w:ascii="Times New Roman" w:eastAsia="Times New Roman" w:hAnsi="Times New Roman" w:cs="Times New Roman"/>
          <w:i/>
          <w:iCs/>
          <w:sz w:val="24"/>
          <w:szCs w:val="24"/>
          <w:lang w:eastAsia="fr-FR"/>
        </w:rPr>
        <w:t xml:space="preserve"> </w:t>
      </w:r>
      <w:proofErr w:type="spellStart"/>
      <w:r w:rsidRPr="0026428F">
        <w:rPr>
          <w:rFonts w:ascii="Times New Roman" w:eastAsia="Times New Roman" w:hAnsi="Times New Roman" w:cs="Times New Roman"/>
          <w:i/>
          <w:iCs/>
          <w:sz w:val="24"/>
          <w:szCs w:val="24"/>
          <w:lang w:eastAsia="fr-FR"/>
        </w:rPr>
        <w:t>is</w:t>
      </w:r>
      <w:proofErr w:type="spellEnd"/>
      <w:r w:rsidRPr="0026428F">
        <w:rPr>
          <w:rFonts w:ascii="Times New Roman" w:eastAsia="Times New Roman" w:hAnsi="Times New Roman" w:cs="Times New Roman"/>
          <w:i/>
          <w:iCs/>
          <w:sz w:val="24"/>
          <w:szCs w:val="24"/>
          <w:lang w:eastAsia="fr-FR"/>
        </w:rPr>
        <w:t xml:space="preserve"> life</w:t>
      </w:r>
      <w:r w:rsidRPr="0026428F">
        <w:rPr>
          <w:rFonts w:ascii="Times New Roman" w:eastAsia="Times New Roman" w:hAnsi="Times New Roman" w:cs="Times New Roman"/>
          <w:sz w:val="24"/>
          <w:szCs w:val="24"/>
          <w:lang w:eastAsia="fr-FR"/>
        </w:rPr>
        <w:t xml:space="preserve">, parue aux États-Unis en </w:t>
      </w:r>
      <w:hyperlink r:id="rId332" w:tooltip="1922" w:history="1">
        <w:r w:rsidRPr="0026428F">
          <w:rPr>
            <w:rFonts w:ascii="Times New Roman" w:eastAsia="Times New Roman" w:hAnsi="Times New Roman" w:cs="Times New Roman"/>
            <w:color w:val="0000FF"/>
            <w:sz w:val="24"/>
            <w:szCs w:val="24"/>
            <w:u w:val="single"/>
            <w:lang w:eastAsia="fr-FR"/>
          </w:rPr>
          <w:t>1922</w:t>
        </w:r>
      </w:hyperlink>
      <w:r w:rsidRPr="0026428F">
        <w:rPr>
          <w:rFonts w:ascii="Times New Roman" w:eastAsia="Times New Roman" w:hAnsi="Times New Roman" w:cs="Times New Roman"/>
          <w:sz w:val="24"/>
          <w:szCs w:val="24"/>
          <w:lang w:eastAsia="fr-FR"/>
        </w:rPr>
        <w:t xml:space="preserve">, </w:t>
      </w:r>
      <w:hyperlink r:id="rId333" w:tooltip="Henry Ford" w:history="1">
        <w:r w:rsidRPr="0026428F">
          <w:rPr>
            <w:rFonts w:ascii="Times New Roman" w:eastAsia="Times New Roman" w:hAnsi="Times New Roman" w:cs="Times New Roman"/>
            <w:color w:val="0000FF"/>
            <w:sz w:val="24"/>
            <w:szCs w:val="24"/>
            <w:u w:val="single"/>
            <w:lang w:eastAsia="fr-FR"/>
          </w:rPr>
          <w:t>Henry Ford</w:t>
        </w:r>
      </w:hyperlink>
      <w:r w:rsidRPr="0026428F">
        <w:rPr>
          <w:rFonts w:ascii="Times New Roman" w:eastAsia="Times New Roman" w:hAnsi="Times New Roman" w:cs="Times New Roman"/>
          <w:sz w:val="24"/>
          <w:szCs w:val="24"/>
          <w:lang w:eastAsia="fr-FR"/>
        </w:rPr>
        <w:t xml:space="preserve"> révèle que son idée de la chaîne de production nait après une visite, adolescent, d'un abattoir de </w:t>
      </w:r>
      <w:hyperlink r:id="rId334" w:tooltip="Chicago" w:history="1">
        <w:r w:rsidRPr="0026428F">
          <w:rPr>
            <w:rFonts w:ascii="Times New Roman" w:eastAsia="Times New Roman" w:hAnsi="Times New Roman" w:cs="Times New Roman"/>
            <w:color w:val="0000FF"/>
            <w:sz w:val="24"/>
            <w:szCs w:val="24"/>
            <w:u w:val="single"/>
            <w:lang w:eastAsia="fr-FR"/>
          </w:rPr>
          <w:t>Chicago</w:t>
        </w:r>
      </w:hyperlink>
      <w:r w:rsidRPr="0026428F">
        <w:rPr>
          <w:rFonts w:ascii="Times New Roman" w:eastAsia="Times New Roman" w:hAnsi="Times New Roman" w:cs="Times New Roman"/>
          <w:sz w:val="24"/>
          <w:szCs w:val="24"/>
          <w:lang w:eastAsia="fr-FR"/>
        </w:rPr>
        <w:t xml:space="preserve">. Les origines des chaînes de production seraient à situer non pas dans l'industrie automobile, mais dans celle de la viande, au sein des grands abattoirs </w:t>
      </w:r>
      <w:hyperlink r:id="rId335" w:tooltip="Union Stock Yards" w:history="1">
        <w:r w:rsidRPr="0026428F">
          <w:rPr>
            <w:rFonts w:ascii="Times New Roman" w:eastAsia="Times New Roman" w:hAnsi="Times New Roman" w:cs="Times New Roman"/>
            <w:color w:val="0000FF"/>
            <w:sz w:val="24"/>
            <w:szCs w:val="24"/>
            <w:u w:val="single"/>
            <w:lang w:eastAsia="fr-FR"/>
          </w:rPr>
          <w:t>Union Stock Yards</w:t>
        </w:r>
      </w:hyperlink>
      <w:r w:rsidRPr="0026428F">
        <w:rPr>
          <w:rFonts w:ascii="Times New Roman" w:eastAsia="Times New Roman" w:hAnsi="Times New Roman" w:cs="Times New Roman"/>
          <w:sz w:val="24"/>
          <w:szCs w:val="24"/>
          <w:lang w:eastAsia="fr-FR"/>
        </w:rPr>
        <w:t>.</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Le rôle de la </w:t>
      </w:r>
      <w:hyperlink r:id="rId336" w:tooltip="Première Guerre mondiale" w:history="1">
        <w:r w:rsidRPr="0026428F">
          <w:rPr>
            <w:rFonts w:ascii="Times New Roman" w:eastAsia="Times New Roman" w:hAnsi="Times New Roman" w:cs="Times New Roman"/>
            <w:color w:val="0000FF"/>
            <w:sz w:val="24"/>
            <w:szCs w:val="24"/>
            <w:u w:val="single"/>
            <w:lang w:eastAsia="fr-FR"/>
          </w:rPr>
          <w:t>Première Guerre mondiale</w:t>
        </w:r>
      </w:hyperlink>
      <w:r w:rsidRPr="0026428F">
        <w:rPr>
          <w:rFonts w:ascii="Times New Roman" w:eastAsia="Times New Roman" w:hAnsi="Times New Roman" w:cs="Times New Roman"/>
          <w:sz w:val="24"/>
          <w:szCs w:val="24"/>
          <w:lang w:eastAsia="fr-FR"/>
        </w:rPr>
        <w:t xml:space="preserve"> semble à première vue central dans la genèse du modèle fordiste. Elle ouvre le </w:t>
      </w:r>
      <w:hyperlink r:id="rId337" w:tooltip="XXe siècle" w:history="1">
        <w:r w:rsidRPr="0026428F">
          <w:rPr>
            <w:rFonts w:ascii="Times New Roman" w:eastAsia="Times New Roman" w:hAnsi="Times New Roman" w:cs="Times New Roman"/>
            <w:color w:val="0000FF"/>
            <w:sz w:val="24"/>
            <w:szCs w:val="24"/>
            <w:u w:val="single"/>
            <w:lang w:eastAsia="fr-FR"/>
          </w:rPr>
          <w:t>XX</w:t>
        </w:r>
        <w:r w:rsidRPr="0026428F">
          <w:rPr>
            <w:rFonts w:ascii="Times New Roman" w:eastAsia="Times New Roman" w:hAnsi="Times New Roman" w:cs="Times New Roman"/>
            <w:color w:val="0000FF"/>
            <w:sz w:val="24"/>
            <w:szCs w:val="24"/>
            <w:u w:val="single"/>
            <w:vertAlign w:val="superscript"/>
            <w:lang w:eastAsia="fr-FR"/>
          </w:rPr>
          <w:t>e</w:t>
        </w:r>
        <w:r w:rsidRPr="0026428F">
          <w:rPr>
            <w:rFonts w:ascii="Times New Roman" w:eastAsia="Times New Roman" w:hAnsi="Times New Roman" w:cs="Times New Roman"/>
            <w:color w:val="0000FF"/>
            <w:sz w:val="24"/>
            <w:szCs w:val="24"/>
            <w:u w:val="single"/>
            <w:lang w:eastAsia="fr-FR"/>
          </w:rPr>
          <w:t> siècle</w:t>
        </w:r>
      </w:hyperlink>
      <w:r w:rsidRPr="0026428F">
        <w:rPr>
          <w:rFonts w:ascii="Times New Roman" w:eastAsia="Times New Roman" w:hAnsi="Times New Roman" w:cs="Times New Roman"/>
          <w:sz w:val="24"/>
          <w:szCs w:val="24"/>
          <w:lang w:eastAsia="fr-FR"/>
        </w:rPr>
        <w:t xml:space="preserve"> (fragilisation des impérialismes européens, montée en force de la superpuissance américaine et </w:t>
      </w:r>
      <w:hyperlink r:id="rId338" w:tooltip="Révolution russe" w:history="1">
        <w:r w:rsidRPr="0026428F">
          <w:rPr>
            <w:rFonts w:ascii="Times New Roman" w:eastAsia="Times New Roman" w:hAnsi="Times New Roman" w:cs="Times New Roman"/>
            <w:color w:val="0000FF"/>
            <w:sz w:val="24"/>
            <w:szCs w:val="24"/>
            <w:u w:val="single"/>
            <w:lang w:eastAsia="fr-FR"/>
          </w:rPr>
          <w:t>Révolution russe</w:t>
        </w:r>
      </w:hyperlink>
      <w:r w:rsidRPr="0026428F">
        <w:rPr>
          <w:rFonts w:ascii="Times New Roman" w:eastAsia="Times New Roman" w:hAnsi="Times New Roman" w:cs="Times New Roman"/>
          <w:sz w:val="24"/>
          <w:szCs w:val="24"/>
          <w:lang w:eastAsia="fr-FR"/>
        </w:rPr>
        <w:t>) et introduit un changement économique (alternative planificatrice communiste), politique (</w:t>
      </w:r>
      <w:proofErr w:type="spellStart"/>
      <w:r w:rsidRPr="0026428F">
        <w:rPr>
          <w:rFonts w:ascii="Times New Roman" w:eastAsia="Times New Roman" w:hAnsi="Times New Roman" w:cs="Times New Roman"/>
          <w:sz w:val="24"/>
          <w:szCs w:val="24"/>
          <w:lang w:eastAsia="fr-FR"/>
        </w:rPr>
        <w:t>brutalisations</w:t>
      </w:r>
      <w:proofErr w:type="spellEnd"/>
      <w:r w:rsidRPr="0026428F">
        <w:rPr>
          <w:rFonts w:ascii="Times New Roman" w:eastAsia="Times New Roman" w:hAnsi="Times New Roman" w:cs="Times New Roman"/>
          <w:sz w:val="24"/>
          <w:szCs w:val="24"/>
          <w:lang w:eastAsia="fr-FR"/>
        </w:rPr>
        <w:t xml:space="preserve"> des sociétés européennes) et technologique (production, consommation et éducation de masse). La mobilisation totale des sociétés dans la guerre marque durablement le siècle.</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La </w:t>
      </w:r>
      <w:hyperlink r:id="rId339" w:tooltip="Seconde Guerre mondiale" w:history="1">
        <w:r w:rsidRPr="0026428F">
          <w:rPr>
            <w:rFonts w:ascii="Times New Roman" w:eastAsia="Times New Roman" w:hAnsi="Times New Roman" w:cs="Times New Roman"/>
            <w:color w:val="0000FF"/>
            <w:sz w:val="24"/>
            <w:szCs w:val="24"/>
            <w:u w:val="single"/>
            <w:lang w:eastAsia="fr-FR"/>
          </w:rPr>
          <w:t>Seconde Guerre mondiale</w:t>
        </w:r>
      </w:hyperlink>
      <w:r w:rsidRPr="0026428F">
        <w:rPr>
          <w:rFonts w:ascii="Times New Roman" w:eastAsia="Times New Roman" w:hAnsi="Times New Roman" w:cs="Times New Roman"/>
          <w:sz w:val="24"/>
          <w:szCs w:val="24"/>
          <w:lang w:eastAsia="fr-FR"/>
        </w:rPr>
        <w:t xml:space="preserve"> constitue pourtant un moment essentiel de l’évolution vers le paradigme fordiste. Les techniques fordistes mises au point et appliquées aux </w:t>
      </w:r>
      <w:hyperlink r:id="rId340" w:tooltip="États-Unis" w:history="1">
        <w:r w:rsidRPr="0026428F">
          <w:rPr>
            <w:rFonts w:ascii="Times New Roman" w:eastAsia="Times New Roman" w:hAnsi="Times New Roman" w:cs="Times New Roman"/>
            <w:color w:val="0000FF"/>
            <w:sz w:val="24"/>
            <w:szCs w:val="24"/>
            <w:u w:val="single"/>
            <w:lang w:eastAsia="fr-FR"/>
          </w:rPr>
          <w:t>États-Unis</w:t>
        </w:r>
      </w:hyperlink>
      <w:r w:rsidRPr="0026428F">
        <w:rPr>
          <w:rFonts w:ascii="Times New Roman" w:eastAsia="Times New Roman" w:hAnsi="Times New Roman" w:cs="Times New Roman"/>
          <w:sz w:val="24"/>
          <w:szCs w:val="24"/>
          <w:lang w:eastAsia="fr-FR"/>
        </w:rPr>
        <w:t xml:space="preserve"> comme solution à la crise économique de 1929 (conjonction d’un système de production de masse à une intervention étatique à travers l'investissement et la planification) ne sont effectivement transcrites que dans l’après-guerre en Europe, à travers notamment le </w:t>
      </w:r>
      <w:hyperlink r:id="rId341" w:tooltip="Plan Marshall" w:history="1">
        <w:r w:rsidRPr="0026428F">
          <w:rPr>
            <w:rFonts w:ascii="Times New Roman" w:eastAsia="Times New Roman" w:hAnsi="Times New Roman" w:cs="Times New Roman"/>
            <w:color w:val="0000FF"/>
            <w:sz w:val="24"/>
            <w:szCs w:val="24"/>
            <w:u w:val="single"/>
            <w:lang w:eastAsia="fr-FR"/>
          </w:rPr>
          <w:t>plan Marshall</w:t>
        </w:r>
      </w:hyperlink>
      <w:r w:rsidRPr="0026428F">
        <w:rPr>
          <w:rFonts w:ascii="Times New Roman" w:eastAsia="Times New Roman" w:hAnsi="Times New Roman" w:cs="Times New Roman"/>
          <w:sz w:val="24"/>
          <w:szCs w:val="24"/>
          <w:lang w:eastAsia="fr-FR"/>
        </w:rPr>
        <w:t xml:space="preserve">. Le régime d’accumulation fordiste ne se déploie véritablement que dans l’après-guerre dans un contexte d’explosion de la consommation et de boom démographique, il est </w:t>
      </w:r>
      <w:r w:rsidRPr="0026428F">
        <w:rPr>
          <w:rFonts w:ascii="Times New Roman" w:eastAsia="Times New Roman" w:hAnsi="Times New Roman" w:cs="Times New Roman"/>
          <w:sz w:val="24"/>
          <w:szCs w:val="24"/>
          <w:lang w:eastAsia="fr-FR"/>
        </w:rPr>
        <w:lastRenderedPageBreak/>
        <w:t xml:space="preserve">caractérisé par une norme de production (standardisation des segments de produits et des tâches de production) et une norme de consommation (l'augmentation de la productivité et des salaires nominaux permet une croissance du </w:t>
      </w:r>
      <w:hyperlink r:id="rId342" w:tooltip="Pouvoir d'achat" w:history="1">
        <w:r w:rsidRPr="0026428F">
          <w:rPr>
            <w:rFonts w:ascii="Times New Roman" w:eastAsia="Times New Roman" w:hAnsi="Times New Roman" w:cs="Times New Roman"/>
            <w:color w:val="0000FF"/>
            <w:sz w:val="24"/>
            <w:szCs w:val="24"/>
            <w:u w:val="single"/>
            <w:lang w:eastAsia="fr-FR"/>
          </w:rPr>
          <w:t>pouvoir d'achat</w:t>
        </w:r>
      </w:hyperlink>
      <w:r w:rsidRPr="0026428F">
        <w:rPr>
          <w:rFonts w:ascii="Times New Roman" w:eastAsia="Times New Roman" w:hAnsi="Times New Roman" w:cs="Times New Roman"/>
          <w:sz w:val="24"/>
          <w:szCs w:val="24"/>
          <w:lang w:eastAsia="fr-FR"/>
        </w:rPr>
        <w:t>) , qui permettent l’intégration sociale.</w:t>
      </w:r>
    </w:p>
    <w:p w:rsidR="0026428F" w:rsidRPr="0026428F" w:rsidRDefault="0026428F" w:rsidP="0026428F">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26428F">
        <w:rPr>
          <w:rFonts w:ascii="Times New Roman" w:eastAsia="Times New Roman" w:hAnsi="Times New Roman" w:cs="Times New Roman"/>
          <w:b/>
          <w:bCs/>
          <w:sz w:val="36"/>
          <w:szCs w:val="36"/>
          <w:lang w:eastAsia="fr-FR"/>
        </w:rPr>
        <w:t>Critique du Fordisme</w:t>
      </w:r>
    </w:p>
    <w:p w:rsidR="0026428F" w:rsidRPr="0026428F" w:rsidRDefault="0026428F" w:rsidP="0026428F">
      <w:pPr>
        <w:numPr>
          <w:ilvl w:val="0"/>
          <w:numId w:val="53"/>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Paradoxalement, c'est l'auteur communiste italien </w:t>
      </w:r>
      <w:hyperlink r:id="rId343" w:tooltip="Antonio Gramsci" w:history="1">
        <w:r w:rsidRPr="0026428F">
          <w:rPr>
            <w:rFonts w:ascii="Times New Roman" w:eastAsia="Times New Roman" w:hAnsi="Times New Roman" w:cs="Times New Roman"/>
            <w:color w:val="0000FF"/>
            <w:sz w:val="24"/>
            <w:szCs w:val="24"/>
            <w:u w:val="single"/>
            <w:lang w:eastAsia="fr-FR"/>
          </w:rPr>
          <w:t>Antonio Gramsci</w:t>
        </w:r>
      </w:hyperlink>
      <w:r w:rsidRPr="0026428F">
        <w:rPr>
          <w:rFonts w:ascii="Times New Roman" w:eastAsia="Times New Roman" w:hAnsi="Times New Roman" w:cs="Times New Roman"/>
          <w:sz w:val="24"/>
          <w:szCs w:val="24"/>
          <w:lang w:eastAsia="fr-FR"/>
        </w:rPr>
        <w:t xml:space="preserve"> qui a conduit à la popularisation du terme fordisme en critiquant vigoureusement cette organisation du travail. En effet, sous sa plume, cette expression désigne les méfaits de la division du travail et du machinisme, de l'accroissement de l'exploitation du travail. Désormais ce ne sont plus les machines qui sont au service de l'Homme, mais l'Homme qui sert les machines.</w:t>
      </w:r>
    </w:p>
    <w:p w:rsidR="0026428F" w:rsidRPr="0026428F" w:rsidRDefault="0026428F" w:rsidP="0026428F">
      <w:pPr>
        <w:numPr>
          <w:ilvl w:val="0"/>
          <w:numId w:val="54"/>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Dans la filiation du courant de la </w:t>
      </w:r>
      <w:hyperlink r:id="rId344" w:tooltip="Théorie de la régulation" w:history="1">
        <w:proofErr w:type="spellStart"/>
        <w:r w:rsidRPr="0026428F">
          <w:rPr>
            <w:rFonts w:ascii="Times New Roman" w:eastAsia="Times New Roman" w:hAnsi="Times New Roman" w:cs="Times New Roman"/>
            <w:color w:val="0000FF"/>
            <w:sz w:val="24"/>
            <w:szCs w:val="24"/>
            <w:u w:val="single"/>
            <w:lang w:eastAsia="fr-FR"/>
          </w:rPr>
          <w:t>Régulation</w:t>
        </w:r>
      </w:hyperlink>
      <w:r w:rsidRPr="0026428F">
        <w:rPr>
          <w:rFonts w:ascii="Times New Roman" w:eastAsia="Times New Roman" w:hAnsi="Times New Roman" w:cs="Times New Roman"/>
          <w:sz w:val="24"/>
          <w:szCs w:val="24"/>
          <w:lang w:eastAsia="fr-FR"/>
        </w:rPr>
        <w:t>,certains</w:t>
      </w:r>
      <w:proofErr w:type="spellEnd"/>
      <w:r w:rsidRPr="0026428F">
        <w:rPr>
          <w:rFonts w:ascii="Times New Roman" w:eastAsia="Times New Roman" w:hAnsi="Times New Roman" w:cs="Times New Roman"/>
          <w:sz w:val="24"/>
          <w:szCs w:val="24"/>
          <w:lang w:eastAsia="fr-FR"/>
        </w:rPr>
        <w:t xml:space="preserve"> comme </w:t>
      </w:r>
      <w:hyperlink r:id="rId345" w:tooltip="Benjamin Coriat" w:history="1">
        <w:r w:rsidRPr="0026428F">
          <w:rPr>
            <w:rFonts w:ascii="Times New Roman" w:eastAsia="Times New Roman" w:hAnsi="Times New Roman" w:cs="Times New Roman"/>
            <w:color w:val="0000FF"/>
            <w:sz w:val="24"/>
            <w:szCs w:val="24"/>
            <w:u w:val="single"/>
            <w:lang w:eastAsia="fr-FR"/>
          </w:rPr>
          <w:t xml:space="preserve">Benjamin </w:t>
        </w:r>
        <w:proofErr w:type="spellStart"/>
        <w:r w:rsidRPr="0026428F">
          <w:rPr>
            <w:rFonts w:ascii="Times New Roman" w:eastAsia="Times New Roman" w:hAnsi="Times New Roman" w:cs="Times New Roman"/>
            <w:color w:val="0000FF"/>
            <w:sz w:val="24"/>
            <w:szCs w:val="24"/>
            <w:u w:val="single"/>
            <w:lang w:eastAsia="fr-FR"/>
          </w:rPr>
          <w:t>Coriat</w:t>
        </w:r>
        <w:proofErr w:type="spellEnd"/>
      </w:hyperlink>
      <w:r w:rsidRPr="0026428F">
        <w:rPr>
          <w:rFonts w:ascii="Times New Roman" w:eastAsia="Times New Roman" w:hAnsi="Times New Roman" w:cs="Times New Roman"/>
          <w:sz w:val="24"/>
          <w:szCs w:val="24"/>
          <w:lang w:eastAsia="fr-FR"/>
        </w:rPr>
        <w:t xml:space="preserve"> -dans un essai sur le taylorisme, le fordisme et la production de masse </w:t>
      </w:r>
      <w:hyperlink r:id="rId346" w:anchor="cite_note-5" w:history="1">
        <w:r w:rsidRPr="0026428F">
          <w:rPr>
            <w:rFonts w:ascii="Times New Roman" w:eastAsia="Times New Roman" w:hAnsi="Times New Roman" w:cs="Times New Roman"/>
            <w:color w:val="0000FF"/>
            <w:sz w:val="24"/>
            <w:szCs w:val="24"/>
            <w:u w:val="single"/>
            <w:vertAlign w:val="superscript"/>
            <w:lang w:eastAsia="fr-FR"/>
          </w:rPr>
          <w:t>5</w:t>
        </w:r>
      </w:hyperlink>
      <w:r w:rsidRPr="0026428F">
        <w:rPr>
          <w:rFonts w:ascii="Times New Roman" w:eastAsia="Times New Roman" w:hAnsi="Times New Roman" w:cs="Times New Roman"/>
          <w:sz w:val="24"/>
          <w:szCs w:val="24"/>
          <w:lang w:eastAsia="fr-FR"/>
        </w:rPr>
        <w:t xml:space="preserve">- mettent en doute les “généreux” arguments mis en avant par </w:t>
      </w:r>
      <w:hyperlink r:id="rId347" w:tooltip="Henry Ford" w:history="1">
        <w:r w:rsidRPr="0026428F">
          <w:rPr>
            <w:rFonts w:ascii="Times New Roman" w:eastAsia="Times New Roman" w:hAnsi="Times New Roman" w:cs="Times New Roman"/>
            <w:color w:val="0000FF"/>
            <w:sz w:val="24"/>
            <w:szCs w:val="24"/>
            <w:u w:val="single"/>
            <w:lang w:eastAsia="fr-FR"/>
          </w:rPr>
          <w:t>Henry Ford</w:t>
        </w:r>
      </w:hyperlink>
      <w:r w:rsidRPr="0026428F">
        <w:rPr>
          <w:rFonts w:ascii="Times New Roman" w:eastAsia="Times New Roman" w:hAnsi="Times New Roman" w:cs="Times New Roman"/>
          <w:sz w:val="24"/>
          <w:szCs w:val="24"/>
          <w:lang w:eastAsia="fr-FR"/>
        </w:rPr>
        <w:t xml:space="preserve"> concernant la rémunération des ouvriers et vont même jusqu'à évoquer la « </w:t>
      </w:r>
      <w:r w:rsidRPr="0026428F">
        <w:rPr>
          <w:rFonts w:ascii="Times New Roman" w:eastAsia="Times New Roman" w:hAnsi="Times New Roman" w:cs="Times New Roman"/>
          <w:i/>
          <w:iCs/>
          <w:sz w:val="24"/>
          <w:szCs w:val="24"/>
          <w:lang w:eastAsia="fr-FR"/>
        </w:rPr>
        <w:t>Fable de Ford</w:t>
      </w:r>
      <w:r w:rsidRPr="0026428F">
        <w:rPr>
          <w:rFonts w:ascii="Times New Roman" w:eastAsia="Times New Roman" w:hAnsi="Times New Roman" w:cs="Times New Roman"/>
          <w:sz w:val="24"/>
          <w:szCs w:val="24"/>
          <w:lang w:eastAsia="fr-FR"/>
        </w:rPr>
        <w:t> » : En réalité, Ford n'aurait pas augmenté ses salariés -le fameux «</w:t>
      </w:r>
      <w:r w:rsidRPr="0026428F">
        <w:rPr>
          <w:rFonts w:ascii="Times New Roman" w:eastAsia="Times New Roman" w:hAnsi="Times New Roman" w:cs="Times New Roman"/>
          <w:i/>
          <w:iCs/>
          <w:sz w:val="24"/>
          <w:szCs w:val="24"/>
          <w:lang w:eastAsia="fr-FR"/>
        </w:rPr>
        <w:t xml:space="preserve">Five dollars a </w:t>
      </w:r>
      <w:proofErr w:type="spellStart"/>
      <w:r w:rsidRPr="0026428F">
        <w:rPr>
          <w:rFonts w:ascii="Times New Roman" w:eastAsia="Times New Roman" w:hAnsi="Times New Roman" w:cs="Times New Roman"/>
          <w:i/>
          <w:iCs/>
          <w:sz w:val="24"/>
          <w:szCs w:val="24"/>
          <w:lang w:eastAsia="fr-FR"/>
        </w:rPr>
        <w:t>day</w:t>
      </w:r>
      <w:proofErr w:type="spellEnd"/>
      <w:r w:rsidRPr="0026428F">
        <w:rPr>
          <w:rFonts w:ascii="Times New Roman" w:eastAsia="Times New Roman" w:hAnsi="Times New Roman" w:cs="Times New Roman"/>
          <w:sz w:val="24"/>
          <w:szCs w:val="24"/>
          <w:lang w:eastAsia="fr-FR"/>
        </w:rPr>
        <w:t xml:space="preserve">»- par humanisme mais pour combattre et réduire un </w:t>
      </w:r>
      <w:hyperlink r:id="rId348" w:tooltip="Rotation de l'emploi" w:history="1">
        <w:r w:rsidRPr="0026428F">
          <w:rPr>
            <w:rFonts w:ascii="Times New Roman" w:eastAsia="Times New Roman" w:hAnsi="Times New Roman" w:cs="Times New Roman"/>
            <w:color w:val="0000FF"/>
            <w:sz w:val="24"/>
            <w:szCs w:val="24"/>
            <w:u w:val="single"/>
            <w:lang w:eastAsia="fr-FR"/>
          </w:rPr>
          <w:t>renouvellement</w:t>
        </w:r>
      </w:hyperlink>
      <w:r w:rsidRPr="0026428F">
        <w:rPr>
          <w:rFonts w:ascii="Times New Roman" w:eastAsia="Times New Roman" w:hAnsi="Times New Roman" w:cs="Times New Roman"/>
          <w:sz w:val="24"/>
          <w:szCs w:val="24"/>
          <w:lang w:eastAsia="fr-FR"/>
        </w:rPr>
        <w:t xml:space="preserve"> de la main-d’œuvre trop important (les salariés étant épuisés par les contraintes inhérentes au travail posté). Pour lutter contre la fuite des ouvriers, qui fragilise les nouvelles formes d'organisation en ce qu'elles sont moins flexibles, Ford est contraint et forcé d'accroître les salaires. Cependant -comme il le reconnaît lui-même dans ses mémoires- cette décision se révèle pertinente et très lucrative : Les salariés reçoivent effectivement des salaires plus élevés mais, en contrepartie d'une discipline et d'un attachement au poste, qui renforcent les gains de productivité dégagés par les ouvriers et ce, bien au-delà des augmentations de salaires octroyées ». Pour plus de détails voir « L'atelier et le chronomètre » </w:t>
      </w:r>
      <w:hyperlink r:id="rId349" w:anchor="cite_note-6" w:history="1">
        <w:r w:rsidRPr="0026428F">
          <w:rPr>
            <w:rFonts w:ascii="Times New Roman" w:eastAsia="Times New Roman" w:hAnsi="Times New Roman" w:cs="Times New Roman"/>
            <w:color w:val="0000FF"/>
            <w:sz w:val="24"/>
            <w:szCs w:val="24"/>
            <w:u w:val="single"/>
            <w:vertAlign w:val="superscript"/>
            <w:lang w:eastAsia="fr-FR"/>
          </w:rPr>
          <w:t>6</w:t>
        </w:r>
      </w:hyperlink>
      <w:r w:rsidRPr="0026428F">
        <w:rPr>
          <w:rFonts w:ascii="Times New Roman" w:eastAsia="Times New Roman" w:hAnsi="Times New Roman" w:cs="Times New Roman"/>
          <w:sz w:val="24"/>
          <w:szCs w:val="24"/>
          <w:lang w:eastAsia="fr-FR"/>
        </w:rPr>
        <w:t>.</w:t>
      </w:r>
    </w:p>
    <w:p w:rsidR="0026428F" w:rsidRPr="0026428F" w:rsidRDefault="0026428F" w:rsidP="0026428F">
      <w:pPr>
        <w:numPr>
          <w:ilvl w:val="0"/>
          <w:numId w:val="55"/>
        </w:numPr>
        <w:spacing w:before="100" w:beforeAutospacing="1" w:after="100" w:afterAutospacing="1" w:line="240" w:lineRule="auto"/>
        <w:rPr>
          <w:rFonts w:ascii="Times New Roman" w:eastAsia="Times New Roman" w:hAnsi="Times New Roman" w:cs="Times New Roman"/>
          <w:sz w:val="24"/>
          <w:szCs w:val="24"/>
          <w:lang w:eastAsia="fr-FR"/>
        </w:rPr>
      </w:pPr>
      <w:hyperlink r:id="rId350" w:tooltip="Guy Debord" w:history="1">
        <w:r w:rsidRPr="0026428F">
          <w:rPr>
            <w:rFonts w:ascii="Times New Roman" w:eastAsia="Times New Roman" w:hAnsi="Times New Roman" w:cs="Times New Roman"/>
            <w:color w:val="0000FF"/>
            <w:sz w:val="24"/>
            <w:szCs w:val="24"/>
            <w:u w:val="single"/>
            <w:lang w:eastAsia="fr-FR"/>
          </w:rPr>
          <w:t xml:space="preserve">Guy </w:t>
        </w:r>
        <w:proofErr w:type="spellStart"/>
        <w:r w:rsidRPr="0026428F">
          <w:rPr>
            <w:rFonts w:ascii="Times New Roman" w:eastAsia="Times New Roman" w:hAnsi="Times New Roman" w:cs="Times New Roman"/>
            <w:color w:val="0000FF"/>
            <w:sz w:val="24"/>
            <w:szCs w:val="24"/>
            <w:u w:val="single"/>
            <w:lang w:eastAsia="fr-FR"/>
          </w:rPr>
          <w:t>Debord</w:t>
        </w:r>
        <w:proofErr w:type="spellEnd"/>
      </w:hyperlink>
      <w:r w:rsidRPr="0026428F">
        <w:rPr>
          <w:rFonts w:ascii="Times New Roman" w:eastAsia="Times New Roman" w:hAnsi="Times New Roman" w:cs="Times New Roman"/>
          <w:sz w:val="24"/>
          <w:szCs w:val="24"/>
          <w:lang w:eastAsia="fr-FR"/>
        </w:rPr>
        <w:t xml:space="preserve"> écrit en </w:t>
      </w:r>
      <w:hyperlink r:id="rId351" w:tooltip="1967" w:history="1">
        <w:r w:rsidRPr="0026428F">
          <w:rPr>
            <w:rFonts w:ascii="Times New Roman" w:eastAsia="Times New Roman" w:hAnsi="Times New Roman" w:cs="Times New Roman"/>
            <w:color w:val="0000FF"/>
            <w:sz w:val="24"/>
            <w:szCs w:val="24"/>
            <w:u w:val="single"/>
            <w:lang w:eastAsia="fr-FR"/>
          </w:rPr>
          <w:t>1967</w:t>
        </w:r>
      </w:hyperlink>
      <w:r w:rsidRPr="0026428F">
        <w:rPr>
          <w:rFonts w:ascii="Times New Roman" w:eastAsia="Times New Roman" w:hAnsi="Times New Roman" w:cs="Times New Roman"/>
          <w:sz w:val="24"/>
          <w:szCs w:val="24"/>
          <w:lang w:eastAsia="fr-FR"/>
        </w:rPr>
        <w:t xml:space="preserve"> dans </w:t>
      </w:r>
      <w:hyperlink r:id="rId352" w:tooltip="La Société du spectacle (livre)" w:history="1">
        <w:r w:rsidRPr="0026428F">
          <w:rPr>
            <w:rFonts w:ascii="Times New Roman" w:eastAsia="Times New Roman" w:hAnsi="Times New Roman" w:cs="Times New Roman"/>
            <w:i/>
            <w:iCs/>
            <w:color w:val="0000FF"/>
            <w:sz w:val="24"/>
            <w:szCs w:val="24"/>
            <w:u w:val="single"/>
            <w:lang w:eastAsia="fr-FR"/>
          </w:rPr>
          <w:t>La Société du spectacle</w:t>
        </w:r>
      </w:hyperlink>
      <w:r w:rsidRPr="0026428F">
        <w:rPr>
          <w:rFonts w:ascii="Times New Roman" w:eastAsia="Times New Roman" w:hAnsi="Times New Roman" w:cs="Times New Roman"/>
          <w:sz w:val="24"/>
          <w:szCs w:val="24"/>
          <w:lang w:eastAsia="fr-FR"/>
        </w:rPr>
        <w:t>, les conséquences du modèle fordiste ne sont pas seulement à analyser sur le seul plan de la production. C'est la Société toute entière qui s'en trouve modifiée : « Avec la révolution industrielle, la division manufacturière du travail et la production massive pour le marché mondial, la marchandise apparaît effectivement comme une puissance qui vient réellement occuper la vie sociale. »</w:t>
      </w:r>
      <w:hyperlink r:id="rId353" w:anchor="cite_note-7" w:history="1">
        <w:r w:rsidRPr="0026428F">
          <w:rPr>
            <w:rFonts w:ascii="Times New Roman" w:eastAsia="Times New Roman" w:hAnsi="Times New Roman" w:cs="Times New Roman"/>
            <w:color w:val="0000FF"/>
            <w:sz w:val="24"/>
            <w:szCs w:val="24"/>
            <w:u w:val="single"/>
            <w:vertAlign w:val="superscript"/>
            <w:lang w:eastAsia="fr-FR"/>
          </w:rPr>
          <w:t>7</w:t>
        </w:r>
      </w:hyperlink>
    </w:p>
    <w:p w:rsidR="0026428F" w:rsidRPr="0026428F" w:rsidRDefault="0026428F" w:rsidP="0026428F">
      <w:pPr>
        <w:numPr>
          <w:ilvl w:val="0"/>
          <w:numId w:val="56"/>
        </w:numPr>
        <w:spacing w:before="100" w:beforeAutospacing="1" w:after="100" w:afterAutospacing="1" w:line="240" w:lineRule="auto"/>
        <w:rPr>
          <w:rFonts w:ascii="Times New Roman" w:eastAsia="Times New Roman" w:hAnsi="Times New Roman" w:cs="Times New Roman"/>
          <w:sz w:val="24"/>
          <w:szCs w:val="24"/>
          <w:lang w:eastAsia="fr-FR"/>
        </w:rPr>
      </w:pPr>
      <w:hyperlink r:id="rId354" w:tooltip="Daniel Cohen" w:history="1">
        <w:r w:rsidRPr="0026428F">
          <w:rPr>
            <w:rFonts w:ascii="Times New Roman" w:eastAsia="Times New Roman" w:hAnsi="Times New Roman" w:cs="Times New Roman"/>
            <w:color w:val="0000FF"/>
            <w:sz w:val="24"/>
            <w:szCs w:val="24"/>
            <w:u w:val="single"/>
            <w:lang w:eastAsia="fr-FR"/>
          </w:rPr>
          <w:t>Daniel Cohen</w:t>
        </w:r>
      </w:hyperlink>
      <w:r w:rsidRPr="0026428F">
        <w:rPr>
          <w:rFonts w:ascii="Times New Roman" w:eastAsia="Times New Roman" w:hAnsi="Times New Roman" w:cs="Times New Roman"/>
          <w:sz w:val="24"/>
          <w:szCs w:val="24"/>
          <w:lang w:eastAsia="fr-FR"/>
        </w:rPr>
        <w:t xml:space="preserve"> met en évidence un autre point de fragilité de la construction fordiste en ce qu'une condition essentielle de son fonctionnement dépend de facteurs qui lui sont extérieurs </w:t>
      </w:r>
      <w:hyperlink r:id="rId355" w:anchor="cite_note-8" w:history="1">
        <w:r w:rsidRPr="0026428F">
          <w:rPr>
            <w:rFonts w:ascii="Times New Roman" w:eastAsia="Times New Roman" w:hAnsi="Times New Roman" w:cs="Times New Roman"/>
            <w:color w:val="0000FF"/>
            <w:sz w:val="24"/>
            <w:szCs w:val="24"/>
            <w:u w:val="single"/>
            <w:vertAlign w:val="superscript"/>
            <w:lang w:eastAsia="fr-FR"/>
          </w:rPr>
          <w:t>8</w:t>
        </w:r>
      </w:hyperlink>
      <w:r w:rsidRPr="0026428F">
        <w:rPr>
          <w:rFonts w:ascii="Times New Roman" w:eastAsia="Times New Roman" w:hAnsi="Times New Roman" w:cs="Times New Roman"/>
          <w:sz w:val="24"/>
          <w:szCs w:val="24"/>
          <w:lang w:eastAsia="fr-FR"/>
        </w:rPr>
        <w:t> :</w:t>
      </w:r>
    </w:p>
    <w:p w:rsidR="0026428F" w:rsidRPr="0026428F" w:rsidRDefault="0026428F" w:rsidP="0026428F">
      <w:pPr>
        <w:spacing w:after="0" w:line="240" w:lineRule="auto"/>
        <w:ind w:left="720"/>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w:t>
      </w:r>
      <w:r w:rsidRPr="0026428F">
        <w:rPr>
          <w:rFonts w:ascii="Times New Roman" w:eastAsia="Times New Roman" w:hAnsi="Times New Roman" w:cs="Times New Roman"/>
          <w:i/>
          <w:iCs/>
          <w:sz w:val="24"/>
          <w:szCs w:val="24"/>
          <w:lang w:eastAsia="fr-FR"/>
        </w:rPr>
        <w:t>Si les travailleurs absorbent les gains de productivité générés dans l'usine, l'incitation à embaucher de nouveaux travailleurs s'y réduit considérablement. Si l'entreprise anticipe que les travailleurs préempteront toujours les gains qu'ils produisent, elle voudra toujours maintenir le plus bas possible le nombre de travailleurs embauchés. La condition de fonctionnement du fordisme lui est donc</w:t>
      </w:r>
      <w:r w:rsidRPr="0026428F">
        <w:rPr>
          <w:rFonts w:ascii="Times New Roman" w:eastAsia="Times New Roman" w:hAnsi="Times New Roman" w:cs="Times New Roman"/>
          <w:sz w:val="24"/>
          <w:szCs w:val="24"/>
          <w:lang w:eastAsia="fr-FR"/>
        </w:rPr>
        <w:t xml:space="preserve"> extérieure</w:t>
      </w:r>
      <w:r w:rsidRPr="0026428F">
        <w:rPr>
          <w:rFonts w:ascii="Times New Roman" w:eastAsia="Times New Roman" w:hAnsi="Times New Roman" w:cs="Times New Roman"/>
          <w:i/>
          <w:iCs/>
          <w:sz w:val="24"/>
          <w:szCs w:val="24"/>
          <w:lang w:eastAsia="fr-FR"/>
        </w:rPr>
        <w:t> : elle dépend de la possibilité de créer des emplois dans les domaines qui lui échappent. Dans les années cinquante et soixante, on a vu que ce sont les services qui ont pu jouer ce rôle.</w:t>
      </w:r>
      <w:r w:rsidRPr="0026428F">
        <w:rPr>
          <w:rFonts w:ascii="Times New Roman" w:eastAsia="Times New Roman" w:hAnsi="Times New Roman" w:cs="Times New Roman"/>
          <w:sz w:val="24"/>
          <w:szCs w:val="24"/>
          <w:lang w:eastAsia="fr-FR"/>
        </w:rPr>
        <w:t>»</w:t>
      </w:r>
    </w:p>
    <w:p w:rsidR="0026428F" w:rsidRPr="0026428F" w:rsidRDefault="0026428F" w:rsidP="0026428F">
      <w:pPr>
        <w:spacing w:after="0" w:line="240" w:lineRule="auto"/>
        <w:ind w:left="720"/>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Mais, « </w:t>
      </w:r>
      <w:r w:rsidRPr="0026428F">
        <w:rPr>
          <w:rFonts w:ascii="Times New Roman" w:eastAsia="Times New Roman" w:hAnsi="Times New Roman" w:cs="Times New Roman"/>
          <w:i/>
          <w:iCs/>
          <w:sz w:val="24"/>
          <w:szCs w:val="24"/>
          <w:lang w:eastAsia="fr-FR"/>
        </w:rPr>
        <w:t xml:space="preserve">Aussitôt que le processus </w:t>
      </w:r>
      <w:proofErr w:type="gramStart"/>
      <w:r w:rsidRPr="0026428F">
        <w:rPr>
          <w:rFonts w:ascii="Times New Roman" w:eastAsia="Times New Roman" w:hAnsi="Times New Roman" w:cs="Times New Roman"/>
          <w:i/>
          <w:iCs/>
          <w:sz w:val="24"/>
          <w:szCs w:val="24"/>
          <w:lang w:eastAsia="fr-FR"/>
        </w:rPr>
        <w:t>( de</w:t>
      </w:r>
      <w:proofErr w:type="gramEnd"/>
      <w:r w:rsidRPr="0026428F">
        <w:rPr>
          <w:rFonts w:ascii="Times New Roman" w:eastAsia="Times New Roman" w:hAnsi="Times New Roman" w:cs="Times New Roman"/>
          <w:i/>
          <w:iCs/>
          <w:sz w:val="24"/>
          <w:szCs w:val="24"/>
          <w:lang w:eastAsia="fr-FR"/>
        </w:rPr>
        <w:t xml:space="preserve"> création d'emplois ) s'estompe (Aux Etats-Unis, la part des services dans l'économie s'est apparemment stabilisée aux alentours de </w:t>
      </w:r>
      <w:r w:rsidRPr="0026428F">
        <w:rPr>
          <w:rFonts w:ascii="Times New Roman" w:eastAsia="Times New Roman" w:hAnsi="Times New Roman" w:cs="Times New Roman"/>
          <w:i/>
          <w:iCs/>
          <w:sz w:val="24"/>
          <w:szCs w:val="24"/>
          <w:lang w:eastAsia="fr-FR"/>
        </w:rPr>
        <w:lastRenderedPageBreak/>
        <w:t xml:space="preserve">70 % (dans les années 1980), la phase haussière des salaires doit également s'interrompre, voire transitoirement s'inverser. (...) Dans ce nouveau monde, l'indexation des salaires sur les gains de productivité - si elle continue pourtant- apparaît sous un nouveau jour. (...) </w:t>
      </w:r>
      <w:proofErr w:type="gramStart"/>
      <w:r w:rsidRPr="0026428F">
        <w:rPr>
          <w:rFonts w:ascii="Times New Roman" w:eastAsia="Times New Roman" w:hAnsi="Times New Roman" w:cs="Times New Roman"/>
          <w:i/>
          <w:iCs/>
          <w:sz w:val="24"/>
          <w:szCs w:val="24"/>
          <w:lang w:eastAsia="fr-FR"/>
        </w:rPr>
        <w:t>[ Elle</w:t>
      </w:r>
      <w:proofErr w:type="gramEnd"/>
      <w:r w:rsidRPr="0026428F">
        <w:rPr>
          <w:rFonts w:ascii="Times New Roman" w:eastAsia="Times New Roman" w:hAnsi="Times New Roman" w:cs="Times New Roman"/>
          <w:i/>
          <w:iCs/>
          <w:sz w:val="24"/>
          <w:szCs w:val="24"/>
          <w:lang w:eastAsia="fr-FR"/>
        </w:rPr>
        <w:t xml:space="preserve"> n'est plus] une manière d'assurer des débouchés mais [devient] un des effets de la négociation salariale menée par les “</w:t>
      </w:r>
      <w:r w:rsidRPr="0026428F">
        <w:rPr>
          <w:rFonts w:ascii="Times New Roman" w:eastAsia="Times New Roman" w:hAnsi="Times New Roman" w:cs="Times New Roman"/>
          <w:sz w:val="24"/>
          <w:szCs w:val="24"/>
          <w:lang w:eastAsia="fr-FR"/>
        </w:rPr>
        <w:t xml:space="preserve"> </w:t>
      </w:r>
      <w:hyperlink r:id="rId356" w:tooltip="Théorie des insiders-outsiders" w:history="1">
        <w:proofErr w:type="spellStart"/>
        <w:r w:rsidRPr="0026428F">
          <w:rPr>
            <w:rFonts w:ascii="Times New Roman" w:eastAsia="Times New Roman" w:hAnsi="Times New Roman" w:cs="Times New Roman"/>
            <w:color w:val="0000FF"/>
            <w:sz w:val="24"/>
            <w:szCs w:val="24"/>
            <w:u w:val="single"/>
            <w:lang w:eastAsia="fr-FR"/>
          </w:rPr>
          <w:t>insiders</w:t>
        </w:r>
        <w:proofErr w:type="spellEnd"/>
      </w:hyperlink>
      <w:r w:rsidRPr="0026428F">
        <w:rPr>
          <w:rFonts w:ascii="Times New Roman" w:eastAsia="Times New Roman" w:hAnsi="Times New Roman" w:cs="Times New Roman"/>
          <w:i/>
          <w:iCs/>
          <w:sz w:val="24"/>
          <w:szCs w:val="24"/>
          <w:lang w:eastAsia="fr-FR"/>
        </w:rPr>
        <w:t>”. Elle devient alors</w:t>
      </w:r>
      <w:r w:rsidRPr="0026428F">
        <w:rPr>
          <w:rFonts w:ascii="Times New Roman" w:eastAsia="Times New Roman" w:hAnsi="Times New Roman" w:cs="Times New Roman"/>
          <w:sz w:val="24"/>
          <w:szCs w:val="24"/>
          <w:lang w:eastAsia="fr-FR"/>
        </w:rPr>
        <w:t xml:space="preserve"> contradictoire </w:t>
      </w:r>
      <w:r w:rsidRPr="0026428F">
        <w:rPr>
          <w:rFonts w:ascii="Times New Roman" w:eastAsia="Times New Roman" w:hAnsi="Times New Roman" w:cs="Times New Roman"/>
          <w:i/>
          <w:iCs/>
          <w:sz w:val="24"/>
          <w:szCs w:val="24"/>
          <w:lang w:eastAsia="fr-FR"/>
        </w:rPr>
        <w:t>avec le plein-emploi.</w:t>
      </w:r>
      <w:r w:rsidRPr="0026428F">
        <w:rPr>
          <w:rFonts w:ascii="Times New Roman" w:eastAsia="Times New Roman" w:hAnsi="Times New Roman" w:cs="Times New Roman"/>
          <w:sz w:val="24"/>
          <w:szCs w:val="24"/>
          <w:lang w:eastAsia="fr-FR"/>
        </w:rPr>
        <w:t>»</w:t>
      </w:r>
    </w:p>
    <w:p w:rsidR="0026428F" w:rsidRPr="0026428F" w:rsidRDefault="0026428F" w:rsidP="0026428F">
      <w:pPr>
        <w:spacing w:after="0" w:line="240" w:lineRule="auto"/>
        <w:ind w:left="720"/>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L'auteur cite l'expression de </w:t>
      </w:r>
      <w:hyperlink r:id="rId357" w:tooltip="Paul Krugman" w:history="1">
        <w:r w:rsidRPr="0026428F">
          <w:rPr>
            <w:rFonts w:ascii="Times New Roman" w:eastAsia="Times New Roman" w:hAnsi="Times New Roman" w:cs="Times New Roman"/>
            <w:color w:val="0000FF"/>
            <w:sz w:val="24"/>
            <w:szCs w:val="24"/>
            <w:u w:val="single"/>
            <w:lang w:eastAsia="fr-FR"/>
          </w:rPr>
          <w:t xml:space="preserve">Paul </w:t>
        </w:r>
        <w:proofErr w:type="spellStart"/>
        <w:r w:rsidRPr="0026428F">
          <w:rPr>
            <w:rFonts w:ascii="Times New Roman" w:eastAsia="Times New Roman" w:hAnsi="Times New Roman" w:cs="Times New Roman"/>
            <w:color w:val="0000FF"/>
            <w:sz w:val="24"/>
            <w:szCs w:val="24"/>
            <w:u w:val="single"/>
            <w:lang w:eastAsia="fr-FR"/>
          </w:rPr>
          <w:t>Krugman</w:t>
        </w:r>
        <w:proofErr w:type="spellEnd"/>
      </w:hyperlink>
      <w:r w:rsidRPr="0026428F">
        <w:rPr>
          <w:rFonts w:ascii="Times New Roman" w:eastAsia="Times New Roman" w:hAnsi="Times New Roman" w:cs="Times New Roman"/>
          <w:sz w:val="24"/>
          <w:szCs w:val="24"/>
          <w:lang w:eastAsia="fr-FR"/>
        </w:rPr>
        <w:t xml:space="preserve">, “l'Age des illusions perdues” (The Age of </w:t>
      </w:r>
      <w:proofErr w:type="spellStart"/>
      <w:r w:rsidRPr="0026428F">
        <w:rPr>
          <w:rFonts w:ascii="Times New Roman" w:eastAsia="Times New Roman" w:hAnsi="Times New Roman" w:cs="Times New Roman"/>
          <w:sz w:val="24"/>
          <w:szCs w:val="24"/>
          <w:lang w:eastAsia="fr-FR"/>
        </w:rPr>
        <w:t>diminished</w:t>
      </w:r>
      <w:proofErr w:type="spellEnd"/>
      <w:r w:rsidRPr="0026428F">
        <w:rPr>
          <w:rFonts w:ascii="Times New Roman" w:eastAsia="Times New Roman" w:hAnsi="Times New Roman" w:cs="Times New Roman"/>
          <w:sz w:val="24"/>
          <w:szCs w:val="24"/>
          <w:lang w:eastAsia="fr-FR"/>
        </w:rPr>
        <w:t xml:space="preserve"> expectations) :« </w:t>
      </w:r>
      <w:r w:rsidRPr="0026428F">
        <w:rPr>
          <w:rFonts w:ascii="Times New Roman" w:eastAsia="Times New Roman" w:hAnsi="Times New Roman" w:cs="Times New Roman"/>
          <w:i/>
          <w:iCs/>
          <w:sz w:val="24"/>
          <w:szCs w:val="24"/>
          <w:lang w:eastAsia="fr-FR"/>
        </w:rPr>
        <w:t>Le chômage n'y a pas cru, mais le sentiment de précarité induit par les salaires stagnants n'y a pas été moindre. Dans les pays de l'Europe communautaire - où l'indexation des salaires s'est continuée jusqu'au milieu des années 1980, la même précarité s'est répercutée en chômage plutôt que sur les salaires.</w:t>
      </w:r>
      <w:r w:rsidRPr="0026428F">
        <w:rPr>
          <w:rFonts w:ascii="Times New Roman" w:eastAsia="Times New Roman" w:hAnsi="Times New Roman" w:cs="Times New Roman"/>
          <w:sz w:val="24"/>
          <w:szCs w:val="24"/>
          <w:lang w:eastAsia="fr-FR"/>
        </w:rPr>
        <w:t>»</w:t>
      </w:r>
    </w:p>
    <w:p w:rsidR="0026428F" w:rsidRPr="0026428F" w:rsidRDefault="0026428F" w:rsidP="0026428F">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26428F">
        <w:rPr>
          <w:rFonts w:ascii="Times New Roman" w:eastAsia="Times New Roman" w:hAnsi="Times New Roman" w:cs="Times New Roman"/>
          <w:b/>
          <w:bCs/>
          <w:kern w:val="36"/>
          <w:sz w:val="48"/>
          <w:szCs w:val="48"/>
          <w:lang w:eastAsia="fr-FR"/>
        </w:rPr>
        <w:t>Gestion prévisionnelle des emplois et des compétences</w:t>
      </w:r>
    </w:p>
    <w:p w:rsidR="0026428F" w:rsidRPr="0026428F" w:rsidRDefault="0026428F" w:rsidP="0026428F">
      <w:pPr>
        <w:spacing w:after="0"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Aller à : </w:t>
      </w:r>
      <w:hyperlink r:id="rId358" w:anchor="mw-head" w:history="1">
        <w:r w:rsidRPr="0026428F">
          <w:rPr>
            <w:rFonts w:ascii="Times New Roman" w:eastAsia="Times New Roman" w:hAnsi="Times New Roman" w:cs="Times New Roman"/>
            <w:color w:val="0000FF"/>
            <w:sz w:val="24"/>
            <w:szCs w:val="24"/>
            <w:u w:val="single"/>
            <w:lang w:eastAsia="fr-FR"/>
          </w:rPr>
          <w:t>Navigation</w:t>
        </w:r>
      </w:hyperlink>
      <w:r w:rsidRPr="0026428F">
        <w:rPr>
          <w:rFonts w:ascii="Times New Roman" w:eastAsia="Times New Roman" w:hAnsi="Times New Roman" w:cs="Times New Roman"/>
          <w:sz w:val="24"/>
          <w:szCs w:val="24"/>
          <w:lang w:eastAsia="fr-FR"/>
        </w:rPr>
        <w:t xml:space="preserve">, </w:t>
      </w:r>
      <w:hyperlink r:id="rId359" w:anchor="p-search" w:history="1">
        <w:r w:rsidRPr="0026428F">
          <w:rPr>
            <w:rFonts w:ascii="Times New Roman" w:eastAsia="Times New Roman" w:hAnsi="Times New Roman" w:cs="Times New Roman"/>
            <w:color w:val="0000FF"/>
            <w:sz w:val="24"/>
            <w:szCs w:val="24"/>
            <w:u w:val="single"/>
            <w:lang w:eastAsia="fr-FR"/>
          </w:rPr>
          <w:t>rechercher</w:t>
        </w:r>
      </w:hyperlink>
      <w:r w:rsidRPr="0026428F">
        <w:rPr>
          <w:rFonts w:ascii="Times New Roman" w:eastAsia="Times New Roman" w:hAnsi="Times New Roman" w:cs="Times New Roman"/>
          <w:sz w:val="24"/>
          <w:szCs w:val="24"/>
          <w:lang w:eastAsia="fr-FR"/>
        </w:rPr>
        <w:t xml:space="preserve"> </w:t>
      </w:r>
    </w:p>
    <w:tbl>
      <w:tblPr>
        <w:tblW w:w="0" w:type="auto"/>
        <w:tblCellSpacing w:w="15" w:type="dxa"/>
        <w:tblCellMar>
          <w:top w:w="15" w:type="dxa"/>
          <w:left w:w="15" w:type="dxa"/>
          <w:bottom w:w="15" w:type="dxa"/>
          <w:right w:w="15" w:type="dxa"/>
        </w:tblCellMar>
        <w:tblLook w:val="04A0"/>
      </w:tblPr>
      <w:tblGrid>
        <w:gridCol w:w="1023"/>
        <w:gridCol w:w="8139"/>
      </w:tblGrid>
      <w:tr w:rsidR="0026428F" w:rsidRPr="0026428F" w:rsidTr="0026428F">
        <w:trPr>
          <w:tblCellSpacing w:w="15" w:type="dxa"/>
        </w:trPr>
        <w:tc>
          <w:tcPr>
            <w:tcW w:w="0" w:type="auto"/>
            <w:shd w:val="clear" w:color="auto" w:fill="auto"/>
            <w:vAlign w:val="center"/>
            <w:hideMark/>
          </w:tcPr>
          <w:p w:rsidR="0026428F" w:rsidRPr="0026428F" w:rsidRDefault="0026428F" w:rsidP="0026428F">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333375" cy="333375"/>
                  <wp:effectExtent l="19050" t="0" r="9525" b="0"/>
                  <wp:docPr id="33" name="Image 33" descr="http://upload.wikimedia.org/wikipedia/commons/thumb/f/f3/Emblem-money.svg/35px-Emblem-mone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upload.wikimedia.org/wikipedia/commons/thumb/f/f3/Emblem-money.svg/35px-Emblem-money.svg.png"/>
                          <pic:cNvPicPr>
                            <a:picLocks noChangeAspect="1" noChangeArrowheads="1"/>
                          </pic:cNvPicPr>
                        </pic:nvPicPr>
                        <pic:blipFill>
                          <a:blip r:embed="rId360" cstate="print"/>
                          <a:srcRect/>
                          <a:stretch>
                            <a:fillRect/>
                          </a:stretch>
                        </pic:blipFill>
                        <pic:spPr bwMode="auto">
                          <a:xfrm>
                            <a:off x="0" y="0"/>
                            <a:ext cx="333375" cy="33337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fr-FR"/>
              </w:rPr>
              <w:drawing>
                <wp:inline distT="0" distB="0" distL="0" distR="0">
                  <wp:extent cx="371475" cy="333375"/>
                  <wp:effectExtent l="0" t="0" r="9525" b="0"/>
                  <wp:docPr id="34" name="Image 34" descr="http://upload.wikimedia.org/wikipedia/commons/thumb/2/20/Droit_fr.png/39px-Droit_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upload.wikimedia.org/wikipedia/commons/thumb/2/20/Droit_fr.png/39px-Droit_fr.png"/>
                          <pic:cNvPicPr>
                            <a:picLocks noChangeAspect="1" noChangeArrowheads="1"/>
                          </pic:cNvPicPr>
                        </pic:nvPicPr>
                        <pic:blipFill>
                          <a:blip r:embed="rId361" cstate="print"/>
                          <a:srcRect/>
                          <a:stretch>
                            <a:fillRect/>
                          </a:stretch>
                        </pic:blipFill>
                        <pic:spPr bwMode="auto">
                          <a:xfrm>
                            <a:off x="0" y="0"/>
                            <a:ext cx="371475" cy="333375"/>
                          </a:xfrm>
                          <a:prstGeom prst="rect">
                            <a:avLst/>
                          </a:prstGeom>
                          <a:noFill/>
                          <a:ln w="9525">
                            <a:noFill/>
                            <a:miter lim="800000"/>
                            <a:headEnd/>
                            <a:tailEnd/>
                          </a:ln>
                        </pic:spPr>
                      </pic:pic>
                    </a:graphicData>
                  </a:graphic>
                </wp:inline>
              </w:drawing>
            </w:r>
          </w:p>
        </w:tc>
        <w:tc>
          <w:tcPr>
            <w:tcW w:w="0" w:type="auto"/>
            <w:shd w:val="clear" w:color="auto" w:fill="auto"/>
            <w:vAlign w:val="center"/>
            <w:hideMark/>
          </w:tcPr>
          <w:p w:rsidR="0026428F" w:rsidRPr="0026428F" w:rsidRDefault="0026428F" w:rsidP="0026428F">
            <w:pPr>
              <w:spacing w:after="0"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b/>
                <w:bCs/>
                <w:sz w:val="24"/>
                <w:szCs w:val="24"/>
                <w:lang w:eastAsia="fr-FR"/>
              </w:rPr>
              <w:t xml:space="preserve">Cet article est une </w:t>
            </w:r>
            <w:hyperlink r:id="rId362" w:tooltip="Aide:Ébauche" w:history="1">
              <w:r w:rsidRPr="0026428F">
                <w:rPr>
                  <w:rFonts w:ascii="Times New Roman" w:eastAsia="Times New Roman" w:hAnsi="Times New Roman" w:cs="Times New Roman"/>
                  <w:b/>
                  <w:bCs/>
                  <w:color w:val="0000FF"/>
                  <w:sz w:val="24"/>
                  <w:szCs w:val="24"/>
                  <w:u w:val="single"/>
                  <w:lang w:eastAsia="fr-FR"/>
                </w:rPr>
                <w:t>ébauche</w:t>
              </w:r>
            </w:hyperlink>
            <w:r w:rsidRPr="0026428F">
              <w:rPr>
                <w:rFonts w:ascii="Times New Roman" w:eastAsia="Times New Roman" w:hAnsi="Times New Roman" w:cs="Times New Roman"/>
                <w:b/>
                <w:bCs/>
                <w:sz w:val="24"/>
                <w:szCs w:val="24"/>
                <w:lang w:eastAsia="fr-FR"/>
              </w:rPr>
              <w:t xml:space="preserve"> concernant l’</w:t>
            </w:r>
            <w:hyperlink r:id="rId363" w:tooltip="Portail:Économie" w:history="1">
              <w:r w:rsidRPr="0026428F">
                <w:rPr>
                  <w:rFonts w:ascii="Times New Roman" w:eastAsia="Times New Roman" w:hAnsi="Times New Roman" w:cs="Times New Roman"/>
                  <w:b/>
                  <w:bCs/>
                  <w:color w:val="0000FF"/>
                  <w:sz w:val="24"/>
                  <w:szCs w:val="24"/>
                  <w:u w:val="single"/>
                  <w:lang w:eastAsia="fr-FR"/>
                </w:rPr>
                <w:t>économie</w:t>
              </w:r>
            </w:hyperlink>
            <w:r w:rsidRPr="0026428F">
              <w:rPr>
                <w:rFonts w:ascii="Times New Roman" w:eastAsia="Times New Roman" w:hAnsi="Times New Roman" w:cs="Times New Roman"/>
                <w:b/>
                <w:bCs/>
                <w:sz w:val="24"/>
                <w:szCs w:val="24"/>
                <w:lang w:eastAsia="fr-FR"/>
              </w:rPr>
              <w:t xml:space="preserve"> et le </w:t>
            </w:r>
            <w:hyperlink r:id="rId364" w:tooltip="Portail:Droit français" w:history="1">
              <w:r w:rsidRPr="0026428F">
                <w:rPr>
                  <w:rFonts w:ascii="Times New Roman" w:eastAsia="Times New Roman" w:hAnsi="Times New Roman" w:cs="Times New Roman"/>
                  <w:b/>
                  <w:bCs/>
                  <w:color w:val="0000FF"/>
                  <w:sz w:val="24"/>
                  <w:szCs w:val="24"/>
                  <w:u w:val="single"/>
                  <w:lang w:eastAsia="fr-FR"/>
                </w:rPr>
                <w:t>droit en France</w:t>
              </w:r>
            </w:hyperlink>
            <w:r w:rsidRPr="0026428F">
              <w:rPr>
                <w:rFonts w:ascii="Times New Roman" w:eastAsia="Times New Roman" w:hAnsi="Times New Roman" w:cs="Times New Roman"/>
                <w:b/>
                <w:bCs/>
                <w:sz w:val="24"/>
                <w:szCs w:val="24"/>
                <w:lang w:eastAsia="fr-FR"/>
              </w:rPr>
              <w:t>.</w:t>
            </w:r>
          </w:p>
          <w:p w:rsidR="0026428F" w:rsidRPr="0026428F" w:rsidRDefault="0026428F" w:rsidP="0026428F">
            <w:pPr>
              <w:spacing w:after="0"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Vous pouvez partager vos connaissances en l’améliorant (</w:t>
            </w:r>
            <w:hyperlink r:id="rId365" w:tooltip="Aide:Comment modifier une page" w:history="1">
              <w:r w:rsidRPr="0026428F">
                <w:rPr>
                  <w:rFonts w:ascii="Times New Roman" w:eastAsia="Times New Roman" w:hAnsi="Times New Roman" w:cs="Times New Roman"/>
                  <w:b/>
                  <w:bCs/>
                  <w:color w:val="0000FF"/>
                  <w:sz w:val="24"/>
                  <w:szCs w:val="24"/>
                  <w:u w:val="single"/>
                  <w:lang w:eastAsia="fr-FR"/>
                </w:rPr>
                <w:t>comment ?</w:t>
              </w:r>
            </w:hyperlink>
            <w:r w:rsidRPr="0026428F">
              <w:rPr>
                <w:rFonts w:ascii="Times New Roman" w:eastAsia="Times New Roman" w:hAnsi="Times New Roman" w:cs="Times New Roman"/>
                <w:sz w:val="24"/>
                <w:szCs w:val="24"/>
                <w:lang w:eastAsia="fr-FR"/>
              </w:rPr>
              <w:t xml:space="preserve">) selon les recommandations des </w:t>
            </w:r>
            <w:hyperlink r:id="rId366" w:tooltip="Projet:Accueil" w:history="1">
              <w:r w:rsidRPr="0026428F">
                <w:rPr>
                  <w:rFonts w:ascii="Times New Roman" w:eastAsia="Times New Roman" w:hAnsi="Times New Roman" w:cs="Times New Roman"/>
                  <w:color w:val="0000FF"/>
                  <w:sz w:val="24"/>
                  <w:szCs w:val="24"/>
                  <w:u w:val="single"/>
                  <w:lang w:eastAsia="fr-FR"/>
                </w:rPr>
                <w:t>projets correspondants</w:t>
              </w:r>
            </w:hyperlink>
            <w:r w:rsidRPr="0026428F">
              <w:rPr>
                <w:rFonts w:ascii="Times New Roman" w:eastAsia="Times New Roman" w:hAnsi="Times New Roman" w:cs="Times New Roman"/>
                <w:sz w:val="24"/>
                <w:szCs w:val="24"/>
                <w:lang w:eastAsia="fr-FR"/>
              </w:rPr>
              <w:t>.</w:t>
            </w:r>
            <w:r w:rsidRPr="0026428F">
              <w:rPr>
                <w:rFonts w:ascii="Times New Roman" w:eastAsia="Times New Roman" w:hAnsi="Times New Roman" w:cs="Times New Roman"/>
                <w:sz w:val="24"/>
                <w:szCs w:val="24"/>
                <w:lang w:eastAsia="fr-FR"/>
              </w:rPr>
              <w:br/>
              <w:t xml:space="preserve">Consultez la liste des </w:t>
            </w:r>
            <w:r w:rsidRPr="0026428F">
              <w:rPr>
                <w:rFonts w:ascii="Times New Roman" w:eastAsia="Times New Roman" w:hAnsi="Times New Roman" w:cs="Times New Roman"/>
                <w:b/>
                <w:bCs/>
                <w:sz w:val="24"/>
                <w:szCs w:val="24"/>
                <w:lang w:eastAsia="fr-FR"/>
              </w:rPr>
              <w:t>tâches à accomplir</w:t>
            </w:r>
            <w:r w:rsidRPr="0026428F">
              <w:rPr>
                <w:rFonts w:ascii="Times New Roman" w:eastAsia="Times New Roman" w:hAnsi="Times New Roman" w:cs="Times New Roman"/>
                <w:sz w:val="24"/>
                <w:szCs w:val="24"/>
                <w:lang w:eastAsia="fr-FR"/>
              </w:rPr>
              <w:t xml:space="preserve"> en </w:t>
            </w:r>
            <w:hyperlink r:id="rId367" w:anchor="todo-list" w:tooltip="Discussion:Gestion prévisionnelle des emplois et des compétences" w:history="1">
              <w:r w:rsidRPr="0026428F">
                <w:rPr>
                  <w:rFonts w:ascii="Times New Roman" w:eastAsia="Times New Roman" w:hAnsi="Times New Roman" w:cs="Times New Roman"/>
                  <w:color w:val="0000FF"/>
                  <w:sz w:val="24"/>
                  <w:szCs w:val="24"/>
                  <w:u w:val="single"/>
                  <w:lang w:eastAsia="fr-FR"/>
                </w:rPr>
                <w:t>page de discussion</w:t>
              </w:r>
            </w:hyperlink>
            <w:r w:rsidRPr="0026428F">
              <w:rPr>
                <w:rFonts w:ascii="Times New Roman" w:eastAsia="Times New Roman" w:hAnsi="Times New Roman" w:cs="Times New Roman"/>
                <w:sz w:val="24"/>
                <w:szCs w:val="24"/>
                <w:lang w:eastAsia="fr-FR"/>
              </w:rPr>
              <w:t>.</w:t>
            </w:r>
          </w:p>
        </w:tc>
      </w:tr>
    </w:tbl>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La </w:t>
      </w:r>
      <w:r w:rsidRPr="0026428F">
        <w:rPr>
          <w:rFonts w:ascii="Times New Roman" w:eastAsia="Times New Roman" w:hAnsi="Times New Roman" w:cs="Times New Roman"/>
          <w:b/>
          <w:bCs/>
          <w:sz w:val="24"/>
          <w:szCs w:val="24"/>
          <w:lang w:eastAsia="fr-FR"/>
        </w:rPr>
        <w:t>Gestion prévisionnelle de l’emploi et des compétences (GPEC)</w:t>
      </w:r>
      <w:r w:rsidRPr="0026428F">
        <w:rPr>
          <w:rFonts w:ascii="Times New Roman" w:eastAsia="Times New Roman" w:hAnsi="Times New Roman" w:cs="Times New Roman"/>
          <w:sz w:val="24"/>
          <w:szCs w:val="24"/>
          <w:lang w:eastAsia="fr-FR"/>
        </w:rPr>
        <w:t xml:space="preserve"> est une gestion anticipative et préventive des ressources humaines, fonction des contraintes de l’environnement et des choix stratégiques de l’entreprise. C'est aussi une obligation</w:t>
      </w:r>
      <w:hyperlink r:id="rId368" w:anchor="cite_note-1" w:history="1">
        <w:r w:rsidRPr="0026428F">
          <w:rPr>
            <w:rFonts w:ascii="Times New Roman" w:eastAsia="Times New Roman" w:hAnsi="Times New Roman" w:cs="Times New Roman"/>
            <w:color w:val="0000FF"/>
            <w:sz w:val="24"/>
            <w:szCs w:val="24"/>
            <w:u w:val="single"/>
            <w:vertAlign w:val="superscript"/>
            <w:lang w:eastAsia="fr-FR"/>
          </w:rPr>
          <w:t>1</w:t>
        </w:r>
      </w:hyperlink>
      <w:r w:rsidRPr="0026428F">
        <w:rPr>
          <w:rFonts w:ascii="Times New Roman" w:eastAsia="Times New Roman" w:hAnsi="Times New Roman" w:cs="Times New Roman"/>
          <w:sz w:val="24"/>
          <w:szCs w:val="24"/>
          <w:lang w:eastAsia="fr-FR"/>
        </w:rPr>
        <w:t xml:space="preserve"> de négociation triennale qui doit permettre d'éviter les </w:t>
      </w:r>
      <w:hyperlink r:id="rId369" w:tooltip="Restructuration" w:history="1">
        <w:r w:rsidRPr="0026428F">
          <w:rPr>
            <w:rFonts w:ascii="Times New Roman" w:eastAsia="Times New Roman" w:hAnsi="Times New Roman" w:cs="Times New Roman"/>
            <w:color w:val="0000FF"/>
            <w:sz w:val="24"/>
            <w:szCs w:val="24"/>
            <w:u w:val="single"/>
            <w:lang w:eastAsia="fr-FR"/>
          </w:rPr>
          <w:t>restructurations</w:t>
        </w:r>
      </w:hyperlink>
      <w:r w:rsidRPr="0026428F">
        <w:rPr>
          <w:rFonts w:ascii="Times New Roman" w:eastAsia="Times New Roman" w:hAnsi="Times New Roman" w:cs="Times New Roman"/>
          <w:sz w:val="24"/>
          <w:szCs w:val="24"/>
          <w:lang w:eastAsia="fr-FR"/>
        </w:rPr>
        <w:t xml:space="preserve"> brutales.</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La GPEC (en anglais, </w:t>
      </w:r>
      <w:r w:rsidRPr="0026428F">
        <w:rPr>
          <w:rFonts w:ascii="Times New Roman" w:eastAsia="Times New Roman" w:hAnsi="Times New Roman" w:cs="Times New Roman"/>
          <w:i/>
          <w:iCs/>
          <w:sz w:val="24"/>
          <w:szCs w:val="24"/>
          <w:lang w:eastAsia="fr-FR"/>
        </w:rPr>
        <w:t>« </w:t>
      </w:r>
      <w:proofErr w:type="spellStart"/>
      <w:r w:rsidRPr="0026428F">
        <w:rPr>
          <w:rFonts w:ascii="Times New Roman" w:eastAsia="Times New Roman" w:hAnsi="Times New Roman" w:cs="Times New Roman"/>
          <w:i/>
          <w:iCs/>
          <w:sz w:val="24"/>
          <w:szCs w:val="24"/>
          <w:lang w:eastAsia="fr-FR"/>
        </w:rPr>
        <w:t>strategic</w:t>
      </w:r>
      <w:proofErr w:type="spellEnd"/>
      <w:r w:rsidRPr="0026428F">
        <w:rPr>
          <w:rFonts w:ascii="Times New Roman" w:eastAsia="Times New Roman" w:hAnsi="Times New Roman" w:cs="Times New Roman"/>
          <w:i/>
          <w:iCs/>
          <w:sz w:val="24"/>
          <w:szCs w:val="24"/>
          <w:lang w:eastAsia="fr-FR"/>
        </w:rPr>
        <w:t xml:space="preserve"> </w:t>
      </w:r>
      <w:proofErr w:type="spellStart"/>
      <w:r w:rsidRPr="0026428F">
        <w:rPr>
          <w:rFonts w:ascii="Times New Roman" w:eastAsia="Times New Roman" w:hAnsi="Times New Roman" w:cs="Times New Roman"/>
          <w:i/>
          <w:iCs/>
          <w:sz w:val="24"/>
          <w:szCs w:val="24"/>
          <w:lang w:eastAsia="fr-FR"/>
        </w:rPr>
        <w:t>workforce</w:t>
      </w:r>
      <w:proofErr w:type="spellEnd"/>
      <w:r w:rsidRPr="0026428F">
        <w:rPr>
          <w:rFonts w:ascii="Times New Roman" w:eastAsia="Times New Roman" w:hAnsi="Times New Roman" w:cs="Times New Roman"/>
          <w:i/>
          <w:iCs/>
          <w:sz w:val="24"/>
          <w:szCs w:val="24"/>
          <w:lang w:eastAsia="fr-FR"/>
        </w:rPr>
        <w:t xml:space="preserve"> planning »</w:t>
      </w:r>
      <w:r w:rsidRPr="0026428F">
        <w:rPr>
          <w:rFonts w:ascii="Times New Roman" w:eastAsia="Times New Roman" w:hAnsi="Times New Roman" w:cs="Times New Roman"/>
          <w:sz w:val="24"/>
          <w:szCs w:val="24"/>
          <w:lang w:eastAsia="fr-FR"/>
        </w:rPr>
        <w:t xml:space="preserve">) est composée par l'ensemble des démarches, procédures et méthodes ayant pour objectif de décrire et d'analyser les divers avenirs possibles de l'entreprise en vue d'éclairer, d'analyser et d'anticiper les décisions concernant les </w:t>
      </w:r>
      <w:hyperlink r:id="rId370" w:tooltip="Gestion des ressources humaines" w:history="1">
        <w:r w:rsidRPr="0026428F">
          <w:rPr>
            <w:rFonts w:ascii="Times New Roman" w:eastAsia="Times New Roman" w:hAnsi="Times New Roman" w:cs="Times New Roman"/>
            <w:color w:val="0000FF"/>
            <w:sz w:val="24"/>
            <w:szCs w:val="24"/>
            <w:u w:val="single"/>
            <w:lang w:eastAsia="fr-FR"/>
          </w:rPr>
          <w:t>ressources humaines</w:t>
        </w:r>
      </w:hyperlink>
      <w:r w:rsidRPr="0026428F">
        <w:rPr>
          <w:rFonts w:ascii="Times New Roman" w:eastAsia="Times New Roman" w:hAnsi="Times New Roman" w:cs="Times New Roman"/>
          <w:sz w:val="24"/>
          <w:szCs w:val="24"/>
          <w:lang w:eastAsia="fr-FR"/>
        </w:rPr>
        <w:t>.</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En se référant au Rapport d'Henri Rouilleault</w:t>
      </w:r>
      <w:hyperlink r:id="rId371" w:anchor="cite_note-2" w:history="1">
        <w:r w:rsidRPr="0026428F">
          <w:rPr>
            <w:rFonts w:ascii="Times New Roman" w:eastAsia="Times New Roman" w:hAnsi="Times New Roman" w:cs="Times New Roman"/>
            <w:color w:val="0000FF"/>
            <w:sz w:val="24"/>
            <w:szCs w:val="24"/>
            <w:u w:val="single"/>
            <w:vertAlign w:val="superscript"/>
            <w:lang w:eastAsia="fr-FR"/>
          </w:rPr>
          <w:t>2</w:t>
        </w:r>
      </w:hyperlink>
      <w:r w:rsidRPr="0026428F">
        <w:rPr>
          <w:rFonts w:ascii="Times New Roman" w:eastAsia="Times New Roman" w:hAnsi="Times New Roman" w:cs="Times New Roman"/>
          <w:sz w:val="24"/>
          <w:szCs w:val="24"/>
          <w:lang w:eastAsia="fr-FR"/>
        </w:rPr>
        <w:t>publié le 1</w:t>
      </w:r>
      <w:r w:rsidRPr="0026428F">
        <w:rPr>
          <w:rFonts w:ascii="Times New Roman" w:eastAsia="Times New Roman" w:hAnsi="Times New Roman" w:cs="Times New Roman"/>
          <w:sz w:val="24"/>
          <w:szCs w:val="24"/>
          <w:vertAlign w:val="superscript"/>
          <w:lang w:eastAsia="fr-FR"/>
        </w:rPr>
        <w:t>er</w:t>
      </w:r>
      <w:r w:rsidRPr="0026428F">
        <w:rPr>
          <w:rFonts w:ascii="Times New Roman" w:eastAsia="Times New Roman" w:hAnsi="Times New Roman" w:cs="Times New Roman"/>
          <w:sz w:val="24"/>
          <w:szCs w:val="24"/>
          <w:lang w:eastAsia="fr-FR"/>
        </w:rPr>
        <w:t xml:space="preserve"> août 2007 (</w:t>
      </w:r>
      <w:hyperlink r:id="rId372" w:history="1">
        <w:r w:rsidRPr="0026428F">
          <w:rPr>
            <w:rFonts w:ascii="Times New Roman" w:eastAsia="Times New Roman" w:hAnsi="Times New Roman" w:cs="Times New Roman"/>
            <w:color w:val="0000FF"/>
            <w:sz w:val="24"/>
            <w:szCs w:val="24"/>
            <w:u w:val="single"/>
            <w:lang w:eastAsia="fr-FR"/>
          </w:rPr>
          <w:t>http://www.travail-emploi-sante.gouv.fr/IMG/pdf/rapportfinal.pdf</w:t>
        </w:r>
      </w:hyperlink>
      <w:r w:rsidRPr="0026428F">
        <w:rPr>
          <w:rFonts w:ascii="Times New Roman" w:eastAsia="Times New Roman" w:hAnsi="Times New Roman" w:cs="Times New Roman"/>
          <w:sz w:val="24"/>
          <w:szCs w:val="24"/>
          <w:lang w:eastAsia="fr-FR"/>
        </w:rPr>
        <w:t>) on peut à la suite de Thierry et Sauret, "définir la GPEC comme :</w:t>
      </w:r>
    </w:p>
    <w:p w:rsidR="0026428F" w:rsidRPr="0026428F" w:rsidRDefault="0026428F" w:rsidP="0026428F">
      <w:pPr>
        <w:numPr>
          <w:ilvl w:val="0"/>
          <w:numId w:val="57"/>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une gestion anticipative et préventive des ressources humaines,</w:t>
      </w:r>
    </w:p>
    <w:p w:rsidR="0026428F" w:rsidRPr="0026428F" w:rsidRDefault="0026428F" w:rsidP="0026428F">
      <w:pPr>
        <w:numPr>
          <w:ilvl w:val="0"/>
          <w:numId w:val="57"/>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visant à détecter et à résoudre en amont des questions relatives à l’évolution des métiers, des emplois et des compétences,</w:t>
      </w:r>
    </w:p>
    <w:p w:rsidR="0026428F" w:rsidRPr="0026428F" w:rsidRDefault="0026428F" w:rsidP="0026428F">
      <w:pPr>
        <w:numPr>
          <w:ilvl w:val="0"/>
          <w:numId w:val="57"/>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(en) fonction des contraintes de l’environnement de l’entreprise, ou du groupe, et de ses choix stratégiques,</w:t>
      </w:r>
    </w:p>
    <w:p w:rsidR="0026428F" w:rsidRPr="0026428F" w:rsidRDefault="0026428F" w:rsidP="0026428F">
      <w:pPr>
        <w:numPr>
          <w:ilvl w:val="0"/>
          <w:numId w:val="57"/>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adaptée aux spécificités de l’entreprise, ou du groupe, aux enjeux de ses acteurs, et proportionnée à ses ressources,</w:t>
      </w:r>
    </w:p>
    <w:p w:rsidR="0026428F" w:rsidRPr="0026428F" w:rsidRDefault="0026428F" w:rsidP="0026428F">
      <w:pPr>
        <w:numPr>
          <w:ilvl w:val="0"/>
          <w:numId w:val="57"/>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outil de gestion impliquant les responsables opérationnels et l’encadrement de proximité, et outil de dialogue social avec les représentants du personnel,</w:t>
      </w:r>
    </w:p>
    <w:p w:rsidR="0026428F" w:rsidRPr="0026428F" w:rsidRDefault="0026428F" w:rsidP="0026428F">
      <w:pPr>
        <w:numPr>
          <w:ilvl w:val="0"/>
          <w:numId w:val="57"/>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dispositif comportant un volet collectif sur la prospective des métiers, des emplois et des compétences, et la définition des règles et moyens facilitant l’ajustement des </w:t>
      </w:r>
      <w:r w:rsidRPr="0026428F">
        <w:rPr>
          <w:rFonts w:ascii="Times New Roman" w:eastAsia="Times New Roman" w:hAnsi="Times New Roman" w:cs="Times New Roman"/>
          <w:sz w:val="24"/>
          <w:szCs w:val="24"/>
          <w:lang w:eastAsia="fr-FR"/>
        </w:rPr>
        <w:lastRenderedPageBreak/>
        <w:t>besoins et ressources, et un volet individuel pour aider chaque salarié à être acteur de son parcours professionnel,</w:t>
      </w:r>
    </w:p>
    <w:p w:rsidR="0026428F" w:rsidRPr="0026428F" w:rsidRDefault="0026428F" w:rsidP="0026428F">
      <w:pPr>
        <w:numPr>
          <w:ilvl w:val="0"/>
          <w:numId w:val="57"/>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mettant en cohérence de différents processus de gestion des ressources humaines (échanges avec les syndicats et les IRP, formation, mobilité, recrutement...), avec des rendez-vous annuels ou à la demande, et des moyens dédiés pour l’ensemble des salariés ou pour certaines catégories d’activités et d’emplois (en développement, fragilisés, avec un enjeu de transmission des compétences...),</w:t>
      </w:r>
    </w:p>
    <w:p w:rsidR="0026428F" w:rsidRPr="0026428F" w:rsidRDefault="0026428F" w:rsidP="0026428F">
      <w:pPr>
        <w:numPr>
          <w:ilvl w:val="0"/>
          <w:numId w:val="57"/>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démarche permanente d’anticipation des besoins et de prévention des risques, distincte des plans de sauvegarde de l’emploi, qui sont ponctuellement mis en place de façon curative par les directions face à des menaces avérées ou proches, et dont elle ne constitue ni l’antichambre ni l’antidote."</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p>
    <w:tbl>
      <w:tblPr>
        <w:tblW w:w="0" w:type="auto"/>
        <w:tblCellSpacing w:w="15" w:type="dxa"/>
        <w:tblCellMar>
          <w:top w:w="15" w:type="dxa"/>
          <w:left w:w="15" w:type="dxa"/>
          <w:bottom w:w="15" w:type="dxa"/>
          <w:right w:w="15" w:type="dxa"/>
        </w:tblCellMar>
        <w:tblLook w:val="04A0"/>
      </w:tblPr>
      <w:tblGrid>
        <w:gridCol w:w="7846"/>
      </w:tblGrid>
      <w:tr w:rsidR="0026428F" w:rsidRPr="0026428F" w:rsidTr="0026428F">
        <w:trPr>
          <w:tblCellSpacing w:w="15" w:type="dxa"/>
        </w:trPr>
        <w:tc>
          <w:tcPr>
            <w:tcW w:w="0" w:type="auto"/>
            <w:vAlign w:val="center"/>
            <w:hideMark/>
          </w:tcPr>
          <w:p w:rsidR="0026428F" w:rsidRPr="0026428F" w:rsidRDefault="0026428F" w:rsidP="0026428F">
            <w:pPr>
              <w:spacing w:before="100" w:beforeAutospacing="1" w:after="100" w:afterAutospacing="1" w:line="240" w:lineRule="auto"/>
              <w:outlineLvl w:val="1"/>
              <w:divId w:val="1616715460"/>
              <w:rPr>
                <w:rFonts w:ascii="Times New Roman" w:eastAsia="Times New Roman" w:hAnsi="Times New Roman" w:cs="Times New Roman"/>
                <w:b/>
                <w:bCs/>
                <w:sz w:val="36"/>
                <w:szCs w:val="36"/>
                <w:lang w:eastAsia="fr-FR"/>
              </w:rPr>
            </w:pPr>
            <w:r w:rsidRPr="0026428F">
              <w:rPr>
                <w:rFonts w:ascii="Times New Roman" w:eastAsia="Times New Roman" w:hAnsi="Times New Roman" w:cs="Times New Roman"/>
                <w:b/>
                <w:bCs/>
                <w:sz w:val="36"/>
                <w:szCs w:val="36"/>
                <w:lang w:eastAsia="fr-FR"/>
              </w:rPr>
              <w:t>Sommaire</w:t>
            </w:r>
          </w:p>
          <w:p w:rsidR="0026428F" w:rsidRPr="0026428F" w:rsidRDefault="0026428F" w:rsidP="0026428F">
            <w:pPr>
              <w:numPr>
                <w:ilvl w:val="0"/>
                <w:numId w:val="58"/>
              </w:numPr>
              <w:spacing w:before="100" w:beforeAutospacing="1" w:after="100" w:afterAutospacing="1" w:line="240" w:lineRule="auto"/>
              <w:rPr>
                <w:rFonts w:ascii="Times New Roman" w:eastAsia="Times New Roman" w:hAnsi="Times New Roman" w:cs="Times New Roman"/>
                <w:sz w:val="24"/>
                <w:szCs w:val="24"/>
                <w:lang w:eastAsia="fr-FR"/>
              </w:rPr>
            </w:pPr>
            <w:hyperlink r:id="rId373" w:anchor="Enjeux_de_la_GPEC" w:history="1">
              <w:r w:rsidRPr="0026428F">
                <w:rPr>
                  <w:rFonts w:ascii="Times New Roman" w:eastAsia="Times New Roman" w:hAnsi="Times New Roman" w:cs="Times New Roman"/>
                  <w:color w:val="0000FF"/>
                  <w:sz w:val="24"/>
                  <w:szCs w:val="24"/>
                  <w:u w:val="single"/>
                  <w:lang w:eastAsia="fr-FR"/>
                </w:rPr>
                <w:t>1 Enjeux de la GPEC</w:t>
              </w:r>
            </w:hyperlink>
          </w:p>
          <w:p w:rsidR="0026428F" w:rsidRPr="0026428F" w:rsidRDefault="0026428F" w:rsidP="0026428F">
            <w:pPr>
              <w:numPr>
                <w:ilvl w:val="0"/>
                <w:numId w:val="58"/>
              </w:numPr>
              <w:spacing w:before="100" w:beforeAutospacing="1" w:after="100" w:afterAutospacing="1" w:line="240" w:lineRule="auto"/>
              <w:rPr>
                <w:rFonts w:ascii="Times New Roman" w:eastAsia="Times New Roman" w:hAnsi="Times New Roman" w:cs="Times New Roman"/>
                <w:sz w:val="24"/>
                <w:szCs w:val="24"/>
                <w:lang w:eastAsia="fr-FR"/>
              </w:rPr>
            </w:pPr>
            <w:hyperlink r:id="rId374" w:anchor="D.C3.A9marche_type_de_la_GPEC" w:history="1">
              <w:r w:rsidRPr="0026428F">
                <w:rPr>
                  <w:rFonts w:ascii="Times New Roman" w:eastAsia="Times New Roman" w:hAnsi="Times New Roman" w:cs="Times New Roman"/>
                  <w:color w:val="0000FF"/>
                  <w:sz w:val="24"/>
                  <w:szCs w:val="24"/>
                  <w:u w:val="single"/>
                  <w:lang w:eastAsia="fr-FR"/>
                </w:rPr>
                <w:t>2 Démarche type de la GPEC</w:t>
              </w:r>
            </w:hyperlink>
            <w:r w:rsidRPr="0026428F">
              <w:rPr>
                <w:rFonts w:ascii="Times New Roman" w:eastAsia="Times New Roman" w:hAnsi="Times New Roman" w:cs="Times New Roman"/>
                <w:sz w:val="24"/>
                <w:szCs w:val="24"/>
                <w:lang w:eastAsia="fr-FR"/>
              </w:rPr>
              <w:t xml:space="preserve"> </w:t>
            </w:r>
          </w:p>
          <w:p w:rsidR="0026428F" w:rsidRPr="0026428F" w:rsidRDefault="0026428F" w:rsidP="0026428F">
            <w:pPr>
              <w:numPr>
                <w:ilvl w:val="1"/>
                <w:numId w:val="58"/>
              </w:numPr>
              <w:spacing w:before="100" w:beforeAutospacing="1" w:after="100" w:afterAutospacing="1" w:line="240" w:lineRule="auto"/>
              <w:rPr>
                <w:rFonts w:ascii="Times New Roman" w:eastAsia="Times New Roman" w:hAnsi="Times New Roman" w:cs="Times New Roman"/>
                <w:sz w:val="24"/>
                <w:szCs w:val="24"/>
                <w:lang w:eastAsia="fr-FR"/>
              </w:rPr>
            </w:pPr>
            <w:hyperlink r:id="rId375" w:anchor=".C3.89tapes_de_la_GPEC" w:history="1">
              <w:r w:rsidRPr="0026428F">
                <w:rPr>
                  <w:rFonts w:ascii="Times New Roman" w:eastAsia="Times New Roman" w:hAnsi="Times New Roman" w:cs="Times New Roman"/>
                  <w:color w:val="0000FF"/>
                  <w:sz w:val="24"/>
                  <w:szCs w:val="24"/>
                  <w:u w:val="single"/>
                  <w:lang w:eastAsia="fr-FR"/>
                </w:rPr>
                <w:t>2.1 Étapes de la GPEC</w:t>
              </w:r>
            </w:hyperlink>
          </w:p>
          <w:p w:rsidR="0026428F" w:rsidRPr="0026428F" w:rsidRDefault="0026428F" w:rsidP="0026428F">
            <w:pPr>
              <w:numPr>
                <w:ilvl w:val="1"/>
                <w:numId w:val="58"/>
              </w:numPr>
              <w:spacing w:before="100" w:beforeAutospacing="1" w:after="100" w:afterAutospacing="1" w:line="240" w:lineRule="auto"/>
              <w:rPr>
                <w:rFonts w:ascii="Times New Roman" w:eastAsia="Times New Roman" w:hAnsi="Times New Roman" w:cs="Times New Roman"/>
                <w:sz w:val="24"/>
                <w:szCs w:val="24"/>
                <w:lang w:eastAsia="fr-FR"/>
              </w:rPr>
            </w:pPr>
            <w:hyperlink r:id="rId376" w:anchor="Mise_en_.C5.93uvre" w:history="1">
              <w:r w:rsidRPr="0026428F">
                <w:rPr>
                  <w:rFonts w:ascii="Times New Roman" w:eastAsia="Times New Roman" w:hAnsi="Times New Roman" w:cs="Times New Roman"/>
                  <w:color w:val="0000FF"/>
                  <w:sz w:val="24"/>
                  <w:szCs w:val="24"/>
                  <w:u w:val="single"/>
                  <w:lang w:eastAsia="fr-FR"/>
                </w:rPr>
                <w:t>2.2 Mise en œuvre</w:t>
              </w:r>
            </w:hyperlink>
          </w:p>
          <w:p w:rsidR="0026428F" w:rsidRPr="0026428F" w:rsidRDefault="0026428F" w:rsidP="0026428F">
            <w:pPr>
              <w:numPr>
                <w:ilvl w:val="1"/>
                <w:numId w:val="58"/>
              </w:numPr>
              <w:spacing w:before="100" w:beforeAutospacing="1" w:after="100" w:afterAutospacing="1" w:line="240" w:lineRule="auto"/>
              <w:rPr>
                <w:rFonts w:ascii="Times New Roman" w:eastAsia="Times New Roman" w:hAnsi="Times New Roman" w:cs="Times New Roman"/>
                <w:sz w:val="24"/>
                <w:szCs w:val="24"/>
                <w:lang w:eastAsia="fr-FR"/>
              </w:rPr>
            </w:pPr>
            <w:hyperlink r:id="rId377" w:anchor="Aides_de_l.E2.80.99.C3.89tat_pour_la_mise_en_.C5.93uvre_d.27une_GPEC" w:history="1">
              <w:r w:rsidRPr="0026428F">
                <w:rPr>
                  <w:rFonts w:ascii="Times New Roman" w:eastAsia="Times New Roman" w:hAnsi="Times New Roman" w:cs="Times New Roman"/>
                  <w:color w:val="0000FF"/>
                  <w:sz w:val="24"/>
                  <w:szCs w:val="24"/>
                  <w:u w:val="single"/>
                  <w:lang w:eastAsia="fr-FR"/>
                </w:rPr>
                <w:t>2.3 Aides de l’État pour la mise en œuvre d'une GPEC</w:t>
              </w:r>
            </w:hyperlink>
          </w:p>
          <w:p w:rsidR="0026428F" w:rsidRPr="0026428F" w:rsidRDefault="0026428F" w:rsidP="0026428F">
            <w:pPr>
              <w:numPr>
                <w:ilvl w:val="1"/>
                <w:numId w:val="58"/>
              </w:numPr>
              <w:spacing w:before="100" w:beforeAutospacing="1" w:after="100" w:afterAutospacing="1" w:line="240" w:lineRule="auto"/>
              <w:rPr>
                <w:rFonts w:ascii="Times New Roman" w:eastAsia="Times New Roman" w:hAnsi="Times New Roman" w:cs="Times New Roman"/>
                <w:sz w:val="24"/>
                <w:szCs w:val="24"/>
                <w:lang w:eastAsia="fr-FR"/>
              </w:rPr>
            </w:pPr>
            <w:hyperlink r:id="rId378" w:anchor="GPEC_et_proc.C3.A9dure_de_licenciement_collectif" w:history="1">
              <w:r w:rsidRPr="0026428F">
                <w:rPr>
                  <w:rFonts w:ascii="Times New Roman" w:eastAsia="Times New Roman" w:hAnsi="Times New Roman" w:cs="Times New Roman"/>
                  <w:color w:val="0000FF"/>
                  <w:sz w:val="24"/>
                  <w:szCs w:val="24"/>
                  <w:u w:val="single"/>
                  <w:lang w:eastAsia="fr-FR"/>
                </w:rPr>
                <w:t>2.4 GPEC et procédure de licenciement collectif</w:t>
              </w:r>
            </w:hyperlink>
          </w:p>
          <w:p w:rsidR="0026428F" w:rsidRPr="0026428F" w:rsidRDefault="0026428F" w:rsidP="0026428F">
            <w:pPr>
              <w:numPr>
                <w:ilvl w:val="0"/>
                <w:numId w:val="58"/>
              </w:numPr>
              <w:spacing w:before="100" w:beforeAutospacing="1" w:after="100" w:afterAutospacing="1" w:line="240" w:lineRule="auto"/>
              <w:rPr>
                <w:rFonts w:ascii="Times New Roman" w:eastAsia="Times New Roman" w:hAnsi="Times New Roman" w:cs="Times New Roman"/>
                <w:sz w:val="24"/>
                <w:szCs w:val="24"/>
                <w:lang w:eastAsia="fr-FR"/>
              </w:rPr>
            </w:pPr>
            <w:hyperlink r:id="rId379" w:anchor="Notes_et_r.C3.A9f.C3.A9rences" w:history="1">
              <w:r w:rsidRPr="0026428F">
                <w:rPr>
                  <w:rFonts w:ascii="Times New Roman" w:eastAsia="Times New Roman" w:hAnsi="Times New Roman" w:cs="Times New Roman"/>
                  <w:color w:val="0000FF"/>
                  <w:sz w:val="24"/>
                  <w:szCs w:val="24"/>
                  <w:u w:val="single"/>
                  <w:lang w:eastAsia="fr-FR"/>
                </w:rPr>
                <w:t>3 Notes et références</w:t>
              </w:r>
            </w:hyperlink>
          </w:p>
          <w:p w:rsidR="0026428F" w:rsidRPr="0026428F" w:rsidRDefault="0026428F" w:rsidP="0026428F">
            <w:pPr>
              <w:numPr>
                <w:ilvl w:val="0"/>
                <w:numId w:val="58"/>
              </w:numPr>
              <w:spacing w:before="100" w:beforeAutospacing="1" w:after="100" w:afterAutospacing="1" w:line="240" w:lineRule="auto"/>
              <w:rPr>
                <w:rFonts w:ascii="Times New Roman" w:eastAsia="Times New Roman" w:hAnsi="Times New Roman" w:cs="Times New Roman"/>
                <w:sz w:val="24"/>
                <w:szCs w:val="24"/>
                <w:lang w:eastAsia="fr-FR"/>
              </w:rPr>
            </w:pPr>
            <w:hyperlink r:id="rId380" w:anchor="Voir_aussi" w:history="1">
              <w:r w:rsidRPr="0026428F">
                <w:rPr>
                  <w:rFonts w:ascii="Times New Roman" w:eastAsia="Times New Roman" w:hAnsi="Times New Roman" w:cs="Times New Roman"/>
                  <w:color w:val="0000FF"/>
                  <w:sz w:val="24"/>
                  <w:szCs w:val="24"/>
                  <w:u w:val="single"/>
                  <w:lang w:eastAsia="fr-FR"/>
                </w:rPr>
                <w:t>4 Voir aussi</w:t>
              </w:r>
            </w:hyperlink>
            <w:r w:rsidRPr="0026428F">
              <w:rPr>
                <w:rFonts w:ascii="Times New Roman" w:eastAsia="Times New Roman" w:hAnsi="Times New Roman" w:cs="Times New Roman"/>
                <w:sz w:val="24"/>
                <w:szCs w:val="24"/>
                <w:lang w:eastAsia="fr-FR"/>
              </w:rPr>
              <w:t xml:space="preserve"> </w:t>
            </w:r>
          </w:p>
          <w:p w:rsidR="0026428F" w:rsidRPr="0026428F" w:rsidRDefault="0026428F" w:rsidP="0026428F">
            <w:pPr>
              <w:numPr>
                <w:ilvl w:val="1"/>
                <w:numId w:val="58"/>
              </w:numPr>
              <w:spacing w:before="100" w:beforeAutospacing="1" w:after="100" w:afterAutospacing="1" w:line="240" w:lineRule="auto"/>
              <w:rPr>
                <w:rFonts w:ascii="Times New Roman" w:eastAsia="Times New Roman" w:hAnsi="Times New Roman" w:cs="Times New Roman"/>
                <w:sz w:val="24"/>
                <w:szCs w:val="24"/>
                <w:lang w:eastAsia="fr-FR"/>
              </w:rPr>
            </w:pPr>
            <w:hyperlink r:id="rId381" w:anchor="Articles_connexes" w:history="1">
              <w:r w:rsidRPr="0026428F">
                <w:rPr>
                  <w:rFonts w:ascii="Times New Roman" w:eastAsia="Times New Roman" w:hAnsi="Times New Roman" w:cs="Times New Roman"/>
                  <w:color w:val="0000FF"/>
                  <w:sz w:val="24"/>
                  <w:szCs w:val="24"/>
                  <w:u w:val="single"/>
                  <w:lang w:eastAsia="fr-FR"/>
                </w:rPr>
                <w:t>4.1 Articles connexes</w:t>
              </w:r>
            </w:hyperlink>
          </w:p>
          <w:p w:rsidR="0026428F" w:rsidRPr="0026428F" w:rsidRDefault="0026428F" w:rsidP="0026428F">
            <w:pPr>
              <w:numPr>
                <w:ilvl w:val="1"/>
                <w:numId w:val="58"/>
              </w:numPr>
              <w:spacing w:before="100" w:beforeAutospacing="1" w:after="100" w:afterAutospacing="1" w:line="240" w:lineRule="auto"/>
              <w:rPr>
                <w:rFonts w:ascii="Times New Roman" w:eastAsia="Times New Roman" w:hAnsi="Times New Roman" w:cs="Times New Roman"/>
                <w:sz w:val="24"/>
                <w:szCs w:val="24"/>
                <w:lang w:eastAsia="fr-FR"/>
              </w:rPr>
            </w:pPr>
            <w:hyperlink r:id="rId382" w:anchor="Liens_externes" w:history="1">
              <w:r w:rsidRPr="0026428F">
                <w:rPr>
                  <w:rFonts w:ascii="Times New Roman" w:eastAsia="Times New Roman" w:hAnsi="Times New Roman" w:cs="Times New Roman"/>
                  <w:color w:val="0000FF"/>
                  <w:sz w:val="24"/>
                  <w:szCs w:val="24"/>
                  <w:u w:val="single"/>
                  <w:lang w:eastAsia="fr-FR"/>
                </w:rPr>
                <w:t>4.2 Liens externes</w:t>
              </w:r>
            </w:hyperlink>
          </w:p>
          <w:p w:rsidR="0026428F" w:rsidRPr="0026428F" w:rsidRDefault="0026428F" w:rsidP="0026428F">
            <w:pPr>
              <w:numPr>
                <w:ilvl w:val="1"/>
                <w:numId w:val="58"/>
              </w:numPr>
              <w:spacing w:before="100" w:beforeAutospacing="1" w:after="100" w:afterAutospacing="1" w:line="240" w:lineRule="auto"/>
              <w:rPr>
                <w:rFonts w:ascii="Times New Roman" w:eastAsia="Times New Roman" w:hAnsi="Times New Roman" w:cs="Times New Roman"/>
                <w:sz w:val="24"/>
                <w:szCs w:val="24"/>
                <w:lang w:eastAsia="fr-FR"/>
              </w:rPr>
            </w:pPr>
            <w:hyperlink r:id="rId383" w:anchor="Bibliographie" w:history="1">
              <w:r w:rsidRPr="0026428F">
                <w:rPr>
                  <w:rFonts w:ascii="Times New Roman" w:eastAsia="Times New Roman" w:hAnsi="Times New Roman" w:cs="Times New Roman"/>
                  <w:color w:val="0000FF"/>
                  <w:sz w:val="24"/>
                  <w:szCs w:val="24"/>
                  <w:u w:val="single"/>
                  <w:lang w:eastAsia="fr-FR"/>
                </w:rPr>
                <w:t>4.3 Bibliographie</w:t>
              </w:r>
            </w:hyperlink>
          </w:p>
        </w:tc>
      </w:tr>
    </w:tbl>
    <w:p w:rsidR="0026428F" w:rsidRPr="0026428F" w:rsidRDefault="0026428F" w:rsidP="0026428F">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26428F">
        <w:rPr>
          <w:rFonts w:ascii="Times New Roman" w:eastAsia="Times New Roman" w:hAnsi="Times New Roman" w:cs="Times New Roman"/>
          <w:b/>
          <w:bCs/>
          <w:sz w:val="36"/>
          <w:szCs w:val="36"/>
          <w:lang w:eastAsia="fr-FR"/>
        </w:rPr>
        <w:t>Enjeux de la GPEC</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La GPEC permet :</w:t>
      </w:r>
    </w:p>
    <w:p w:rsidR="0026428F" w:rsidRPr="0026428F" w:rsidRDefault="0026428F" w:rsidP="0026428F">
      <w:pPr>
        <w:numPr>
          <w:ilvl w:val="0"/>
          <w:numId w:val="59"/>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Une meilleure anticipation de l’adaptation des compétences aux emplois.</w:t>
      </w:r>
    </w:p>
    <w:p w:rsidR="0026428F" w:rsidRPr="0026428F" w:rsidRDefault="0026428F" w:rsidP="0026428F">
      <w:pPr>
        <w:numPr>
          <w:ilvl w:val="0"/>
          <w:numId w:val="59"/>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Un meilleur calibrage des postes et des niveaux de rémunération adaptés.</w:t>
      </w:r>
    </w:p>
    <w:p w:rsidR="0026428F" w:rsidRPr="0026428F" w:rsidRDefault="0026428F" w:rsidP="0026428F">
      <w:pPr>
        <w:numPr>
          <w:ilvl w:val="0"/>
          <w:numId w:val="59"/>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Une meilleure maîtrise des conséquences des changements technologiques et économiques.</w:t>
      </w:r>
    </w:p>
    <w:p w:rsidR="0026428F" w:rsidRPr="0026428F" w:rsidRDefault="0026428F" w:rsidP="0026428F">
      <w:pPr>
        <w:numPr>
          <w:ilvl w:val="0"/>
          <w:numId w:val="59"/>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Une meilleure synthèse entre facteurs de compétitivité, organisation qualifiante et développement des compétences des salariés.</w:t>
      </w:r>
    </w:p>
    <w:p w:rsidR="0026428F" w:rsidRPr="0026428F" w:rsidRDefault="0026428F" w:rsidP="0026428F">
      <w:pPr>
        <w:numPr>
          <w:ilvl w:val="0"/>
          <w:numId w:val="59"/>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Une meilleure gestion des carrières.</w:t>
      </w:r>
    </w:p>
    <w:p w:rsidR="0026428F" w:rsidRPr="0026428F" w:rsidRDefault="0026428F" w:rsidP="0026428F">
      <w:pPr>
        <w:numPr>
          <w:ilvl w:val="0"/>
          <w:numId w:val="59"/>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Une réduction des risques liés aux déséquilibres.</w:t>
      </w:r>
    </w:p>
    <w:p w:rsidR="0026428F" w:rsidRPr="0026428F" w:rsidRDefault="0026428F" w:rsidP="0026428F">
      <w:pPr>
        <w:numPr>
          <w:ilvl w:val="0"/>
          <w:numId w:val="59"/>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Des meilleures sélections et programmations des actions d’ajustement nécessaire.</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La loi (en France: n° 2005-32) est en accord avec les mesures concernant la « formation tout au long de la vie » promulguées en 2004 et avec celles, inscrites au </w:t>
      </w:r>
      <w:hyperlink r:id="rId384" w:tooltip="Code du travail (France)" w:history="1">
        <w:r w:rsidRPr="0026428F">
          <w:rPr>
            <w:rFonts w:ascii="Times New Roman" w:eastAsia="Times New Roman" w:hAnsi="Times New Roman" w:cs="Times New Roman"/>
            <w:color w:val="0000FF"/>
            <w:sz w:val="24"/>
            <w:szCs w:val="24"/>
            <w:u w:val="single"/>
            <w:lang w:eastAsia="fr-FR"/>
          </w:rPr>
          <w:t>code du travail</w:t>
        </w:r>
      </w:hyperlink>
      <w:r w:rsidRPr="0026428F">
        <w:rPr>
          <w:rFonts w:ascii="Times New Roman" w:eastAsia="Times New Roman" w:hAnsi="Times New Roman" w:cs="Times New Roman"/>
          <w:sz w:val="24"/>
          <w:szCs w:val="24"/>
          <w:lang w:eastAsia="fr-FR"/>
        </w:rPr>
        <w:t xml:space="preserve">, concernant le </w:t>
      </w:r>
      <w:hyperlink r:id="rId385" w:tooltip="Plan de sauvegarde de l'emploi" w:history="1">
        <w:r w:rsidRPr="0026428F">
          <w:rPr>
            <w:rFonts w:ascii="Times New Roman" w:eastAsia="Times New Roman" w:hAnsi="Times New Roman" w:cs="Times New Roman"/>
            <w:color w:val="0000FF"/>
            <w:sz w:val="24"/>
            <w:szCs w:val="24"/>
            <w:u w:val="single"/>
            <w:lang w:eastAsia="fr-FR"/>
          </w:rPr>
          <w:t>plan de sauvegarde de l'emploi</w:t>
        </w:r>
      </w:hyperlink>
      <w:r w:rsidRPr="0026428F">
        <w:rPr>
          <w:rFonts w:ascii="Times New Roman" w:eastAsia="Times New Roman" w:hAnsi="Times New Roman" w:cs="Times New Roman"/>
          <w:sz w:val="24"/>
          <w:szCs w:val="24"/>
          <w:lang w:eastAsia="fr-FR"/>
        </w:rPr>
        <w:t xml:space="preserve"> (PSE), puisque ces dispositifs ont pour finalité première d’éviter les </w:t>
      </w:r>
      <w:hyperlink r:id="rId386" w:tooltip="Licenciement" w:history="1">
        <w:r w:rsidRPr="0026428F">
          <w:rPr>
            <w:rFonts w:ascii="Times New Roman" w:eastAsia="Times New Roman" w:hAnsi="Times New Roman" w:cs="Times New Roman"/>
            <w:color w:val="0000FF"/>
            <w:sz w:val="24"/>
            <w:szCs w:val="24"/>
            <w:u w:val="single"/>
            <w:lang w:eastAsia="fr-FR"/>
          </w:rPr>
          <w:t>licenciements</w:t>
        </w:r>
      </w:hyperlink>
      <w:r w:rsidRPr="0026428F">
        <w:rPr>
          <w:rFonts w:ascii="Times New Roman" w:eastAsia="Times New Roman" w:hAnsi="Times New Roman" w:cs="Times New Roman"/>
          <w:sz w:val="24"/>
          <w:szCs w:val="24"/>
          <w:lang w:eastAsia="fr-FR"/>
        </w:rPr>
        <w:t xml:space="preserve"> économiques ou d’en limiter le nombre. L’entreprise se trouve aujourd’hui confrontée à des changements multiples qu’elle doit anticiper si elle veut </w:t>
      </w:r>
      <w:r w:rsidRPr="0026428F">
        <w:rPr>
          <w:rFonts w:ascii="Times New Roman" w:eastAsia="Times New Roman" w:hAnsi="Times New Roman" w:cs="Times New Roman"/>
          <w:sz w:val="24"/>
          <w:szCs w:val="24"/>
          <w:lang w:eastAsia="fr-FR"/>
        </w:rPr>
        <w:lastRenderedPageBreak/>
        <w:t>poursuivre son développement dans son environnement économique et social en continuelle mutation.</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Si l'obligation de faire de la gestion prévisionnelle des emplois et des compétences est ancienne (article L.2323-56 du code du travail ou encore article L.1233-4), la loi de cohésion sociale a cherché à faire de la GPEC un objet de </w:t>
      </w:r>
      <w:hyperlink r:id="rId387" w:tooltip="Dialogue social" w:history="1">
        <w:r w:rsidRPr="0026428F">
          <w:rPr>
            <w:rFonts w:ascii="Times New Roman" w:eastAsia="Times New Roman" w:hAnsi="Times New Roman" w:cs="Times New Roman"/>
            <w:color w:val="0000FF"/>
            <w:sz w:val="24"/>
            <w:szCs w:val="24"/>
            <w:u w:val="single"/>
            <w:lang w:eastAsia="fr-FR"/>
          </w:rPr>
          <w:t>dialogue social</w:t>
        </w:r>
      </w:hyperlink>
      <w:r w:rsidRPr="0026428F">
        <w:rPr>
          <w:rFonts w:ascii="Times New Roman" w:eastAsia="Times New Roman" w:hAnsi="Times New Roman" w:cs="Times New Roman"/>
          <w:sz w:val="24"/>
          <w:szCs w:val="24"/>
          <w:lang w:eastAsia="fr-FR"/>
        </w:rPr>
        <w:t xml:space="preserve"> en créant cette obligation triennale de négociation.</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Selon la </w:t>
      </w:r>
      <w:hyperlink r:id="rId388" w:tooltip="Délégation générale à l'emploi et à la formation professionnelle" w:history="1">
        <w:r w:rsidRPr="0026428F">
          <w:rPr>
            <w:rFonts w:ascii="Times New Roman" w:eastAsia="Times New Roman" w:hAnsi="Times New Roman" w:cs="Times New Roman"/>
            <w:color w:val="0000FF"/>
            <w:sz w:val="24"/>
            <w:szCs w:val="24"/>
            <w:u w:val="single"/>
            <w:lang w:eastAsia="fr-FR"/>
          </w:rPr>
          <w:t>délégation générale à l'emploi et à la formation professionnelle</w:t>
        </w:r>
      </w:hyperlink>
      <w:r w:rsidRPr="0026428F">
        <w:rPr>
          <w:rFonts w:ascii="Times New Roman" w:eastAsia="Times New Roman" w:hAnsi="Times New Roman" w:cs="Times New Roman"/>
          <w:sz w:val="24"/>
          <w:szCs w:val="24"/>
          <w:lang w:eastAsia="fr-FR"/>
        </w:rPr>
        <w:t xml:space="preserve"> (DGEFP), depuis 2005, plus de 210 accords de GPEC ont été </w:t>
      </w:r>
      <w:proofErr w:type="gramStart"/>
      <w:r w:rsidRPr="0026428F">
        <w:rPr>
          <w:rFonts w:ascii="Times New Roman" w:eastAsia="Times New Roman" w:hAnsi="Times New Roman" w:cs="Times New Roman"/>
          <w:sz w:val="24"/>
          <w:szCs w:val="24"/>
          <w:lang w:eastAsia="fr-FR"/>
        </w:rPr>
        <w:t>conclus</w:t>
      </w:r>
      <w:proofErr w:type="gramEnd"/>
      <w:r w:rsidRPr="0026428F">
        <w:rPr>
          <w:rFonts w:ascii="Times New Roman" w:eastAsia="Times New Roman" w:hAnsi="Times New Roman" w:cs="Times New Roman"/>
          <w:sz w:val="24"/>
          <w:szCs w:val="24"/>
          <w:vertAlign w:val="superscript"/>
          <w:lang w:eastAsia="fr-FR"/>
        </w:rPr>
        <w:fldChar w:fldCharType="begin"/>
      </w:r>
      <w:r w:rsidRPr="0026428F">
        <w:rPr>
          <w:rFonts w:ascii="Times New Roman" w:eastAsia="Times New Roman" w:hAnsi="Times New Roman" w:cs="Times New Roman"/>
          <w:sz w:val="24"/>
          <w:szCs w:val="24"/>
          <w:vertAlign w:val="superscript"/>
          <w:lang w:eastAsia="fr-FR"/>
        </w:rPr>
        <w:instrText xml:space="preserve"> HYPERLINK "http://fr.wikipedia.org/wiki/Aide:R%C3%A9f%C3%A9rence_n%C3%A9cessaire" \o "Aide:Référence nécessaire" </w:instrText>
      </w:r>
      <w:r w:rsidRPr="0026428F">
        <w:rPr>
          <w:rFonts w:ascii="Times New Roman" w:eastAsia="Times New Roman" w:hAnsi="Times New Roman" w:cs="Times New Roman"/>
          <w:sz w:val="24"/>
          <w:szCs w:val="24"/>
          <w:vertAlign w:val="superscript"/>
          <w:lang w:eastAsia="fr-FR"/>
        </w:rPr>
        <w:fldChar w:fldCharType="separate"/>
      </w:r>
      <w:r w:rsidRPr="0026428F">
        <w:rPr>
          <w:rFonts w:ascii="Times New Roman" w:eastAsia="Times New Roman" w:hAnsi="Times New Roman" w:cs="Times New Roman"/>
          <w:color w:val="0000FF"/>
          <w:sz w:val="24"/>
          <w:szCs w:val="24"/>
          <w:u w:val="single"/>
          <w:vertAlign w:val="superscript"/>
          <w:lang w:eastAsia="fr-FR"/>
        </w:rPr>
        <w:t>[réf. nécessaire]</w:t>
      </w:r>
      <w:r w:rsidRPr="0026428F">
        <w:rPr>
          <w:rFonts w:ascii="Times New Roman" w:eastAsia="Times New Roman" w:hAnsi="Times New Roman" w:cs="Times New Roman"/>
          <w:sz w:val="24"/>
          <w:szCs w:val="24"/>
          <w:vertAlign w:val="superscript"/>
          <w:lang w:eastAsia="fr-FR"/>
        </w:rPr>
        <w:fldChar w:fldCharType="end"/>
      </w:r>
      <w:r w:rsidRPr="0026428F">
        <w:rPr>
          <w:rFonts w:ascii="Times New Roman" w:eastAsia="Times New Roman" w:hAnsi="Times New Roman" w:cs="Times New Roman"/>
          <w:sz w:val="24"/>
          <w:szCs w:val="24"/>
          <w:lang w:eastAsia="fr-FR"/>
        </w:rPr>
        <w:t xml:space="preserve">. Ils concernent </w:t>
      </w:r>
      <w:proofErr w:type="gramStart"/>
      <w:r w:rsidRPr="0026428F">
        <w:rPr>
          <w:rFonts w:ascii="Times New Roman" w:eastAsia="Times New Roman" w:hAnsi="Times New Roman" w:cs="Times New Roman"/>
          <w:sz w:val="24"/>
          <w:szCs w:val="24"/>
          <w:lang w:eastAsia="fr-FR"/>
        </w:rPr>
        <w:t>aujourd'hui</w:t>
      </w:r>
      <w:proofErr w:type="gramEnd"/>
      <w:r w:rsidRPr="0026428F">
        <w:rPr>
          <w:rFonts w:ascii="Times New Roman" w:eastAsia="Times New Roman" w:hAnsi="Times New Roman" w:cs="Times New Roman"/>
          <w:sz w:val="24"/>
          <w:szCs w:val="24"/>
          <w:vertAlign w:val="superscript"/>
          <w:lang w:eastAsia="fr-FR"/>
        </w:rPr>
        <w:fldChar w:fldCharType="begin"/>
      </w:r>
      <w:r w:rsidRPr="0026428F">
        <w:rPr>
          <w:rFonts w:ascii="Times New Roman" w:eastAsia="Times New Roman" w:hAnsi="Times New Roman" w:cs="Times New Roman"/>
          <w:sz w:val="24"/>
          <w:szCs w:val="24"/>
          <w:vertAlign w:val="superscript"/>
          <w:lang w:eastAsia="fr-FR"/>
        </w:rPr>
        <w:instrText xml:space="preserve"> HYPERLINK "http://fr.wikipedia.org/wiki/Aide:R%C3%A9f%C3%A9rence_n%C3%A9cessaire" \o "Aide:Référence nécessaire" </w:instrText>
      </w:r>
      <w:r w:rsidRPr="0026428F">
        <w:rPr>
          <w:rFonts w:ascii="Times New Roman" w:eastAsia="Times New Roman" w:hAnsi="Times New Roman" w:cs="Times New Roman"/>
          <w:sz w:val="24"/>
          <w:szCs w:val="24"/>
          <w:vertAlign w:val="superscript"/>
          <w:lang w:eastAsia="fr-FR"/>
        </w:rPr>
        <w:fldChar w:fldCharType="separate"/>
      </w:r>
      <w:r w:rsidRPr="0026428F">
        <w:rPr>
          <w:rFonts w:ascii="Times New Roman" w:eastAsia="Times New Roman" w:hAnsi="Times New Roman" w:cs="Times New Roman"/>
          <w:color w:val="0000FF"/>
          <w:sz w:val="24"/>
          <w:szCs w:val="24"/>
          <w:u w:val="single"/>
          <w:vertAlign w:val="superscript"/>
          <w:lang w:eastAsia="fr-FR"/>
        </w:rPr>
        <w:t>[réf. nécessaire]</w:t>
      </w:r>
      <w:r w:rsidRPr="0026428F">
        <w:rPr>
          <w:rFonts w:ascii="Times New Roman" w:eastAsia="Times New Roman" w:hAnsi="Times New Roman" w:cs="Times New Roman"/>
          <w:sz w:val="24"/>
          <w:szCs w:val="24"/>
          <w:vertAlign w:val="superscript"/>
          <w:lang w:eastAsia="fr-FR"/>
        </w:rPr>
        <w:fldChar w:fldCharType="end"/>
      </w:r>
      <w:r w:rsidRPr="0026428F">
        <w:rPr>
          <w:rFonts w:ascii="Times New Roman" w:eastAsia="Times New Roman" w:hAnsi="Times New Roman" w:cs="Times New Roman"/>
          <w:sz w:val="24"/>
          <w:szCs w:val="24"/>
          <w:lang w:eastAsia="fr-FR"/>
        </w:rPr>
        <w:t xml:space="preserve"> près de 700 000 salariés.</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Un plan de GPEC permet à l’entreprise d’anticiper sur les conséquences des évolutions problématiques liées à ses environnements interne et externe et à ses choix stratégiques. Il a pour but de déterminer les actions à mettre en œuvre, dans les 3 à 5 ans à venir, permettant de faire face aux évolutions d’effectifs, tout en répondant aux besoins de l’entreprise.</w:t>
      </w:r>
    </w:p>
    <w:p w:rsidR="0026428F" w:rsidRPr="0026428F" w:rsidRDefault="0026428F" w:rsidP="0026428F">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26428F">
        <w:rPr>
          <w:rFonts w:ascii="Times New Roman" w:eastAsia="Times New Roman" w:hAnsi="Times New Roman" w:cs="Times New Roman"/>
          <w:b/>
          <w:bCs/>
          <w:sz w:val="36"/>
          <w:szCs w:val="36"/>
          <w:lang w:eastAsia="fr-FR"/>
        </w:rPr>
        <w:t>Démarche type de la GPEC</w:t>
      </w:r>
    </w:p>
    <w:p w:rsidR="0026428F" w:rsidRPr="0026428F" w:rsidRDefault="0026428F" w:rsidP="0026428F">
      <w:pPr>
        <w:numPr>
          <w:ilvl w:val="0"/>
          <w:numId w:val="60"/>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Formaliser la démarche stratégique </w:t>
      </w:r>
    </w:p>
    <w:p w:rsidR="0026428F" w:rsidRPr="0026428F" w:rsidRDefault="0026428F" w:rsidP="0026428F">
      <w:pPr>
        <w:numPr>
          <w:ilvl w:val="1"/>
          <w:numId w:val="60"/>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Faire un diagnostic sur l'organisation et les compétences - clés</w:t>
      </w:r>
    </w:p>
    <w:p w:rsidR="0026428F" w:rsidRPr="0026428F" w:rsidRDefault="0026428F" w:rsidP="0026428F">
      <w:pPr>
        <w:numPr>
          <w:ilvl w:val="1"/>
          <w:numId w:val="60"/>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Définir les orientations</w:t>
      </w:r>
    </w:p>
    <w:p w:rsidR="0026428F" w:rsidRPr="0026428F" w:rsidRDefault="0026428F" w:rsidP="0026428F">
      <w:pPr>
        <w:numPr>
          <w:ilvl w:val="0"/>
          <w:numId w:val="60"/>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Construire la démarche de GPEC </w:t>
      </w:r>
    </w:p>
    <w:p w:rsidR="0026428F" w:rsidRPr="0026428F" w:rsidRDefault="0026428F" w:rsidP="0026428F">
      <w:pPr>
        <w:numPr>
          <w:ilvl w:val="1"/>
          <w:numId w:val="60"/>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Fixer les objectifs à atteindre</w:t>
      </w:r>
    </w:p>
    <w:p w:rsidR="0026428F" w:rsidRPr="0026428F" w:rsidRDefault="0026428F" w:rsidP="0026428F">
      <w:pPr>
        <w:numPr>
          <w:ilvl w:val="1"/>
          <w:numId w:val="60"/>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Identifier les métiers de l'entreprise (faire les référentiels des métiers ou des emplois)</w:t>
      </w:r>
    </w:p>
    <w:p w:rsidR="0026428F" w:rsidRPr="0026428F" w:rsidRDefault="0026428F" w:rsidP="0026428F">
      <w:pPr>
        <w:numPr>
          <w:ilvl w:val="1"/>
          <w:numId w:val="60"/>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Décider des règles d'évolution professionnelle et de reconnaissance</w:t>
      </w:r>
    </w:p>
    <w:p w:rsidR="0026428F" w:rsidRPr="0026428F" w:rsidRDefault="0026428F" w:rsidP="0026428F">
      <w:pPr>
        <w:numPr>
          <w:ilvl w:val="1"/>
          <w:numId w:val="60"/>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Négocier avec les partenaires sociaux</w:t>
      </w:r>
    </w:p>
    <w:p w:rsidR="0026428F" w:rsidRPr="0026428F" w:rsidRDefault="0026428F" w:rsidP="0026428F">
      <w:pPr>
        <w:numPr>
          <w:ilvl w:val="0"/>
          <w:numId w:val="60"/>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Déployer la démarche de GPEC </w:t>
      </w:r>
    </w:p>
    <w:p w:rsidR="0026428F" w:rsidRPr="0026428F" w:rsidRDefault="0026428F" w:rsidP="0026428F">
      <w:pPr>
        <w:numPr>
          <w:ilvl w:val="1"/>
          <w:numId w:val="60"/>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Préparer l'encadrement</w:t>
      </w:r>
    </w:p>
    <w:p w:rsidR="0026428F" w:rsidRPr="0026428F" w:rsidRDefault="0026428F" w:rsidP="0026428F">
      <w:pPr>
        <w:numPr>
          <w:ilvl w:val="1"/>
          <w:numId w:val="60"/>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Diffuser l'information et faire réagir</w:t>
      </w:r>
    </w:p>
    <w:p w:rsidR="0026428F" w:rsidRPr="0026428F" w:rsidRDefault="0026428F" w:rsidP="0026428F">
      <w:pPr>
        <w:numPr>
          <w:ilvl w:val="1"/>
          <w:numId w:val="60"/>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Évaluer et reconnaître les compétences des salariés</w:t>
      </w:r>
    </w:p>
    <w:p w:rsidR="0026428F" w:rsidRPr="0026428F" w:rsidRDefault="0026428F" w:rsidP="0026428F">
      <w:pPr>
        <w:numPr>
          <w:ilvl w:val="1"/>
          <w:numId w:val="60"/>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Traiter les écarts (développement, formation, mobilité)</w:t>
      </w:r>
    </w:p>
    <w:p w:rsidR="0026428F" w:rsidRPr="0026428F" w:rsidRDefault="0026428F" w:rsidP="0026428F">
      <w:pPr>
        <w:numPr>
          <w:ilvl w:val="0"/>
          <w:numId w:val="60"/>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Mesurer les résultats et ajuster</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L’obligation d'instauration d'une GPEC pèse en France sur les </w:t>
      </w:r>
      <w:hyperlink r:id="rId389" w:tooltip="Entreprise" w:history="1">
        <w:r w:rsidRPr="0026428F">
          <w:rPr>
            <w:rFonts w:ascii="Times New Roman" w:eastAsia="Times New Roman" w:hAnsi="Times New Roman" w:cs="Times New Roman"/>
            <w:color w:val="0000FF"/>
            <w:sz w:val="24"/>
            <w:szCs w:val="24"/>
            <w:u w:val="single"/>
            <w:lang w:eastAsia="fr-FR"/>
          </w:rPr>
          <w:t>sociétés</w:t>
        </w:r>
      </w:hyperlink>
      <w:r w:rsidRPr="0026428F">
        <w:rPr>
          <w:rFonts w:ascii="Times New Roman" w:eastAsia="Times New Roman" w:hAnsi="Times New Roman" w:cs="Times New Roman"/>
          <w:sz w:val="24"/>
          <w:szCs w:val="24"/>
          <w:lang w:eastAsia="fr-FR"/>
        </w:rPr>
        <w:t xml:space="preserve"> ou groupes de sociétés employant au moins 300 salariés et sur les entreprises de dimension communautaire employant au moins 150 salariés en France.</w:t>
      </w:r>
    </w:p>
    <w:p w:rsidR="0026428F" w:rsidRPr="0026428F" w:rsidRDefault="0026428F" w:rsidP="0026428F">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26428F">
        <w:rPr>
          <w:rFonts w:ascii="Times New Roman" w:eastAsia="Times New Roman" w:hAnsi="Times New Roman" w:cs="Times New Roman"/>
          <w:b/>
          <w:bCs/>
          <w:sz w:val="27"/>
          <w:szCs w:val="27"/>
          <w:lang w:eastAsia="fr-FR"/>
        </w:rPr>
        <w:t>Étapes de la GPEC</w:t>
      </w:r>
    </w:p>
    <w:p w:rsidR="0026428F" w:rsidRPr="0026428F" w:rsidRDefault="0026428F" w:rsidP="0026428F">
      <w:pPr>
        <w:numPr>
          <w:ilvl w:val="0"/>
          <w:numId w:val="61"/>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Diagnostic de l’existant, des pré-requis ou fondamentaux.</w:t>
      </w:r>
    </w:p>
    <w:p w:rsidR="0026428F" w:rsidRPr="0026428F" w:rsidRDefault="0026428F" w:rsidP="0026428F">
      <w:pPr>
        <w:numPr>
          <w:ilvl w:val="0"/>
          <w:numId w:val="61"/>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Identification des scénarios d’évolution des métiers et des compétences à partir des facteurs d’impact.</w:t>
      </w:r>
    </w:p>
    <w:p w:rsidR="0026428F" w:rsidRPr="0026428F" w:rsidRDefault="0026428F" w:rsidP="0026428F">
      <w:pPr>
        <w:numPr>
          <w:ilvl w:val="0"/>
          <w:numId w:val="61"/>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État des lieux quantitatif et qualitatif de la structure actuelle des métiers (activités et charge) et des compétences (nature, nombre et niveaux) en identifiant les points faibles, les points forts et les facteurs de risque.</w:t>
      </w:r>
    </w:p>
    <w:p w:rsidR="0026428F" w:rsidRPr="0026428F" w:rsidRDefault="0026428F" w:rsidP="0026428F">
      <w:pPr>
        <w:numPr>
          <w:ilvl w:val="0"/>
          <w:numId w:val="61"/>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Identification de la structure cible des métiers (activité et charge) et des compétences (nature, nombre et niveau)</w:t>
      </w:r>
    </w:p>
    <w:p w:rsidR="0026428F" w:rsidRPr="0026428F" w:rsidRDefault="0026428F" w:rsidP="0026428F">
      <w:pPr>
        <w:numPr>
          <w:ilvl w:val="0"/>
          <w:numId w:val="61"/>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lastRenderedPageBreak/>
        <w:t>Élaboration d’un plan de professionnalisation avec des plans pour chaque service, métier par métier à partir de l’analyse des écarts.</w:t>
      </w:r>
    </w:p>
    <w:p w:rsidR="0026428F" w:rsidRPr="0026428F" w:rsidRDefault="0026428F" w:rsidP="0026428F">
      <w:pPr>
        <w:numPr>
          <w:ilvl w:val="0"/>
          <w:numId w:val="61"/>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Scénarios de reconversion: cibles de professionnalisation et passerelles de compétences.</w:t>
      </w:r>
    </w:p>
    <w:p w:rsidR="0026428F" w:rsidRPr="0026428F" w:rsidRDefault="0026428F" w:rsidP="0026428F">
      <w:pPr>
        <w:numPr>
          <w:ilvl w:val="0"/>
          <w:numId w:val="61"/>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Perspective et possibilité d'évolution</w:t>
      </w:r>
    </w:p>
    <w:p w:rsidR="0026428F" w:rsidRPr="0026428F" w:rsidRDefault="0026428F" w:rsidP="0026428F">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26428F">
        <w:rPr>
          <w:rFonts w:ascii="Times New Roman" w:eastAsia="Times New Roman" w:hAnsi="Times New Roman" w:cs="Times New Roman"/>
          <w:b/>
          <w:bCs/>
          <w:sz w:val="27"/>
          <w:szCs w:val="27"/>
          <w:lang w:eastAsia="fr-FR"/>
        </w:rPr>
        <w:t>Mise en œuvre</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Il est nécessaire de suivre cette démarche de mise en œuvre :</w:t>
      </w:r>
    </w:p>
    <w:p w:rsidR="0026428F" w:rsidRPr="0026428F" w:rsidRDefault="0026428F" w:rsidP="0026428F">
      <w:pPr>
        <w:numPr>
          <w:ilvl w:val="0"/>
          <w:numId w:val="62"/>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Identification précise du ou des problèmes à résoudre : on ne peut démarrer une GPEC qu’après avoir identifié le ou les problèmes à résoudre (problème de fidélisation des salariés, problèmes de qualification, problème de recrutement, départs à gérer…).</w:t>
      </w:r>
    </w:p>
    <w:p w:rsidR="0026428F" w:rsidRPr="0026428F" w:rsidRDefault="0026428F" w:rsidP="0026428F">
      <w:pPr>
        <w:numPr>
          <w:ilvl w:val="0"/>
          <w:numId w:val="62"/>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Définition des objectifs clairs : L’entreprise doit exprimer explicitement ses attentes vis-à-vis de la GPEC et doit fixer des objectifs de résultats clairs, si possible, quantifiables et mesurables (par exemple, diminuer de 5 % le </w:t>
      </w:r>
      <w:proofErr w:type="spellStart"/>
      <w:r w:rsidRPr="0026428F">
        <w:rPr>
          <w:rFonts w:ascii="Times New Roman" w:eastAsia="Times New Roman" w:hAnsi="Times New Roman" w:cs="Times New Roman"/>
          <w:sz w:val="24"/>
          <w:szCs w:val="24"/>
          <w:lang w:eastAsia="fr-FR"/>
        </w:rPr>
        <w:t>turn</w:t>
      </w:r>
      <w:proofErr w:type="spellEnd"/>
      <w:r w:rsidRPr="0026428F">
        <w:rPr>
          <w:rFonts w:ascii="Times New Roman" w:eastAsia="Times New Roman" w:hAnsi="Times New Roman" w:cs="Times New Roman"/>
          <w:sz w:val="24"/>
          <w:szCs w:val="24"/>
          <w:lang w:eastAsia="fr-FR"/>
        </w:rPr>
        <w:t xml:space="preserve"> over).</w:t>
      </w:r>
    </w:p>
    <w:p w:rsidR="0026428F" w:rsidRPr="0026428F" w:rsidRDefault="0026428F" w:rsidP="0026428F">
      <w:pPr>
        <w:numPr>
          <w:ilvl w:val="0"/>
          <w:numId w:val="62"/>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Acceptation de la démarche par les salariés de l’entreprise : la GPEC doit être comprise et portée par les membres de l’entreprise. En d’autres termes, elle doit être expliquée aux salariés afin d’obtenir leur adhésion à la démarche, indispensable au déroulement de l’action. À cet effet, une démarche de communication doit être menée auprès des acteurs clés de l’action. Elle doit avoir lieu avant, pendant et en fin de processus.</w:t>
      </w:r>
    </w:p>
    <w:p w:rsidR="0026428F" w:rsidRPr="0026428F" w:rsidRDefault="0026428F" w:rsidP="0026428F">
      <w:pPr>
        <w:numPr>
          <w:ilvl w:val="0"/>
          <w:numId w:val="62"/>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Suivi et évaluation : un suivi régulier doit être mis en place tout au long du processus. Le conseiller externe qui réalise la GPEC doit fréquemment faire part de l’avancée des travaux au référent de l’entreprise. Cela permet d’impliquer pleinement l’entreprise et d’effectuer, éventuellement, des réajustements si besoin.</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La négociation porte obligatoirement sur :</w:t>
      </w:r>
    </w:p>
    <w:p w:rsidR="0026428F" w:rsidRPr="0026428F" w:rsidRDefault="0026428F" w:rsidP="0026428F">
      <w:pPr>
        <w:numPr>
          <w:ilvl w:val="0"/>
          <w:numId w:val="63"/>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les modalités d’information et de consultation du comité d’entreprise sur la stratégie de l’entreprise et ses effets prévisibles sur l’emploi et sur les salaires,</w:t>
      </w:r>
    </w:p>
    <w:p w:rsidR="0026428F" w:rsidRPr="0026428F" w:rsidRDefault="0026428F" w:rsidP="0026428F">
      <w:pPr>
        <w:numPr>
          <w:ilvl w:val="0"/>
          <w:numId w:val="63"/>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la mise en place d’un dispositif de GPEC ainsi que les mesures d’accompagnement susceptibles de lui être associées, en particulier de formation, de VAE, de bilan de compétences et d’accompagnement de la mobilité professionnelle et géographique des salariés.</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De plus, la négociation peut porter sur la procédure d’information et de consultation du comité d’entreprise en cas de licenciement collectif et sur le plan de sauvegarde de l’emploi qui l’accompagne (voir </w:t>
      </w:r>
      <w:hyperlink r:id="rId390" w:tooltip="Accord de méthode" w:history="1">
        <w:r w:rsidRPr="0026428F">
          <w:rPr>
            <w:rFonts w:ascii="Times New Roman" w:eastAsia="Times New Roman" w:hAnsi="Times New Roman" w:cs="Times New Roman"/>
            <w:color w:val="0000FF"/>
            <w:sz w:val="24"/>
            <w:szCs w:val="24"/>
            <w:u w:val="single"/>
            <w:lang w:eastAsia="fr-FR"/>
          </w:rPr>
          <w:t>accord de méthode</w:t>
        </w:r>
      </w:hyperlink>
      <w:r w:rsidRPr="0026428F">
        <w:rPr>
          <w:rFonts w:ascii="Times New Roman" w:eastAsia="Times New Roman" w:hAnsi="Times New Roman" w:cs="Times New Roman"/>
          <w:sz w:val="24"/>
          <w:szCs w:val="24"/>
          <w:lang w:eastAsia="fr-FR"/>
        </w:rPr>
        <w:t xml:space="preserve">). L'expression anglaise est </w:t>
      </w:r>
      <w:r w:rsidRPr="0026428F">
        <w:rPr>
          <w:rFonts w:ascii="Times New Roman" w:eastAsia="Times New Roman" w:hAnsi="Times New Roman" w:cs="Times New Roman"/>
          <w:i/>
          <w:iCs/>
          <w:sz w:val="24"/>
          <w:szCs w:val="24"/>
          <w:lang w:eastAsia="fr-FR"/>
        </w:rPr>
        <w:t>« </w:t>
      </w:r>
      <w:proofErr w:type="spellStart"/>
      <w:r w:rsidRPr="0026428F">
        <w:rPr>
          <w:rFonts w:ascii="Times New Roman" w:eastAsia="Times New Roman" w:hAnsi="Times New Roman" w:cs="Times New Roman"/>
          <w:i/>
          <w:iCs/>
          <w:sz w:val="24"/>
          <w:szCs w:val="24"/>
          <w:lang w:eastAsia="fr-FR"/>
        </w:rPr>
        <w:t>manpower</w:t>
      </w:r>
      <w:proofErr w:type="spellEnd"/>
      <w:r w:rsidRPr="0026428F">
        <w:rPr>
          <w:rFonts w:ascii="Times New Roman" w:eastAsia="Times New Roman" w:hAnsi="Times New Roman" w:cs="Times New Roman"/>
          <w:i/>
          <w:iCs/>
          <w:sz w:val="24"/>
          <w:szCs w:val="24"/>
          <w:lang w:eastAsia="fr-FR"/>
        </w:rPr>
        <w:t xml:space="preserve"> planning or </w:t>
      </w:r>
      <w:proofErr w:type="spellStart"/>
      <w:r w:rsidRPr="0026428F">
        <w:rPr>
          <w:rFonts w:ascii="Times New Roman" w:eastAsia="Times New Roman" w:hAnsi="Times New Roman" w:cs="Times New Roman"/>
          <w:i/>
          <w:iCs/>
          <w:sz w:val="24"/>
          <w:szCs w:val="24"/>
          <w:lang w:eastAsia="fr-FR"/>
        </w:rPr>
        <w:t>workforce</w:t>
      </w:r>
      <w:proofErr w:type="spellEnd"/>
      <w:r w:rsidRPr="0026428F">
        <w:rPr>
          <w:rFonts w:ascii="Times New Roman" w:eastAsia="Times New Roman" w:hAnsi="Times New Roman" w:cs="Times New Roman"/>
          <w:i/>
          <w:iCs/>
          <w:sz w:val="24"/>
          <w:szCs w:val="24"/>
          <w:lang w:eastAsia="fr-FR"/>
        </w:rPr>
        <w:t xml:space="preserve"> planning »</w:t>
      </w:r>
      <w:r w:rsidRPr="0026428F">
        <w:rPr>
          <w:rFonts w:ascii="Times New Roman" w:eastAsia="Times New Roman" w:hAnsi="Times New Roman" w:cs="Times New Roman"/>
          <w:sz w:val="24"/>
          <w:szCs w:val="24"/>
          <w:lang w:eastAsia="fr-FR"/>
        </w:rPr>
        <w:t>.</w:t>
      </w:r>
    </w:p>
    <w:p w:rsidR="0026428F" w:rsidRPr="0026428F" w:rsidRDefault="0026428F" w:rsidP="0026428F">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26428F">
        <w:rPr>
          <w:rFonts w:ascii="Times New Roman" w:eastAsia="Times New Roman" w:hAnsi="Times New Roman" w:cs="Times New Roman"/>
          <w:b/>
          <w:bCs/>
          <w:sz w:val="27"/>
          <w:szCs w:val="27"/>
          <w:lang w:eastAsia="fr-FR"/>
        </w:rPr>
        <w:t>Aides de l’État pour la mise en œuvre d'une GPEC</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Le gouvernement souhaitant inciter les acteurs économiques à anticiper les restructurations et favoriser la reconversion des emplois menacés, à cette fin, par le projet de Loi de Financement de la Sécurité Sociales crée un cadre fiscal et social plus favorable aux accords de la GPEC, par le biais d’une exonération des indemnités de départ volontaire versées aux salariés ayant retrouvé un emploi stable ou crée ou repris une entreprise dans la limite de 4 fois le plafond de la sécurité sociale. Ce dernier point est modifié par la loi de finance 2011, laquelle prévoit dans son article 199, l'abrogation de l'exonération sociale et fiscale applicable </w:t>
      </w:r>
      <w:r w:rsidRPr="0026428F">
        <w:rPr>
          <w:rFonts w:ascii="Times New Roman" w:eastAsia="Times New Roman" w:hAnsi="Times New Roman" w:cs="Times New Roman"/>
          <w:sz w:val="24"/>
          <w:szCs w:val="24"/>
          <w:lang w:eastAsia="fr-FR"/>
        </w:rPr>
        <w:lastRenderedPageBreak/>
        <w:t>aux indemnités de départ volontaires versées dans le cadre d’un accord de gestion prévisionnelle des emplois et des compétences (GPEC).</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De plus, le décret no 2007-101 du 25 janvier 2007 relatif au dispositif d’aide au conseil aux entreprises pour l’élaboration de plans de gestion prévisionnelle des emplois et des compétences précise les dispositifs des aides octroyées aux PME pour mettre en place des actions de GPEC pour les entreprises de moins de 300 salariés. Elles ont la possibilité d’obtenir une aide à l’élaboration du diagnostic d’entreprise. Ce dispositif vise à inciter et à aider les entreprises, particulièrement les PME, à développer et organiser les actions d’anticipation en matière de gestion des ressources humaines.</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En outre, la circulaire du 29 mars 2004 précise les dispositifs des aides octroyées aux PME pour mettre en place des actions de GPEC dans les entreprises de plus de 300 salariés. Elles ont la possibilité d’obtenir une aide à l’élaboration du diagnostic d’entreprise, de plan de redressement et plan social, pour les entreprises rencontrant des difficultés économiques pouvant conduire à des licenciements.</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Par conséquent, ces dispositifs s’inscrivent dans les objectifs du plan national d’action pour l’emploi de la France et répondent tout particulièrement à deux enjeux actuels majeurs qui guident la politique pour l’emploi en direction des entreprises : l’accompagnement et l’anticipation des mutations économiques et la meilleure gestion des âges.</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La GPEC devient donc une obligation juridique permanente mais elle est avant tout un outil de développement indispensable à toutes les entreprises.</w:t>
      </w:r>
    </w:p>
    <w:p w:rsidR="0026428F" w:rsidRPr="0026428F" w:rsidRDefault="0026428F" w:rsidP="0026428F">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26428F">
        <w:rPr>
          <w:rFonts w:ascii="Times New Roman" w:eastAsia="Times New Roman" w:hAnsi="Times New Roman" w:cs="Times New Roman"/>
          <w:b/>
          <w:bCs/>
          <w:sz w:val="27"/>
          <w:szCs w:val="27"/>
          <w:lang w:eastAsia="fr-FR"/>
        </w:rPr>
        <w:t>GPEC et procédure de licenciement collectif</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Après l'instauration d'une obligation de négociation de GPEC, beaucoup de syndicats ont saisi des tribunaux en arguant que le défaut de GPEC rendait la procédure de licenciement collectif et le PSE caduques.</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Les décisions des différents tribunaux divergèrent concernant le lien entre GPEC et PSE, avant que la cour de cassation ne tranche dans un arrêt de sa chambre sociale en date du 30 septembre 2009 en posant que la procédure de licenciement collectif n'est pas caduque quand bien même l'employeur n'aurait pas respecté son obligation de négociation d'une GPEC.</w:t>
      </w:r>
    </w:p>
    <w:p w:rsidR="0026428F" w:rsidRPr="0026428F" w:rsidRDefault="0026428F" w:rsidP="0026428F">
      <w:pPr>
        <w:numPr>
          <w:ilvl w:val="0"/>
          <w:numId w:val="64"/>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CA Paris, 7 mars 2007 : Pour cette dernière, une négociation sur la GPEC doit intervenir avant la mise en œuvre d’une réorganisation et d’une procédure de licenciement collectif. On peut donc en déduire que l’employeur ne saurait établir un plan de sauvegarde de l’emploi sans avoir préalablement engagé cette négociation et sans avoir respecté son obligation annuelle de consulter le comité d’entreprise sur la politique de l’emploi. Le manquement à ses obligations constitue un trouble manifestement illicite justifiant que soit demandée devant le juge de référé la suspension de la procédure d’information consultation du comité d’entreprise.</w:t>
      </w:r>
    </w:p>
    <w:p w:rsidR="0026428F" w:rsidRPr="0026428F" w:rsidRDefault="0026428F" w:rsidP="0026428F">
      <w:pPr>
        <w:numPr>
          <w:ilvl w:val="0"/>
          <w:numId w:val="64"/>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CA Versailles, 15 novembre 2006 : Contrairement à la jurisprudence ci-dessus, cette dernière a porté un jugement tout autre sur l’articulation des deux notions. En effet, cette dernière répond par la négative concernant la question de savoir si la négociation sur la GPEC est un préalable obligatoire ou non à l’engagement de la procédure de licenciement collectif. Dès lors, cette dernière refuse la possibilité aux organisations </w:t>
      </w:r>
      <w:r w:rsidRPr="0026428F">
        <w:rPr>
          <w:rFonts w:ascii="Times New Roman" w:eastAsia="Times New Roman" w:hAnsi="Times New Roman" w:cs="Times New Roman"/>
          <w:sz w:val="24"/>
          <w:szCs w:val="24"/>
          <w:lang w:eastAsia="fr-FR"/>
        </w:rPr>
        <w:lastRenderedPageBreak/>
        <w:t>syndicales d’obtenir la suspension de la procédure de licenciement au motif que le chef d’entreprise n’a pas ouvert la négociation sur la GPEC.</w:t>
      </w:r>
    </w:p>
    <w:p w:rsidR="0026428F" w:rsidRPr="0026428F" w:rsidRDefault="0026428F" w:rsidP="0026428F">
      <w:pPr>
        <w:numPr>
          <w:ilvl w:val="0"/>
          <w:numId w:val="64"/>
        </w:num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Soc., 30 septembre 2009: « Mais attendu, d'abord, que la cour d'appel a exactement décidé que la régularité de la consultation du comité d'entreprise sur un projet de licenciement économique n'est pas subordonnée au respect préalable par l'employeur de l'obligation de consulter le comité d'entreprise sur l'évolution annuelle des emplois et des qualifications prévue par l'article L. 2323-56 du code du travail ni de celle d'engager tous les trois ans une négociation portant sur la gestion prévisionnelle des emplois et des compétences imposée par l'article 2242-15 du même code. »</w:t>
      </w:r>
    </w:p>
    <w:p w:rsidR="0026428F" w:rsidRDefault="0026428F" w:rsidP="0026428F">
      <w:pPr>
        <w:pStyle w:val="Titre1"/>
      </w:pPr>
      <w:r>
        <w:t>Heures supplémentaires</w:t>
      </w:r>
    </w:p>
    <w:p w:rsidR="0026428F" w:rsidRDefault="0026428F" w:rsidP="0026428F">
      <w:r>
        <w:t xml:space="preserve">Aller à : </w:t>
      </w:r>
      <w:hyperlink r:id="rId391" w:anchor="mw-head" w:history="1">
        <w:r>
          <w:rPr>
            <w:rStyle w:val="Lienhypertexte"/>
          </w:rPr>
          <w:t>Navigation</w:t>
        </w:r>
      </w:hyperlink>
      <w:r>
        <w:t xml:space="preserve">, </w:t>
      </w:r>
      <w:hyperlink r:id="rId392" w:anchor="p-search" w:history="1">
        <w:r>
          <w:rPr>
            <w:rStyle w:val="Lienhypertexte"/>
          </w:rPr>
          <w:t>rechercher</w:t>
        </w:r>
      </w:hyperlink>
      <w:r>
        <w:t xml:space="preserve"> </w:t>
      </w:r>
    </w:p>
    <w:p w:rsidR="0026428F" w:rsidRDefault="0026428F" w:rsidP="0026428F">
      <w:r>
        <w:rPr>
          <w:noProof/>
          <w:color w:val="0000FF"/>
          <w:lang w:eastAsia="fr-FR"/>
        </w:rPr>
        <w:drawing>
          <wp:inline distT="0" distB="0" distL="0" distR="0">
            <wp:extent cx="190500" cy="142875"/>
            <wp:effectExtent l="19050" t="0" r="0" b="0"/>
            <wp:docPr id="37" name="Image 37" descr="Page d'aide sur l'homonymie">
              <a:hlinkClick xmlns:a="http://schemas.openxmlformats.org/drawingml/2006/main" r:id="rId101" tooltip="&quot;Aide:Homonymi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age d'aide sur l'homonymie">
                      <a:hlinkClick r:id="rId101" tooltip="&quot;Aide:Homonymie&quot;"/>
                    </pic:cNvPr>
                    <pic:cNvPicPr>
                      <a:picLocks noChangeAspect="1" noChangeArrowheads="1"/>
                    </pic:cNvPicPr>
                  </pic:nvPicPr>
                  <pic:blipFill>
                    <a:blip r:embed="rId102" cstate="print"/>
                    <a:srcRect/>
                    <a:stretch>
                      <a:fillRect/>
                    </a:stretch>
                  </pic:blipFill>
                  <pic:spPr bwMode="auto">
                    <a:xfrm>
                      <a:off x="0" y="0"/>
                      <a:ext cx="190500" cy="142875"/>
                    </a:xfrm>
                    <a:prstGeom prst="rect">
                      <a:avLst/>
                    </a:prstGeom>
                    <a:noFill/>
                    <a:ln w="9525">
                      <a:noFill/>
                      <a:miter lim="800000"/>
                      <a:headEnd/>
                      <a:tailEnd/>
                    </a:ln>
                  </pic:spPr>
                </pic:pic>
              </a:graphicData>
            </a:graphic>
          </wp:inline>
        </w:drawing>
      </w:r>
      <w:r>
        <w:t xml:space="preserve">Pour les articles homonymes, voir </w:t>
      </w:r>
      <w:hyperlink r:id="rId393" w:tooltip="Heures" w:history="1">
        <w:r>
          <w:rPr>
            <w:rStyle w:val="Lienhypertexte"/>
          </w:rPr>
          <w:t>Heures</w:t>
        </w:r>
      </w:hyperlink>
      <w:r>
        <w:t>.</w:t>
      </w:r>
    </w:p>
    <w:p w:rsidR="0026428F" w:rsidRDefault="0026428F" w:rsidP="0026428F">
      <w:pPr>
        <w:pStyle w:val="NormalWeb"/>
      </w:pPr>
      <w:r>
        <w:t xml:space="preserve">Les </w:t>
      </w:r>
      <w:r>
        <w:rPr>
          <w:b/>
          <w:bCs/>
        </w:rPr>
        <w:t>heures supplémentaires</w:t>
      </w:r>
      <w:r>
        <w:t xml:space="preserve"> sont des heures de travail effectif réalisées par un </w:t>
      </w:r>
      <w:hyperlink r:id="rId394" w:tooltip="Salarié" w:history="1">
        <w:r>
          <w:rPr>
            <w:rStyle w:val="Lienhypertexte"/>
          </w:rPr>
          <w:t>salarié</w:t>
        </w:r>
      </w:hyperlink>
      <w:r>
        <w:t xml:space="preserve"> à temps complet au-delà de la </w:t>
      </w:r>
      <w:hyperlink r:id="rId395" w:tooltip="Durée légale du travail" w:history="1">
        <w:r>
          <w:rPr>
            <w:rStyle w:val="Lienhypertexte"/>
          </w:rPr>
          <w:t>durée légale du travail</w:t>
        </w:r>
      </w:hyperlink>
      <w:r>
        <w:t>. Ce système permet de faire face à des surcharges de travail temporaires ou permanentes.</w:t>
      </w:r>
    </w:p>
    <w:tbl>
      <w:tblPr>
        <w:tblW w:w="0" w:type="auto"/>
        <w:tblCellSpacing w:w="15" w:type="dxa"/>
        <w:tblCellMar>
          <w:top w:w="15" w:type="dxa"/>
          <w:left w:w="15" w:type="dxa"/>
          <w:bottom w:w="15" w:type="dxa"/>
          <w:right w:w="15" w:type="dxa"/>
        </w:tblCellMar>
        <w:tblLook w:val="04A0"/>
      </w:tblPr>
      <w:tblGrid>
        <w:gridCol w:w="9162"/>
      </w:tblGrid>
      <w:tr w:rsidR="0026428F" w:rsidTr="0026428F">
        <w:trPr>
          <w:tblCellSpacing w:w="15" w:type="dxa"/>
        </w:trPr>
        <w:tc>
          <w:tcPr>
            <w:tcW w:w="0" w:type="auto"/>
            <w:vAlign w:val="center"/>
            <w:hideMark/>
          </w:tcPr>
          <w:p w:rsidR="0026428F" w:rsidRDefault="0026428F">
            <w:pPr>
              <w:pStyle w:val="Titre2"/>
              <w:divId w:val="249897226"/>
            </w:pPr>
            <w:r>
              <w:t>Sommaire</w:t>
            </w:r>
          </w:p>
          <w:p w:rsidR="0026428F" w:rsidRDefault="0026428F" w:rsidP="0026428F">
            <w:pPr>
              <w:numPr>
                <w:ilvl w:val="0"/>
                <w:numId w:val="65"/>
              </w:numPr>
              <w:spacing w:before="100" w:beforeAutospacing="1" w:after="100" w:afterAutospacing="1" w:line="240" w:lineRule="auto"/>
            </w:pPr>
            <w:hyperlink r:id="rId396" w:anchor="Cadre_international" w:history="1">
              <w:r>
                <w:rPr>
                  <w:rStyle w:val="tocnumber"/>
                  <w:color w:val="0000FF"/>
                  <w:u w:val="single"/>
                </w:rPr>
                <w:t>1</w:t>
              </w:r>
              <w:r>
                <w:rPr>
                  <w:rStyle w:val="Lienhypertexte"/>
                </w:rPr>
                <w:t xml:space="preserve"> </w:t>
              </w:r>
              <w:r>
                <w:rPr>
                  <w:rStyle w:val="toctext"/>
                  <w:color w:val="0000FF"/>
                  <w:u w:val="single"/>
                </w:rPr>
                <w:t>Cadre international</w:t>
              </w:r>
            </w:hyperlink>
          </w:p>
          <w:p w:rsidR="0026428F" w:rsidRDefault="0026428F" w:rsidP="0026428F">
            <w:pPr>
              <w:numPr>
                <w:ilvl w:val="0"/>
                <w:numId w:val="65"/>
              </w:numPr>
              <w:spacing w:before="100" w:beforeAutospacing="1" w:after="100" w:afterAutospacing="1" w:line="240" w:lineRule="auto"/>
            </w:pPr>
            <w:hyperlink r:id="rId397" w:anchor="En_France" w:history="1">
              <w:r>
                <w:rPr>
                  <w:rStyle w:val="tocnumber"/>
                  <w:color w:val="0000FF"/>
                  <w:u w:val="single"/>
                </w:rPr>
                <w:t>2</w:t>
              </w:r>
              <w:r>
                <w:rPr>
                  <w:rStyle w:val="Lienhypertexte"/>
                </w:rPr>
                <w:t xml:space="preserve"> </w:t>
              </w:r>
              <w:r>
                <w:rPr>
                  <w:rStyle w:val="toctext"/>
                  <w:color w:val="0000FF"/>
                  <w:u w:val="single"/>
                </w:rPr>
                <w:t>En France</w:t>
              </w:r>
            </w:hyperlink>
            <w:r>
              <w:t xml:space="preserve"> </w:t>
            </w:r>
          </w:p>
          <w:p w:rsidR="0026428F" w:rsidRDefault="0026428F" w:rsidP="0026428F">
            <w:pPr>
              <w:numPr>
                <w:ilvl w:val="1"/>
                <w:numId w:val="65"/>
              </w:numPr>
              <w:spacing w:before="100" w:beforeAutospacing="1" w:after="100" w:afterAutospacing="1" w:line="240" w:lineRule="auto"/>
            </w:pPr>
            <w:hyperlink r:id="rId398" w:anchor="Principes" w:history="1">
              <w:r>
                <w:rPr>
                  <w:rStyle w:val="tocnumber"/>
                  <w:color w:val="0000FF"/>
                  <w:u w:val="single"/>
                </w:rPr>
                <w:t>2.1</w:t>
              </w:r>
              <w:r>
                <w:rPr>
                  <w:rStyle w:val="Lienhypertexte"/>
                </w:rPr>
                <w:t xml:space="preserve"> </w:t>
              </w:r>
              <w:r>
                <w:rPr>
                  <w:rStyle w:val="toctext"/>
                  <w:color w:val="0000FF"/>
                  <w:u w:val="single"/>
                </w:rPr>
                <w:t>Principes</w:t>
              </w:r>
            </w:hyperlink>
          </w:p>
          <w:p w:rsidR="0026428F" w:rsidRDefault="0026428F" w:rsidP="0026428F">
            <w:pPr>
              <w:numPr>
                <w:ilvl w:val="1"/>
                <w:numId w:val="65"/>
              </w:numPr>
              <w:spacing w:before="100" w:beforeAutospacing="1" w:after="100" w:afterAutospacing="1" w:line="240" w:lineRule="auto"/>
            </w:pPr>
            <w:hyperlink r:id="rId399" w:anchor="D.C3.A9compte" w:history="1">
              <w:r>
                <w:rPr>
                  <w:rStyle w:val="tocnumber"/>
                  <w:color w:val="0000FF"/>
                  <w:u w:val="single"/>
                </w:rPr>
                <w:t>2.2</w:t>
              </w:r>
              <w:r>
                <w:rPr>
                  <w:rStyle w:val="Lienhypertexte"/>
                </w:rPr>
                <w:t xml:space="preserve"> </w:t>
              </w:r>
              <w:r>
                <w:rPr>
                  <w:rStyle w:val="toctext"/>
                  <w:color w:val="0000FF"/>
                  <w:u w:val="single"/>
                </w:rPr>
                <w:t>Décompte</w:t>
              </w:r>
            </w:hyperlink>
            <w:r>
              <w:t xml:space="preserve"> </w:t>
            </w:r>
          </w:p>
          <w:p w:rsidR="0026428F" w:rsidRDefault="0026428F" w:rsidP="0026428F">
            <w:pPr>
              <w:numPr>
                <w:ilvl w:val="2"/>
                <w:numId w:val="65"/>
              </w:numPr>
              <w:spacing w:before="100" w:beforeAutospacing="1" w:after="100" w:afterAutospacing="1" w:line="240" w:lineRule="auto"/>
            </w:pPr>
            <w:hyperlink r:id="rId400" w:anchor="R.C3.A9partition_de_l.27horaire_sur_tout_ou_partie_de_l.27ann.C3.A9e" w:history="1">
              <w:r>
                <w:rPr>
                  <w:rStyle w:val="tocnumber"/>
                  <w:color w:val="0000FF"/>
                  <w:u w:val="single"/>
                </w:rPr>
                <w:t>2.2.1</w:t>
              </w:r>
              <w:r>
                <w:rPr>
                  <w:rStyle w:val="Lienhypertexte"/>
                </w:rPr>
                <w:t xml:space="preserve"> </w:t>
              </w:r>
              <w:r>
                <w:rPr>
                  <w:rStyle w:val="toctext"/>
                  <w:color w:val="0000FF"/>
                  <w:u w:val="single"/>
                </w:rPr>
                <w:t>Répartition de l'horaire sur tout ou partie de l'année</w:t>
              </w:r>
            </w:hyperlink>
            <w:r>
              <w:t xml:space="preserve"> </w:t>
            </w:r>
          </w:p>
          <w:p w:rsidR="0026428F" w:rsidRDefault="0026428F" w:rsidP="0026428F">
            <w:pPr>
              <w:numPr>
                <w:ilvl w:val="3"/>
                <w:numId w:val="65"/>
              </w:numPr>
              <w:spacing w:before="100" w:beforeAutospacing="1" w:after="100" w:afterAutospacing="1" w:line="240" w:lineRule="auto"/>
            </w:pPr>
            <w:hyperlink r:id="rId401" w:anchor="R.C3.A9forme" w:history="1">
              <w:r>
                <w:rPr>
                  <w:rStyle w:val="tocnumber"/>
                  <w:color w:val="0000FF"/>
                  <w:u w:val="single"/>
                </w:rPr>
                <w:t>2.2.1.1</w:t>
              </w:r>
              <w:r>
                <w:rPr>
                  <w:rStyle w:val="Lienhypertexte"/>
                </w:rPr>
                <w:t xml:space="preserve"> </w:t>
              </w:r>
              <w:r>
                <w:rPr>
                  <w:rStyle w:val="toctext"/>
                  <w:i/>
                  <w:iCs/>
                  <w:color w:val="0000FF"/>
                  <w:u w:val="single"/>
                </w:rPr>
                <w:t>Réforme</w:t>
              </w:r>
            </w:hyperlink>
          </w:p>
          <w:p w:rsidR="0026428F" w:rsidRDefault="0026428F" w:rsidP="0026428F">
            <w:pPr>
              <w:numPr>
                <w:ilvl w:val="1"/>
                <w:numId w:val="65"/>
              </w:numPr>
              <w:spacing w:before="100" w:beforeAutospacing="1" w:after="100" w:afterAutospacing="1" w:line="240" w:lineRule="auto"/>
            </w:pPr>
            <w:hyperlink r:id="rId402" w:anchor="Repos_compensateur" w:history="1">
              <w:r>
                <w:rPr>
                  <w:rStyle w:val="tocnumber"/>
                  <w:color w:val="0000FF"/>
                  <w:u w:val="single"/>
                </w:rPr>
                <w:t>2.3</w:t>
              </w:r>
              <w:r>
                <w:rPr>
                  <w:rStyle w:val="Lienhypertexte"/>
                </w:rPr>
                <w:t xml:space="preserve"> </w:t>
              </w:r>
              <w:r>
                <w:rPr>
                  <w:rStyle w:val="toctext"/>
                  <w:color w:val="0000FF"/>
                  <w:u w:val="single"/>
                </w:rPr>
                <w:t>Repos compensateur</w:t>
              </w:r>
            </w:hyperlink>
            <w:r>
              <w:t xml:space="preserve"> </w:t>
            </w:r>
          </w:p>
          <w:p w:rsidR="0026428F" w:rsidRDefault="0026428F" w:rsidP="0026428F">
            <w:pPr>
              <w:numPr>
                <w:ilvl w:val="2"/>
                <w:numId w:val="65"/>
              </w:numPr>
              <w:spacing w:before="100" w:beforeAutospacing="1" w:after="100" w:afterAutospacing="1" w:line="240" w:lineRule="auto"/>
            </w:pPr>
            <w:hyperlink r:id="rId403" w:anchor="Repos_compensateur_.C3.A9quivalent" w:history="1">
              <w:r>
                <w:rPr>
                  <w:rStyle w:val="tocnumber"/>
                  <w:color w:val="0000FF"/>
                  <w:u w:val="single"/>
                </w:rPr>
                <w:t>2.3.1</w:t>
              </w:r>
              <w:r>
                <w:rPr>
                  <w:rStyle w:val="Lienhypertexte"/>
                </w:rPr>
                <w:t xml:space="preserve"> </w:t>
              </w:r>
              <w:r>
                <w:rPr>
                  <w:rStyle w:val="toctext"/>
                  <w:i/>
                  <w:iCs/>
                  <w:color w:val="0000FF"/>
                  <w:u w:val="single"/>
                </w:rPr>
                <w:t>Repos compensateur équivalent</w:t>
              </w:r>
            </w:hyperlink>
          </w:p>
          <w:p w:rsidR="0026428F" w:rsidRDefault="0026428F" w:rsidP="0026428F">
            <w:pPr>
              <w:numPr>
                <w:ilvl w:val="1"/>
                <w:numId w:val="65"/>
              </w:numPr>
              <w:spacing w:before="100" w:beforeAutospacing="1" w:after="100" w:afterAutospacing="1" w:line="240" w:lineRule="auto"/>
            </w:pPr>
            <w:hyperlink r:id="rId404" w:anchor="Contrepartie_obligatoire_en_repos" w:history="1">
              <w:r>
                <w:rPr>
                  <w:rStyle w:val="tocnumber"/>
                  <w:color w:val="0000FF"/>
                  <w:u w:val="single"/>
                </w:rPr>
                <w:t>2.4</w:t>
              </w:r>
              <w:r>
                <w:rPr>
                  <w:rStyle w:val="Lienhypertexte"/>
                </w:rPr>
                <w:t xml:space="preserve"> </w:t>
              </w:r>
              <w:r>
                <w:rPr>
                  <w:rStyle w:val="toctext"/>
                  <w:i/>
                  <w:iCs/>
                  <w:color w:val="0000FF"/>
                  <w:u w:val="single"/>
                </w:rPr>
                <w:t>Contrepartie obligatoire en repos</w:t>
              </w:r>
            </w:hyperlink>
          </w:p>
          <w:p w:rsidR="0026428F" w:rsidRDefault="0026428F" w:rsidP="0026428F">
            <w:pPr>
              <w:numPr>
                <w:ilvl w:val="1"/>
                <w:numId w:val="65"/>
              </w:numPr>
              <w:spacing w:before="100" w:beforeAutospacing="1" w:after="100" w:afterAutospacing="1" w:line="240" w:lineRule="auto"/>
            </w:pPr>
            <w:hyperlink r:id="rId405" w:anchor="Contingent_d.27heures_suppl.C3.A9mentaires" w:history="1">
              <w:r>
                <w:rPr>
                  <w:rStyle w:val="tocnumber"/>
                  <w:color w:val="0000FF"/>
                  <w:u w:val="single"/>
                </w:rPr>
                <w:t>2.5</w:t>
              </w:r>
              <w:r>
                <w:rPr>
                  <w:rStyle w:val="Lienhypertexte"/>
                </w:rPr>
                <w:t xml:space="preserve"> </w:t>
              </w:r>
              <w:r>
                <w:rPr>
                  <w:rStyle w:val="toctext"/>
                  <w:color w:val="0000FF"/>
                  <w:u w:val="single"/>
                </w:rPr>
                <w:t>Contingent d'heures supplémentaires</w:t>
              </w:r>
            </w:hyperlink>
            <w:r>
              <w:t xml:space="preserve"> </w:t>
            </w:r>
          </w:p>
          <w:p w:rsidR="0026428F" w:rsidRDefault="0026428F" w:rsidP="0026428F">
            <w:pPr>
              <w:numPr>
                <w:ilvl w:val="2"/>
                <w:numId w:val="65"/>
              </w:numPr>
              <w:spacing w:before="100" w:beforeAutospacing="1" w:after="100" w:afterAutospacing="1" w:line="240" w:lineRule="auto"/>
            </w:pPr>
            <w:hyperlink r:id="rId406" w:anchor=".C2.AB_Heures_choisies_.C2.BB" w:history="1">
              <w:r>
                <w:rPr>
                  <w:rStyle w:val="tocnumber"/>
                  <w:color w:val="0000FF"/>
                  <w:u w:val="single"/>
                </w:rPr>
                <w:t>2.5.1</w:t>
              </w:r>
              <w:r>
                <w:rPr>
                  <w:rStyle w:val="Lienhypertexte"/>
                </w:rPr>
                <w:t xml:space="preserve"> </w:t>
              </w:r>
              <w:r>
                <w:rPr>
                  <w:rStyle w:val="toctext"/>
                  <w:color w:val="0000FF"/>
                  <w:u w:val="single"/>
                </w:rPr>
                <w:t>« Heures choisies »</w:t>
              </w:r>
            </w:hyperlink>
          </w:p>
          <w:p w:rsidR="0026428F" w:rsidRDefault="0026428F" w:rsidP="0026428F">
            <w:pPr>
              <w:numPr>
                <w:ilvl w:val="1"/>
                <w:numId w:val="65"/>
              </w:numPr>
              <w:spacing w:before="100" w:beforeAutospacing="1" w:after="100" w:afterAutospacing="1" w:line="240" w:lineRule="auto"/>
            </w:pPr>
            <w:hyperlink r:id="rId407" w:anchor="Information.2C_contr.C3.B4le_et_sanction" w:history="1">
              <w:r>
                <w:rPr>
                  <w:rStyle w:val="tocnumber"/>
                  <w:color w:val="0000FF"/>
                  <w:u w:val="single"/>
                </w:rPr>
                <w:t>2.6</w:t>
              </w:r>
              <w:r>
                <w:rPr>
                  <w:rStyle w:val="Lienhypertexte"/>
                </w:rPr>
                <w:t xml:space="preserve"> </w:t>
              </w:r>
              <w:r>
                <w:rPr>
                  <w:rStyle w:val="toctext"/>
                  <w:color w:val="0000FF"/>
                  <w:u w:val="single"/>
                </w:rPr>
                <w:t>Information, contrôle et sanction</w:t>
              </w:r>
            </w:hyperlink>
          </w:p>
          <w:p w:rsidR="0026428F" w:rsidRDefault="0026428F" w:rsidP="0026428F">
            <w:pPr>
              <w:numPr>
                <w:ilvl w:val="1"/>
                <w:numId w:val="65"/>
              </w:numPr>
              <w:spacing w:before="100" w:beforeAutospacing="1" w:after="100" w:afterAutospacing="1" w:line="240" w:lineRule="auto"/>
            </w:pPr>
            <w:hyperlink r:id="rId408" w:anchor="D.C3.A9fiscalisation" w:history="1">
              <w:r>
                <w:rPr>
                  <w:rStyle w:val="tocnumber"/>
                  <w:color w:val="0000FF"/>
                  <w:u w:val="single"/>
                </w:rPr>
                <w:t>2.7</w:t>
              </w:r>
              <w:r>
                <w:rPr>
                  <w:rStyle w:val="Lienhypertexte"/>
                </w:rPr>
                <w:t xml:space="preserve"> </w:t>
              </w:r>
              <w:r>
                <w:rPr>
                  <w:rStyle w:val="toctext"/>
                  <w:color w:val="0000FF"/>
                  <w:u w:val="single"/>
                </w:rPr>
                <w:t>Défiscalisation</w:t>
              </w:r>
            </w:hyperlink>
          </w:p>
          <w:p w:rsidR="0026428F" w:rsidRDefault="0026428F" w:rsidP="0026428F">
            <w:pPr>
              <w:numPr>
                <w:ilvl w:val="0"/>
                <w:numId w:val="65"/>
              </w:numPr>
              <w:spacing w:before="100" w:beforeAutospacing="1" w:after="100" w:afterAutospacing="1" w:line="240" w:lineRule="auto"/>
            </w:pPr>
            <w:hyperlink r:id="rId409" w:anchor=".C3.89tats-Unis" w:history="1">
              <w:r>
                <w:rPr>
                  <w:rStyle w:val="tocnumber"/>
                  <w:color w:val="0000FF"/>
                  <w:u w:val="single"/>
                </w:rPr>
                <w:t>3</w:t>
              </w:r>
              <w:r>
                <w:rPr>
                  <w:rStyle w:val="Lienhypertexte"/>
                </w:rPr>
                <w:t xml:space="preserve"> </w:t>
              </w:r>
              <w:r>
                <w:rPr>
                  <w:rStyle w:val="toctext"/>
                  <w:color w:val="0000FF"/>
                  <w:u w:val="single"/>
                </w:rPr>
                <w:t>États-Unis</w:t>
              </w:r>
            </w:hyperlink>
          </w:p>
          <w:p w:rsidR="0026428F" w:rsidRDefault="0026428F" w:rsidP="0026428F">
            <w:pPr>
              <w:numPr>
                <w:ilvl w:val="0"/>
                <w:numId w:val="65"/>
              </w:numPr>
              <w:spacing w:before="100" w:beforeAutospacing="1" w:after="100" w:afterAutospacing="1" w:line="240" w:lineRule="auto"/>
            </w:pPr>
            <w:hyperlink r:id="rId410" w:anchor="Royaume-Uni" w:history="1">
              <w:r>
                <w:rPr>
                  <w:rStyle w:val="tocnumber"/>
                  <w:color w:val="0000FF"/>
                  <w:u w:val="single"/>
                </w:rPr>
                <w:t>4</w:t>
              </w:r>
              <w:r>
                <w:rPr>
                  <w:rStyle w:val="Lienhypertexte"/>
                </w:rPr>
                <w:t xml:space="preserve"> </w:t>
              </w:r>
              <w:r>
                <w:rPr>
                  <w:rStyle w:val="toctext"/>
                  <w:color w:val="0000FF"/>
                  <w:u w:val="single"/>
                </w:rPr>
                <w:t>Royaume-Uni</w:t>
              </w:r>
            </w:hyperlink>
          </w:p>
          <w:p w:rsidR="0026428F" w:rsidRDefault="0026428F" w:rsidP="0026428F">
            <w:pPr>
              <w:numPr>
                <w:ilvl w:val="0"/>
                <w:numId w:val="65"/>
              </w:numPr>
              <w:spacing w:before="100" w:beforeAutospacing="1" w:after="100" w:afterAutospacing="1" w:line="240" w:lineRule="auto"/>
            </w:pPr>
            <w:hyperlink r:id="rId411" w:anchor="Gr.C3.A8ce" w:history="1">
              <w:r>
                <w:rPr>
                  <w:rStyle w:val="tocnumber"/>
                  <w:color w:val="0000FF"/>
                  <w:u w:val="single"/>
                </w:rPr>
                <w:t>5</w:t>
              </w:r>
              <w:r>
                <w:rPr>
                  <w:rStyle w:val="Lienhypertexte"/>
                </w:rPr>
                <w:t xml:space="preserve"> </w:t>
              </w:r>
              <w:r>
                <w:rPr>
                  <w:rStyle w:val="toctext"/>
                  <w:color w:val="0000FF"/>
                  <w:u w:val="single"/>
                </w:rPr>
                <w:t>Grèce</w:t>
              </w:r>
            </w:hyperlink>
          </w:p>
          <w:p w:rsidR="0026428F" w:rsidRDefault="0026428F" w:rsidP="0026428F">
            <w:pPr>
              <w:numPr>
                <w:ilvl w:val="0"/>
                <w:numId w:val="65"/>
              </w:numPr>
              <w:spacing w:before="100" w:beforeAutospacing="1" w:after="100" w:afterAutospacing="1" w:line="240" w:lineRule="auto"/>
            </w:pPr>
            <w:hyperlink r:id="rId412" w:anchor="Belgique" w:history="1">
              <w:r>
                <w:rPr>
                  <w:rStyle w:val="tocnumber"/>
                  <w:color w:val="0000FF"/>
                  <w:u w:val="single"/>
                </w:rPr>
                <w:t>6</w:t>
              </w:r>
              <w:r>
                <w:rPr>
                  <w:rStyle w:val="Lienhypertexte"/>
                </w:rPr>
                <w:t xml:space="preserve"> </w:t>
              </w:r>
              <w:r>
                <w:rPr>
                  <w:rStyle w:val="toctext"/>
                  <w:color w:val="0000FF"/>
                  <w:u w:val="single"/>
                </w:rPr>
                <w:t>Belgique</w:t>
              </w:r>
            </w:hyperlink>
          </w:p>
          <w:p w:rsidR="0026428F" w:rsidRDefault="0026428F" w:rsidP="0026428F">
            <w:pPr>
              <w:numPr>
                <w:ilvl w:val="0"/>
                <w:numId w:val="65"/>
              </w:numPr>
              <w:spacing w:before="100" w:beforeAutospacing="1" w:after="100" w:afterAutospacing="1" w:line="240" w:lineRule="auto"/>
            </w:pPr>
            <w:hyperlink r:id="rId413" w:anchor="Luxembourg" w:history="1">
              <w:r>
                <w:rPr>
                  <w:rStyle w:val="tocnumber"/>
                  <w:color w:val="0000FF"/>
                  <w:u w:val="single"/>
                </w:rPr>
                <w:t>7</w:t>
              </w:r>
              <w:r>
                <w:rPr>
                  <w:rStyle w:val="Lienhypertexte"/>
                </w:rPr>
                <w:t xml:space="preserve"> </w:t>
              </w:r>
              <w:r>
                <w:rPr>
                  <w:rStyle w:val="toctext"/>
                  <w:color w:val="0000FF"/>
                  <w:u w:val="single"/>
                </w:rPr>
                <w:t>Luxembourg</w:t>
              </w:r>
            </w:hyperlink>
          </w:p>
          <w:p w:rsidR="0026428F" w:rsidRDefault="0026428F" w:rsidP="0026428F">
            <w:pPr>
              <w:numPr>
                <w:ilvl w:val="0"/>
                <w:numId w:val="65"/>
              </w:numPr>
              <w:spacing w:before="100" w:beforeAutospacing="1" w:after="100" w:afterAutospacing="1" w:line="240" w:lineRule="auto"/>
            </w:pPr>
            <w:hyperlink r:id="rId414" w:anchor=".C3.89tats_africains_membres_de_l.27OHADA" w:history="1">
              <w:r>
                <w:rPr>
                  <w:rStyle w:val="tocnumber"/>
                  <w:color w:val="0000FF"/>
                  <w:u w:val="single"/>
                </w:rPr>
                <w:t>8</w:t>
              </w:r>
              <w:r>
                <w:rPr>
                  <w:rStyle w:val="Lienhypertexte"/>
                </w:rPr>
                <w:t xml:space="preserve"> </w:t>
              </w:r>
              <w:r>
                <w:rPr>
                  <w:rStyle w:val="toctext"/>
                  <w:color w:val="0000FF"/>
                  <w:u w:val="single"/>
                </w:rPr>
                <w:t>États africains membres de l'OHADA</w:t>
              </w:r>
            </w:hyperlink>
          </w:p>
          <w:p w:rsidR="0026428F" w:rsidRDefault="0026428F" w:rsidP="0026428F">
            <w:pPr>
              <w:numPr>
                <w:ilvl w:val="0"/>
                <w:numId w:val="65"/>
              </w:numPr>
              <w:spacing w:before="100" w:beforeAutospacing="1" w:after="100" w:afterAutospacing="1" w:line="240" w:lineRule="auto"/>
            </w:pPr>
            <w:hyperlink r:id="rId415" w:anchor="Suisse" w:history="1">
              <w:r>
                <w:rPr>
                  <w:rStyle w:val="tocnumber"/>
                  <w:color w:val="0000FF"/>
                  <w:u w:val="single"/>
                </w:rPr>
                <w:t>9</w:t>
              </w:r>
              <w:r>
                <w:rPr>
                  <w:rStyle w:val="Lienhypertexte"/>
                </w:rPr>
                <w:t xml:space="preserve"> </w:t>
              </w:r>
              <w:r>
                <w:rPr>
                  <w:rStyle w:val="toctext"/>
                  <w:color w:val="0000FF"/>
                  <w:u w:val="single"/>
                </w:rPr>
                <w:t>Suisse</w:t>
              </w:r>
            </w:hyperlink>
          </w:p>
          <w:p w:rsidR="0026428F" w:rsidRDefault="0026428F" w:rsidP="0026428F">
            <w:pPr>
              <w:numPr>
                <w:ilvl w:val="0"/>
                <w:numId w:val="65"/>
              </w:numPr>
              <w:spacing w:before="100" w:beforeAutospacing="1" w:after="100" w:afterAutospacing="1" w:line="240" w:lineRule="auto"/>
            </w:pPr>
            <w:hyperlink r:id="rId416" w:anchor="Sources" w:history="1">
              <w:r>
                <w:rPr>
                  <w:rStyle w:val="tocnumber"/>
                  <w:color w:val="0000FF"/>
                  <w:u w:val="single"/>
                </w:rPr>
                <w:t>10</w:t>
              </w:r>
              <w:r>
                <w:rPr>
                  <w:rStyle w:val="Lienhypertexte"/>
                </w:rPr>
                <w:t xml:space="preserve"> </w:t>
              </w:r>
              <w:r>
                <w:rPr>
                  <w:rStyle w:val="toctext"/>
                  <w:color w:val="0000FF"/>
                  <w:u w:val="single"/>
                </w:rPr>
                <w:t>Sources</w:t>
              </w:r>
            </w:hyperlink>
          </w:p>
          <w:p w:rsidR="0026428F" w:rsidRDefault="0026428F" w:rsidP="0026428F">
            <w:pPr>
              <w:numPr>
                <w:ilvl w:val="0"/>
                <w:numId w:val="65"/>
              </w:numPr>
              <w:spacing w:before="100" w:beforeAutospacing="1" w:after="100" w:afterAutospacing="1" w:line="240" w:lineRule="auto"/>
            </w:pPr>
            <w:hyperlink r:id="rId417" w:anchor="Notes_et_r.C3.A9f.C3.A9rences" w:history="1">
              <w:r>
                <w:rPr>
                  <w:rStyle w:val="tocnumber"/>
                  <w:color w:val="0000FF"/>
                  <w:u w:val="single"/>
                </w:rPr>
                <w:t>11</w:t>
              </w:r>
              <w:r>
                <w:rPr>
                  <w:rStyle w:val="Lienhypertexte"/>
                </w:rPr>
                <w:t xml:space="preserve"> </w:t>
              </w:r>
              <w:r>
                <w:rPr>
                  <w:rStyle w:val="toctext"/>
                  <w:color w:val="0000FF"/>
                  <w:u w:val="single"/>
                </w:rPr>
                <w:t>Notes et références</w:t>
              </w:r>
            </w:hyperlink>
          </w:p>
          <w:p w:rsidR="0026428F" w:rsidRDefault="0026428F" w:rsidP="0026428F">
            <w:pPr>
              <w:numPr>
                <w:ilvl w:val="0"/>
                <w:numId w:val="65"/>
              </w:numPr>
              <w:spacing w:before="100" w:beforeAutospacing="1" w:after="100" w:afterAutospacing="1" w:line="240" w:lineRule="auto"/>
            </w:pPr>
            <w:hyperlink r:id="rId418" w:anchor="Voir_aussi" w:history="1">
              <w:r>
                <w:rPr>
                  <w:rStyle w:val="tocnumber"/>
                  <w:color w:val="0000FF"/>
                  <w:u w:val="single"/>
                </w:rPr>
                <w:t>12</w:t>
              </w:r>
              <w:r>
                <w:rPr>
                  <w:rStyle w:val="Lienhypertexte"/>
                </w:rPr>
                <w:t xml:space="preserve"> </w:t>
              </w:r>
              <w:r>
                <w:rPr>
                  <w:rStyle w:val="toctext"/>
                  <w:color w:val="0000FF"/>
                  <w:u w:val="single"/>
                </w:rPr>
                <w:t>Voir aussi</w:t>
              </w:r>
            </w:hyperlink>
            <w:r>
              <w:t xml:space="preserve"> </w:t>
            </w:r>
          </w:p>
          <w:p w:rsidR="0026428F" w:rsidRDefault="0026428F" w:rsidP="0026428F">
            <w:pPr>
              <w:numPr>
                <w:ilvl w:val="1"/>
                <w:numId w:val="65"/>
              </w:numPr>
              <w:spacing w:before="100" w:beforeAutospacing="1" w:after="100" w:afterAutospacing="1" w:line="240" w:lineRule="auto"/>
              <w:rPr>
                <w:sz w:val="24"/>
                <w:szCs w:val="24"/>
              </w:rPr>
            </w:pPr>
            <w:hyperlink r:id="rId419" w:anchor="Liens_externes" w:history="1">
              <w:r>
                <w:rPr>
                  <w:rStyle w:val="tocnumber"/>
                  <w:color w:val="0000FF"/>
                  <w:u w:val="single"/>
                </w:rPr>
                <w:t>12.1</w:t>
              </w:r>
              <w:r>
                <w:rPr>
                  <w:rStyle w:val="Lienhypertexte"/>
                </w:rPr>
                <w:t xml:space="preserve"> </w:t>
              </w:r>
              <w:r>
                <w:rPr>
                  <w:rStyle w:val="toctext"/>
                  <w:color w:val="0000FF"/>
                  <w:u w:val="single"/>
                </w:rPr>
                <w:t>Liens externes</w:t>
              </w:r>
            </w:hyperlink>
          </w:p>
        </w:tc>
      </w:tr>
    </w:tbl>
    <w:p w:rsidR="0026428F" w:rsidRDefault="0026428F" w:rsidP="0026428F">
      <w:pPr>
        <w:pStyle w:val="Titre2"/>
      </w:pPr>
      <w:r>
        <w:rPr>
          <w:rStyle w:val="mw-headline"/>
        </w:rPr>
        <w:lastRenderedPageBreak/>
        <w:t>Cadre international</w:t>
      </w:r>
    </w:p>
    <w:p w:rsidR="0026428F" w:rsidRDefault="0026428F" w:rsidP="0026428F">
      <w:pPr>
        <w:pStyle w:val="NormalWeb"/>
      </w:pPr>
      <w:r>
        <w:t>La norme internationale de référence dispose que les règlements nationaux doivent déterminer le nombre maximum d'heures supplémentaires qui peuvent être autorisées. Le taux du salaire pour ces heures supplémentaires sera majoré d'au moins 25 pour cent par rapport au salaire normal</w:t>
      </w:r>
      <w:hyperlink r:id="rId420" w:anchor="cite_note-1" w:history="1">
        <w:r>
          <w:rPr>
            <w:rStyle w:val="Lienhypertexte"/>
            <w:vertAlign w:val="superscript"/>
          </w:rPr>
          <w:t>1</w:t>
        </w:r>
      </w:hyperlink>
      <w:r>
        <w:t>.</w:t>
      </w:r>
    </w:p>
    <w:p w:rsidR="0026428F" w:rsidRDefault="0026428F" w:rsidP="0026428F">
      <w:pPr>
        <w:pStyle w:val="NormalWeb"/>
      </w:pPr>
      <w:r>
        <w:t xml:space="preserve">Le cadre européen ne comporte pas de disposition chiffrée en dehors d'un maximum hebdomadaire moyen, heures supplémentaires comprises, de 48 heures (la période de référence ne pouvant dépasser quatre mois). Pour le reste, la </w:t>
      </w:r>
      <w:hyperlink r:id="rId421" w:tooltip="Directive de l'Union européenne" w:history="1">
        <w:r>
          <w:rPr>
            <w:rStyle w:val="Lienhypertexte"/>
          </w:rPr>
          <w:t>directive</w:t>
        </w:r>
      </w:hyperlink>
      <w:r>
        <w:t xml:space="preserve"> laisse aux États membres la possibilité de fixer le cadre juridique par voies légales, règlementaires ou conventionnelles</w:t>
      </w:r>
      <w:hyperlink r:id="rId422" w:anchor="cite_note-directive_europ.C3.A9enne-2" w:history="1">
        <w:r>
          <w:rPr>
            <w:rStyle w:val="Lienhypertexte"/>
            <w:vertAlign w:val="superscript"/>
          </w:rPr>
          <w:t>2</w:t>
        </w:r>
      </w:hyperlink>
      <w:r>
        <w:t>.</w:t>
      </w:r>
    </w:p>
    <w:p w:rsidR="0026428F" w:rsidRDefault="0026428F" w:rsidP="0026428F">
      <w:pPr>
        <w:pStyle w:val="Titre2"/>
      </w:pPr>
      <w:r>
        <w:rPr>
          <w:rStyle w:val="mw-headline"/>
        </w:rPr>
        <w:t>En France</w:t>
      </w:r>
    </w:p>
    <w:p w:rsidR="0026428F" w:rsidRDefault="0026428F" w:rsidP="0026428F">
      <w:r>
        <w:t xml:space="preserve">En France, les heures effectuées en plus par les salariés </w:t>
      </w:r>
      <w:hyperlink r:id="rId423" w:tooltip="Travail à temps partiel" w:history="1">
        <w:r>
          <w:rPr>
            <w:rStyle w:val="Lienhypertexte"/>
          </w:rPr>
          <w:t>à temps partiel</w:t>
        </w:r>
      </w:hyperlink>
      <w:r>
        <w:t xml:space="preserve"> sont des heures complémentaires, voir : </w:t>
      </w:r>
      <w:hyperlink r:id="rId424" w:tooltip="Contrat de travail à temps partiel en France" w:history="1">
        <w:r>
          <w:rPr>
            <w:rStyle w:val="Lienhypertexte"/>
          </w:rPr>
          <w:t>Contrat de travail à temps partiel en France</w:t>
        </w:r>
      </w:hyperlink>
      <w:r>
        <w:t>.</w:t>
      </w:r>
    </w:p>
    <w:p w:rsidR="0026428F" w:rsidRDefault="0026428F" w:rsidP="0026428F">
      <w:pPr>
        <w:pStyle w:val="Titre3"/>
      </w:pPr>
      <w:r>
        <w:rPr>
          <w:rStyle w:val="mw-headline"/>
        </w:rPr>
        <w:t>Principes</w:t>
      </w:r>
    </w:p>
    <w:p w:rsidR="0026428F" w:rsidRDefault="0026428F" w:rsidP="0026428F">
      <w:pPr>
        <w:pStyle w:val="NormalWeb"/>
      </w:pPr>
      <w:r>
        <w:t>En France, les heures supplémentaires s’effectuent « </w:t>
      </w:r>
      <w:r>
        <w:rPr>
          <w:i/>
          <w:iCs/>
        </w:rPr>
        <w:t>à la demande de l'employeur ou avec son accord même implicite</w:t>
      </w:r>
      <w:r>
        <w:t> »</w:t>
      </w:r>
      <w:hyperlink r:id="rId425" w:anchor="cite_note-minist.C3.A8re-3" w:history="1">
        <w:r>
          <w:rPr>
            <w:rStyle w:val="Lienhypertexte"/>
            <w:vertAlign w:val="superscript"/>
          </w:rPr>
          <w:t>3</w:t>
        </w:r>
      </w:hyperlink>
      <w:r>
        <w:t>.</w:t>
      </w:r>
    </w:p>
    <w:p w:rsidR="0026428F" w:rsidRDefault="0026428F" w:rsidP="0026428F">
      <w:pPr>
        <w:pStyle w:val="NormalWeb"/>
      </w:pPr>
      <w:r>
        <w:t xml:space="preserve">La réalisation d'heures supplémentaires ouvre droit à une contrepartie : elles donnent lieu soit à une majoration de salaire soit à l'octroi, sous condition, d'un repos compensateur équivalent. De plus, un nombre important d'heures supplémentaires peut générer pour le salarié le bénéfice d'un </w:t>
      </w:r>
      <w:hyperlink r:id="rId426" w:anchor="Contrepartie_obligatoire_en_repos" w:history="1">
        <w:r>
          <w:rPr>
            <w:rStyle w:val="Lienhypertexte"/>
          </w:rPr>
          <w:t>droit à repos</w:t>
        </w:r>
      </w:hyperlink>
      <w:r>
        <w:t xml:space="preserve"> qui s'ajoute à la majoration.</w:t>
      </w:r>
    </w:p>
    <w:p w:rsidR="0026428F" w:rsidRDefault="0026428F" w:rsidP="0026428F">
      <w:pPr>
        <w:pStyle w:val="NormalWeb"/>
      </w:pPr>
      <w:r>
        <w:t xml:space="preserve">Le taux de majoration des huit premières heures supplémentaires est, en principe, de 25 %. Cependant, un </w:t>
      </w:r>
      <w:hyperlink r:id="rId427" w:tooltip="Accords collectifs" w:history="1">
        <w:r>
          <w:rPr>
            <w:rStyle w:val="Lienhypertexte"/>
          </w:rPr>
          <w:t>accord collectif</w:t>
        </w:r>
      </w:hyperlink>
      <w:r>
        <w:t xml:space="preserve"> (de branche étendu ou d'entreprise) peut prévoir un taux différent, sans être inférieur à 10 %. Les heures suivantes donnent lieu à une majoration de 50 %. En l'absence d'accord les quatre premières heures supplémentaires étaient, jusqu'au 1</w:t>
      </w:r>
      <w:r>
        <w:rPr>
          <w:vertAlign w:val="superscript"/>
        </w:rPr>
        <w:t>er</w:t>
      </w:r>
      <w:r>
        <w:t xml:space="preserve"> octobre 2007</w:t>
      </w:r>
      <w:hyperlink r:id="rId428" w:anchor="cite_note-loi_TEPA-4" w:history="1">
        <w:r>
          <w:rPr>
            <w:rStyle w:val="Lienhypertexte"/>
            <w:vertAlign w:val="superscript"/>
          </w:rPr>
          <w:t>4</w:t>
        </w:r>
      </w:hyperlink>
      <w:r>
        <w:t>, majorées de 10 % dans les entreprises de moins de 20 salariés</w:t>
      </w:r>
      <w:hyperlink r:id="rId429" w:anchor="cite_note-loi_fillon_II-5" w:history="1">
        <w:r>
          <w:rPr>
            <w:rStyle w:val="Lienhypertexte"/>
            <w:vertAlign w:val="superscript"/>
          </w:rPr>
          <w:t>5</w:t>
        </w:r>
      </w:hyperlink>
      <w:r>
        <w:t>.</w:t>
      </w:r>
    </w:p>
    <w:p w:rsidR="0026428F" w:rsidRDefault="0026428F" w:rsidP="0026428F">
      <w:pPr>
        <w:pStyle w:val="NormalWeb"/>
      </w:pPr>
      <w:r>
        <w:t>Par exemple, dans le secteur de la restauration traditionnelle, les heures effectuées entre la 36</w:t>
      </w:r>
      <w:r>
        <w:rPr>
          <w:vertAlign w:val="superscript"/>
        </w:rPr>
        <w:t>e</w:t>
      </w:r>
      <w:r>
        <w:t xml:space="preserve"> et la 39</w:t>
      </w:r>
      <w:r>
        <w:rPr>
          <w:vertAlign w:val="superscript"/>
        </w:rPr>
        <w:t>e</w:t>
      </w:r>
      <w:r>
        <w:t xml:space="preserve"> heure sont majorées de 10 %, celles entre la 40</w:t>
      </w:r>
      <w:r>
        <w:rPr>
          <w:vertAlign w:val="superscript"/>
        </w:rPr>
        <w:t>e</w:t>
      </w:r>
      <w:r>
        <w:t xml:space="preserve"> et la 43</w:t>
      </w:r>
      <w:r>
        <w:rPr>
          <w:vertAlign w:val="superscript"/>
        </w:rPr>
        <w:t>e</w:t>
      </w:r>
      <w:r>
        <w:t xml:space="preserve"> heure de 20 %</w:t>
      </w:r>
      <w:hyperlink r:id="rId430" w:anchor="cite_note-6" w:history="1">
        <w:r>
          <w:rPr>
            <w:rStyle w:val="Lienhypertexte"/>
            <w:vertAlign w:val="superscript"/>
          </w:rPr>
          <w:t>6</w:t>
        </w:r>
      </w:hyperlink>
      <w:r>
        <w:t>.</w:t>
      </w:r>
    </w:p>
    <w:p w:rsidR="0026428F" w:rsidRDefault="0026428F" w:rsidP="0026428F">
      <w:pPr>
        <w:pStyle w:val="NormalWeb"/>
      </w:pPr>
      <w:r>
        <w:t>La mise en place d'heures supplémentaires incombe uniquement à l'employeur, le salarié ne peut en aucun cas l'exiger. De plus, le refus par le salarié de les exécuter constitue une faute passible de sanction disciplinaire pouvant aller jusqu'au licenciement</w:t>
      </w:r>
      <w:hyperlink r:id="rId431" w:anchor="cite_note-7" w:history="1">
        <w:r>
          <w:rPr>
            <w:rStyle w:val="Lienhypertexte"/>
            <w:vertAlign w:val="superscript"/>
          </w:rPr>
          <w:t>7</w:t>
        </w:r>
      </w:hyperlink>
      <w:r>
        <w:t>.</w:t>
      </w:r>
    </w:p>
    <w:p w:rsidR="0026428F" w:rsidRDefault="0026428F" w:rsidP="0026428F">
      <w:pPr>
        <w:pStyle w:val="Titre3"/>
      </w:pPr>
      <w:r>
        <w:rPr>
          <w:rStyle w:val="mw-headline"/>
        </w:rPr>
        <w:t>Décompte</w:t>
      </w:r>
    </w:p>
    <w:p w:rsidR="0026428F" w:rsidRDefault="0026428F" w:rsidP="0026428F">
      <w:pPr>
        <w:pStyle w:val="NormalWeb"/>
      </w:pPr>
      <w:r>
        <w:t xml:space="preserve">En France, la durée légale de travail est fixée à </w:t>
      </w:r>
      <w:hyperlink r:id="rId432" w:tooltip="35 heures" w:history="1">
        <w:r>
          <w:rPr>
            <w:rStyle w:val="Lienhypertexte"/>
          </w:rPr>
          <w:t>35 heures</w:t>
        </w:r>
      </w:hyperlink>
      <w:r>
        <w:t xml:space="preserve"> par semaine</w:t>
      </w:r>
      <w:hyperlink r:id="rId433" w:anchor="cite_note-8" w:history="1">
        <w:r>
          <w:rPr>
            <w:rStyle w:val="Lienhypertexte"/>
            <w:vertAlign w:val="superscript"/>
          </w:rPr>
          <w:t>8</w:t>
        </w:r>
      </w:hyperlink>
      <w:r>
        <w:t xml:space="preserve">. En principe, le </w:t>
      </w:r>
      <w:hyperlink r:id="rId434" w:tooltip="Temps de travail" w:history="1">
        <w:r>
          <w:rPr>
            <w:rStyle w:val="Lienhypertexte"/>
          </w:rPr>
          <w:t>temps de travail</w:t>
        </w:r>
      </w:hyperlink>
      <w:r>
        <w:t xml:space="preserve"> étant décompté par semaine civile, les heures effectuées chaque semaine au-delà de cette durée légale sont des heures supplémentaires.</w:t>
      </w:r>
    </w:p>
    <w:p w:rsidR="0026428F" w:rsidRDefault="0026428F" w:rsidP="0026428F">
      <w:pPr>
        <w:pStyle w:val="NormalWeb"/>
      </w:pPr>
      <w:r>
        <w:t>Mais, dans certaines professions, il existe des dérogations au mois ou sur une durée supérieure.</w:t>
      </w:r>
    </w:p>
    <w:p w:rsidR="0026428F" w:rsidRDefault="0026428F" w:rsidP="0026428F">
      <w:pPr>
        <w:pStyle w:val="Titre4"/>
      </w:pPr>
      <w:r>
        <w:rPr>
          <w:rStyle w:val="mw-headline"/>
        </w:rPr>
        <w:lastRenderedPageBreak/>
        <w:t>Répartition de l'horaire sur tout ou partie de l'année</w:t>
      </w:r>
    </w:p>
    <w:p w:rsidR="0026428F" w:rsidRDefault="0026428F" w:rsidP="0026428F">
      <w:pPr>
        <w:pStyle w:val="NormalWeb"/>
      </w:pPr>
      <w:r>
        <w:t xml:space="preserve">Il existait en </w:t>
      </w:r>
      <w:hyperlink r:id="rId435" w:tooltip="Code du travail (France)" w:history="1">
        <w:r>
          <w:rPr>
            <w:rStyle w:val="Lienhypertexte"/>
          </w:rPr>
          <w:t>droit français</w:t>
        </w:r>
      </w:hyperlink>
      <w:r>
        <w:t xml:space="preserve"> plusieurs dérogations au principe du décompte des heures supplémentaires par semaine civile : octroi de jours de repos dit "RTT", cycle, modulation, annualisation. Dans la grande majorité des cas, ces modalités dérogatoires du décompte des heures supplémentaires ne peuvent être introduites que par des </w:t>
      </w:r>
      <w:hyperlink r:id="rId436" w:tooltip="Accords collectifs" w:history="1">
        <w:r>
          <w:rPr>
            <w:rStyle w:val="Lienhypertexte"/>
          </w:rPr>
          <w:t>accords</w:t>
        </w:r>
      </w:hyperlink>
      <w:r>
        <w:t xml:space="preserve"> d'aménagement et de réduction du temps de travail.</w:t>
      </w:r>
    </w:p>
    <w:p w:rsidR="0026428F" w:rsidRDefault="0026428F" w:rsidP="0026428F">
      <w:pPr>
        <w:numPr>
          <w:ilvl w:val="0"/>
          <w:numId w:val="66"/>
        </w:numPr>
        <w:spacing w:before="100" w:beforeAutospacing="1" w:after="100" w:afterAutospacing="1" w:line="240" w:lineRule="auto"/>
      </w:pPr>
      <w:r>
        <w:rPr>
          <w:b/>
          <w:bCs/>
        </w:rPr>
        <w:t>L'attribution de jours de réduction du temps de travail</w:t>
      </w:r>
      <w:r>
        <w:t xml:space="preserve">: Lors de l'instauration des </w:t>
      </w:r>
      <w:hyperlink r:id="rId437" w:tooltip="35 heures" w:history="1">
        <w:r>
          <w:rPr>
            <w:rStyle w:val="Lienhypertexte"/>
          </w:rPr>
          <w:t>35 heures</w:t>
        </w:r>
      </w:hyperlink>
      <w:r>
        <w:t>, cette obligation pouvait être respectée par l'attribution de jours de repos compensant arithmétiquement le maintien de la durée hebdomadaire de travail à 39 heures ou à un seuil inférieur. Il convient de ne pas confondre jours RTT et repos compensateur de remplacement.</w:t>
      </w:r>
    </w:p>
    <w:p w:rsidR="0026428F" w:rsidRDefault="0026428F" w:rsidP="0026428F">
      <w:pPr>
        <w:numPr>
          <w:ilvl w:val="0"/>
          <w:numId w:val="67"/>
        </w:numPr>
        <w:spacing w:before="100" w:beforeAutospacing="1" w:after="100" w:afterAutospacing="1" w:line="240" w:lineRule="auto"/>
      </w:pPr>
      <w:r>
        <w:rPr>
          <w:b/>
          <w:bCs/>
          <w:i/>
          <w:iCs/>
        </w:rPr>
        <w:t>Jours RTT sur 4 semaines</w:t>
      </w:r>
      <w:r>
        <w:t xml:space="preserve">: C'est le seul système dérogatoire qui peut être mis en place sans </w:t>
      </w:r>
      <w:hyperlink r:id="rId438" w:tooltip="Accords collectifs" w:history="1">
        <w:r>
          <w:rPr>
            <w:rStyle w:val="Lienhypertexte"/>
          </w:rPr>
          <w:t>accord collectif</w:t>
        </w:r>
      </w:hyperlink>
      <w:r>
        <w:t xml:space="preserve">. Plusieurs journées ou demi-journées de repos équivalant au nombre d'heures effectuées au-delà de </w:t>
      </w:r>
      <w:hyperlink r:id="rId439" w:tooltip="35 heures" w:history="1">
        <w:r>
          <w:rPr>
            <w:rStyle w:val="Lienhypertexte"/>
          </w:rPr>
          <w:t>35 heures</w:t>
        </w:r>
      </w:hyperlink>
      <w:r>
        <w:t xml:space="preserve"> sont octroyées selon un calendrier préétabli. Les heures effectuées au-delà de 39 heures par semaine ainsi que, à l'exclusion de ces dernières, celles effectuées au-delà de </w:t>
      </w:r>
      <w:hyperlink r:id="rId440" w:tooltip="35 heures" w:history="1">
        <w:r>
          <w:rPr>
            <w:rStyle w:val="Lienhypertexte"/>
          </w:rPr>
          <w:t>35 heures</w:t>
        </w:r>
      </w:hyperlink>
      <w:r>
        <w:t xml:space="preserve"> en moyenne sur les 4 semaines sont des heures supplémentaires. La modification des dates fixées pour la prise des jours RTT est soumise à délai prévenance de 7 jours minimum.</w:t>
      </w:r>
    </w:p>
    <w:p w:rsidR="0026428F" w:rsidRDefault="0026428F" w:rsidP="0026428F">
      <w:pPr>
        <w:numPr>
          <w:ilvl w:val="0"/>
          <w:numId w:val="67"/>
        </w:numPr>
        <w:spacing w:before="100" w:beforeAutospacing="1" w:after="100" w:afterAutospacing="1" w:line="240" w:lineRule="auto"/>
      </w:pPr>
      <w:r>
        <w:rPr>
          <w:b/>
          <w:bCs/>
          <w:i/>
          <w:iCs/>
        </w:rPr>
        <w:t>Jours RTT sur l'année</w:t>
      </w:r>
      <w:r>
        <w:t>: Dans ce cas, constituent des heures supplémentaires, celles effectuées au-delà de 39 heures ainsi que, à l'exclusion de ces dernières, les heures effectuées au-delà de 1 607 heures (ou d'un plafond conventionnel inférieur). L'</w:t>
      </w:r>
      <w:hyperlink r:id="rId441" w:tooltip="Accords collectifs" w:history="1">
        <w:r>
          <w:rPr>
            <w:rStyle w:val="Lienhypertexte"/>
          </w:rPr>
          <w:t>accord</w:t>
        </w:r>
      </w:hyperlink>
      <w:r>
        <w:t xml:space="preserve"> doit préciser comment sont pris ces jours, qui sont fixés pour partie au choix du salarié et pour partie au choix de l'employeur. Deux logiques peuvent exister: le salarié dispose d'un nombre forfaitaire de jours RTT (exemple: 22 sur l'année) ou ce nombre dépend du temps de travail effectivement réalisé hebdomadairement au-delà de </w:t>
      </w:r>
      <w:hyperlink r:id="rId442" w:tooltip="35 heures" w:history="1">
        <w:r>
          <w:rPr>
            <w:rStyle w:val="Lienhypertexte"/>
          </w:rPr>
          <w:t>35 heures</w:t>
        </w:r>
      </w:hyperlink>
      <w:r>
        <w:t>.</w:t>
      </w:r>
    </w:p>
    <w:p w:rsidR="0026428F" w:rsidRDefault="0026428F" w:rsidP="0026428F">
      <w:pPr>
        <w:numPr>
          <w:ilvl w:val="0"/>
          <w:numId w:val="68"/>
        </w:numPr>
        <w:spacing w:before="100" w:beforeAutospacing="1" w:after="100" w:afterAutospacing="1" w:line="240" w:lineRule="auto"/>
      </w:pPr>
      <w:r>
        <w:rPr>
          <w:b/>
          <w:bCs/>
        </w:rPr>
        <w:t>Le calcul par cycle</w:t>
      </w:r>
      <w:r>
        <w:t>: les cycles de travail sont une répartition du temps du travail à l'intérieur d'un cycle qui se répète à l'identique d'un cycle à l'autre (exemple: un cycle de 4 semaines 33h/42h/25h/40h). Dans ce cas, seules sont considérées comme heures supplémentaires celles qui dépassent la durée moyenne de trente-cinq heures calculée sur la durée du cycle de travail. Ce système est fréquemment utilisé dans le secteur médical et médico-social.</w:t>
      </w:r>
    </w:p>
    <w:p w:rsidR="0026428F" w:rsidRDefault="0026428F" w:rsidP="0026428F">
      <w:pPr>
        <w:numPr>
          <w:ilvl w:val="0"/>
          <w:numId w:val="68"/>
        </w:numPr>
        <w:spacing w:before="100" w:beforeAutospacing="1" w:after="100" w:afterAutospacing="1" w:line="240" w:lineRule="auto"/>
      </w:pPr>
      <w:r>
        <w:rPr>
          <w:b/>
          <w:bCs/>
        </w:rPr>
        <w:t>Modulation annualisation</w:t>
      </w:r>
      <w:r>
        <w:t xml:space="preserve"> : sur l'année ou une période plus courte, la durée du travail hebdomadaire fluctue selon un calendrier préétabli entre un plafond haut et un plafond bas. Les heures supplémentaires sont alors les heures effectuées au-delà de 1607 heures par an ainsi que celles effectuées au-delà du plafond hebdomadaire. Ce type d'organisation du temps de travail est </w:t>
      </w:r>
      <w:proofErr w:type="gramStart"/>
      <w:r>
        <w:t>destinée</w:t>
      </w:r>
      <w:proofErr w:type="gramEnd"/>
      <w:r>
        <w:t xml:space="preserve"> particulièrement aux structures connaissant de fortes variations d'activité avec des périodes «hautes» alternant avec des périodes creuses.</w:t>
      </w:r>
    </w:p>
    <w:p w:rsidR="0026428F" w:rsidRDefault="0026428F" w:rsidP="0026428F">
      <w:pPr>
        <w:pStyle w:val="NormalWeb"/>
      </w:pPr>
      <w:r>
        <w:t xml:space="preserve">Ces systèmes dérogatoires de décompte des heures supplémentaires et modalités d'organisation du temps de travail ont introduit plus de </w:t>
      </w:r>
      <w:hyperlink r:id="rId443" w:anchor="Flexibilit.C3.A9_des_horaires" w:tooltip="35 heures" w:history="1">
        <w:r>
          <w:rPr>
            <w:rStyle w:val="Lienhypertexte"/>
          </w:rPr>
          <w:t>flexibilité</w:t>
        </w:r>
      </w:hyperlink>
      <w:r>
        <w:t>. En pratique, ils ont pour effet de générer moins d'heures supplémentaires.</w:t>
      </w:r>
    </w:p>
    <w:p w:rsidR="0026428F" w:rsidRDefault="0026428F" w:rsidP="0026428F">
      <w:pPr>
        <w:pStyle w:val="Titre5"/>
      </w:pPr>
      <w:r>
        <w:rPr>
          <w:rStyle w:val="mw-headline"/>
          <w:i/>
          <w:iCs/>
        </w:rPr>
        <w:t>Réforme</w:t>
      </w:r>
    </w:p>
    <w:p w:rsidR="0026428F" w:rsidRDefault="0026428F" w:rsidP="0026428F">
      <w:pPr>
        <w:pStyle w:val="NormalWeb"/>
      </w:pPr>
      <w:r>
        <w:t>Depuis août 2008</w:t>
      </w:r>
      <w:hyperlink r:id="rId444" w:anchor="cite_note-Loi_RDSRTT-9" w:history="1">
        <w:r>
          <w:rPr>
            <w:rStyle w:val="Lienhypertexte"/>
            <w:vertAlign w:val="superscript"/>
          </w:rPr>
          <w:t>9</w:t>
        </w:r>
      </w:hyperlink>
      <w:r>
        <w:t>, l'ensemble de ces dispositifs a été fusionné sous un seul régime</w:t>
      </w:r>
      <w:hyperlink r:id="rId445" w:anchor="cite_note-10" w:history="1">
        <w:r>
          <w:rPr>
            <w:rStyle w:val="Lienhypertexte"/>
            <w:vertAlign w:val="superscript"/>
          </w:rPr>
          <w:t>10</w:t>
        </w:r>
      </w:hyperlink>
      <w:r>
        <w:t>.</w:t>
      </w:r>
    </w:p>
    <w:p w:rsidR="0026428F" w:rsidRDefault="0026428F" w:rsidP="0026428F">
      <w:pPr>
        <w:pStyle w:val="NormalWeb"/>
      </w:pPr>
      <w:r>
        <w:t xml:space="preserve">La loi introduit aussi la possibilité d'une organisation de la répartition de la durée du travail sur plus d'une semaine par </w:t>
      </w:r>
      <w:hyperlink r:id="rId446" w:tooltip="Décret en France" w:history="1">
        <w:r>
          <w:rPr>
            <w:rStyle w:val="Lienhypertexte"/>
          </w:rPr>
          <w:t>décret</w:t>
        </w:r>
      </w:hyperlink>
      <w:r>
        <w:t xml:space="preserve"> en l'absence d'accord collectif.</w:t>
      </w:r>
    </w:p>
    <w:p w:rsidR="0026428F" w:rsidRDefault="0026428F" w:rsidP="0026428F">
      <w:pPr>
        <w:pStyle w:val="NormalWeb"/>
      </w:pPr>
      <w:r>
        <w:lastRenderedPageBreak/>
        <w:t xml:space="preserve">Les organisations issues des négociations menées au moment de l'application des </w:t>
      </w:r>
      <w:hyperlink r:id="rId447" w:tooltip="35 heures" w:history="1">
        <w:r>
          <w:rPr>
            <w:rStyle w:val="Lienhypertexte"/>
          </w:rPr>
          <w:t>35 heures</w:t>
        </w:r>
      </w:hyperlink>
      <w:r>
        <w:t xml:space="preserve"> restent néanmoins applicables, la loi portant rénovation de la démocratie sociale et réforme du temps de travail prévoyant que les </w:t>
      </w:r>
      <w:hyperlink r:id="rId448" w:tooltip="Accords collectifs" w:history="1">
        <w:r>
          <w:rPr>
            <w:rStyle w:val="Lienhypertexte"/>
          </w:rPr>
          <w:t>accords</w:t>
        </w:r>
      </w:hyperlink>
      <w:r>
        <w:t xml:space="preserve"> conclus en application des dispositions législatives antérieures à sa publication restent en vigueur.</w:t>
      </w:r>
    </w:p>
    <w:p w:rsidR="0026428F" w:rsidRDefault="0026428F" w:rsidP="0026428F">
      <w:pPr>
        <w:pStyle w:val="Titre3"/>
      </w:pPr>
      <w:r>
        <w:rPr>
          <w:rStyle w:val="mw-headline"/>
        </w:rPr>
        <w:t>Repos compensateur</w:t>
      </w:r>
    </w:p>
    <w:p w:rsidR="0026428F" w:rsidRDefault="0026428F" w:rsidP="0026428F">
      <w:pPr>
        <w:pStyle w:val="NormalWeb"/>
      </w:pPr>
      <w:r>
        <w:t xml:space="preserve">Introduit dans le </w:t>
      </w:r>
      <w:hyperlink r:id="rId449" w:tooltip="Code du travail (France)" w:history="1">
        <w:r>
          <w:rPr>
            <w:rStyle w:val="Lienhypertexte"/>
          </w:rPr>
          <w:t>code du travail</w:t>
        </w:r>
      </w:hyperlink>
      <w:r>
        <w:t xml:space="preserve"> en 1976</w:t>
      </w:r>
      <w:hyperlink r:id="rId450" w:anchor="cite_note-11" w:history="1">
        <w:r>
          <w:rPr>
            <w:rStyle w:val="Lienhypertexte"/>
            <w:vertAlign w:val="superscript"/>
          </w:rPr>
          <w:t>11</w:t>
        </w:r>
      </w:hyperlink>
      <w:r>
        <w:t>, ce droit à repos était initialement égal à 20 % du temps de travail accompli en heures supplémentaires au-delà de quarante-quatre heures</w:t>
      </w:r>
      <w:hyperlink r:id="rId451" w:anchor="cite_note-12" w:history="1">
        <w:r>
          <w:rPr>
            <w:rStyle w:val="Lienhypertexte"/>
            <w:vertAlign w:val="superscript"/>
          </w:rPr>
          <w:t>12</w:t>
        </w:r>
      </w:hyperlink>
      <w:r>
        <w:t xml:space="preserve"> dans les entreprise de plus de dix salariés.</w:t>
      </w:r>
    </w:p>
    <w:p w:rsidR="0026428F" w:rsidRDefault="0026428F" w:rsidP="0026428F">
      <w:pPr>
        <w:pStyle w:val="NormalWeb"/>
      </w:pPr>
      <w:r>
        <w:t xml:space="preserve">Il en existait, jusqu'à une date récente, deux types différents : Le </w:t>
      </w:r>
      <w:r>
        <w:rPr>
          <w:b/>
          <w:bCs/>
        </w:rPr>
        <w:t>repos compensateur obligatoire</w:t>
      </w:r>
      <w:r>
        <w:t xml:space="preserve"> et </w:t>
      </w:r>
      <w:r>
        <w:rPr>
          <w:b/>
          <w:bCs/>
        </w:rPr>
        <w:t>repos compensateur de remplacement</w:t>
      </w:r>
      <w:r>
        <w:t>. Le premier a été supprimé par la loi du 20 août 2008</w:t>
      </w:r>
      <w:hyperlink r:id="rId452" w:anchor="cite_note-Loi_RDSRTT-9" w:history="1">
        <w:r>
          <w:rPr>
            <w:rStyle w:val="Lienhypertexte"/>
            <w:vertAlign w:val="superscript"/>
          </w:rPr>
          <w:t>9</w:t>
        </w:r>
      </w:hyperlink>
      <w:r>
        <w:t xml:space="preserve"> et remplacé par une </w:t>
      </w:r>
      <w:hyperlink r:id="rId453" w:anchor="Contrepartie_obligatoire_en_repos" w:history="1">
        <w:r>
          <w:rPr>
            <w:rStyle w:val="Lienhypertexte"/>
          </w:rPr>
          <w:t>contrepartie obligatoire en repos</w:t>
        </w:r>
      </w:hyperlink>
      <w:r>
        <w:t xml:space="preserve">, le second se substitue au paiement majoré de l'heure supplémentaire et est maintenant dénommé </w:t>
      </w:r>
      <w:r>
        <w:rPr>
          <w:b/>
          <w:bCs/>
        </w:rPr>
        <w:t>repos compensateur équivalent</w:t>
      </w:r>
      <w:r>
        <w:t>.</w:t>
      </w:r>
    </w:p>
    <w:p w:rsidR="0026428F" w:rsidRDefault="0026428F" w:rsidP="0026428F">
      <w:pPr>
        <w:pStyle w:val="Titre4"/>
      </w:pPr>
      <w:r>
        <w:rPr>
          <w:rStyle w:val="mw-headline"/>
          <w:i w:val="0"/>
          <w:iCs w:val="0"/>
        </w:rPr>
        <w:t>Repos compensateur équivalent</w:t>
      </w:r>
    </w:p>
    <w:p w:rsidR="0026428F" w:rsidRDefault="0026428F" w:rsidP="0026428F">
      <w:pPr>
        <w:pStyle w:val="NormalWeb"/>
      </w:pPr>
      <w:r>
        <w:t>Il est une alternative au paiement majoré des heures supplémentaires. Ce repos équivaut au nombre d'heures supplémentaires réalisées augmenté de la majoration : ainsi, 4 heures supplémentaires payées à 125 % peuvent se convertir en 5 heures de repos compensateur.</w:t>
      </w:r>
    </w:p>
    <w:p w:rsidR="0026428F" w:rsidRDefault="0026428F" w:rsidP="0026428F">
      <w:pPr>
        <w:pStyle w:val="NormalWeb"/>
      </w:pPr>
      <w:r>
        <w:t xml:space="preserve">Lorsqu'un salarié a acquis un droit à repos compensateur de 7 heures, il peut demander à prendre ce repos par demi-journée ou journée entière. Il appartient à son employeur de l'informer de ses droits et de lui permettre de prendre ce repos dans un délai de 2 mois (pouvant être porté à 6 mois par </w:t>
      </w:r>
      <w:hyperlink r:id="rId454" w:tooltip="Accords collectifs" w:history="1">
        <w:r>
          <w:rPr>
            <w:rStyle w:val="Lienhypertexte"/>
          </w:rPr>
          <w:t>accord collectif</w:t>
        </w:r>
      </w:hyperlink>
      <w:r>
        <w:t>).</w:t>
      </w:r>
    </w:p>
    <w:p w:rsidR="0026428F" w:rsidRDefault="0026428F" w:rsidP="0026428F">
      <w:pPr>
        <w:pStyle w:val="Titre3"/>
      </w:pPr>
      <w:r>
        <w:rPr>
          <w:rStyle w:val="mw-headline"/>
          <w:i/>
          <w:iCs/>
        </w:rPr>
        <w:t>Contrepartie obligatoire en repos</w:t>
      </w:r>
    </w:p>
    <w:p w:rsidR="0026428F" w:rsidRDefault="0026428F" w:rsidP="0026428F">
      <w:pPr>
        <w:pStyle w:val="NormalWeb"/>
      </w:pPr>
      <w:r>
        <w:t xml:space="preserve">La loi du 20 août 2008, qui a modifiée les règles relatives à la fixation et à l'usage du </w:t>
      </w:r>
      <w:hyperlink r:id="rId455" w:anchor="Contingent_d.27heures_suppl.C3.A9mentaires" w:history="1">
        <w:r>
          <w:rPr>
            <w:rStyle w:val="Lienhypertexte"/>
          </w:rPr>
          <w:t>contingent d'heures supplémentaires</w:t>
        </w:r>
      </w:hyperlink>
      <w:r>
        <w:t>, a également modifié l'exercice du droit à un repos résultant de son dépassement.</w:t>
      </w:r>
    </w:p>
    <w:p w:rsidR="0026428F" w:rsidRDefault="0026428F" w:rsidP="0026428F">
      <w:pPr>
        <w:pStyle w:val="NormalWeb"/>
      </w:pPr>
      <w:r>
        <w:t xml:space="preserve">Les caractéristiques et les conditions de prise de la contrepartie obligatoire en repos due pour toute heure supplémentaire accomplie au-delà du contingent annuel sont déterminées en premier lieu par une convention ou un </w:t>
      </w:r>
      <w:hyperlink r:id="rId456" w:tooltip="Accords collectifs en France" w:history="1">
        <w:r>
          <w:rPr>
            <w:rStyle w:val="Lienhypertexte"/>
          </w:rPr>
          <w:t>accord collectif</w:t>
        </w:r>
      </w:hyperlink>
      <w:r>
        <w:t xml:space="preserve"> d'entreprise ou d'établissement. À défaut, elles le sont par une convention ou un accord de branche. L'</w:t>
      </w:r>
      <w:hyperlink r:id="rId457" w:tooltip="État" w:history="1">
        <w:r>
          <w:rPr>
            <w:rStyle w:val="Lienhypertexte"/>
          </w:rPr>
          <w:t>État</w:t>
        </w:r>
      </w:hyperlink>
      <w:r>
        <w:t xml:space="preserve"> n'intervient par le biais d'un </w:t>
      </w:r>
      <w:hyperlink r:id="rId458" w:tooltip="Décret en France" w:history="1">
        <w:r>
          <w:rPr>
            <w:rStyle w:val="Lienhypertexte"/>
          </w:rPr>
          <w:t>décret</w:t>
        </w:r>
      </w:hyperlink>
      <w:r>
        <w:t xml:space="preserve"> qu'à défaut d'accord collectif</w:t>
      </w:r>
      <w:hyperlink r:id="rId459" w:anchor="cite_note-13" w:history="1">
        <w:r>
          <w:rPr>
            <w:rStyle w:val="Lienhypertexte"/>
            <w:vertAlign w:val="superscript"/>
          </w:rPr>
          <w:t>13</w:t>
        </w:r>
      </w:hyperlink>
      <w:r>
        <w:t>.</w:t>
      </w:r>
    </w:p>
    <w:p w:rsidR="0026428F" w:rsidRDefault="0026428F" w:rsidP="0026428F">
      <w:pPr>
        <w:pStyle w:val="NormalWeb"/>
      </w:pPr>
      <w:r>
        <w:t xml:space="preserve">Le </w:t>
      </w:r>
      <w:hyperlink r:id="rId460" w:tooltip="Conseil constitutionnel (France)" w:history="1">
        <w:r>
          <w:rPr>
            <w:rStyle w:val="Lienhypertexte"/>
          </w:rPr>
          <w:t>Conseil constitutionnel</w:t>
        </w:r>
      </w:hyperlink>
      <w:r>
        <w:t xml:space="preserve"> ayant partiellement censuré</w:t>
      </w:r>
      <w:hyperlink r:id="rId461" w:anchor="cite_note-14" w:history="1">
        <w:r>
          <w:rPr>
            <w:rStyle w:val="Lienhypertexte"/>
            <w:vertAlign w:val="superscript"/>
          </w:rPr>
          <w:t>14</w:t>
        </w:r>
      </w:hyperlink>
      <w:r>
        <w:t xml:space="preserve"> le texte voté par le </w:t>
      </w:r>
      <w:hyperlink r:id="rId462" w:tooltip="Parlement français" w:history="1">
        <w:r>
          <w:rPr>
            <w:rStyle w:val="Lienhypertexte"/>
          </w:rPr>
          <w:t>parlement</w:t>
        </w:r>
      </w:hyperlink>
      <w:r>
        <w:t xml:space="preserve">, la durée de cette contrepartie reste du ressort de la </w:t>
      </w:r>
      <w:hyperlink r:id="rId463" w:tooltip="Loi" w:history="1">
        <w:r>
          <w:rPr>
            <w:rStyle w:val="Lienhypertexte"/>
          </w:rPr>
          <w:t>loi</w:t>
        </w:r>
      </w:hyperlink>
      <w:r>
        <w:t>.</w:t>
      </w:r>
    </w:p>
    <w:p w:rsidR="0026428F" w:rsidRDefault="0026428F" w:rsidP="0026428F">
      <w:pPr>
        <w:pStyle w:val="NormalWeb"/>
      </w:pPr>
      <w:r>
        <w:t>Elle est donc maintenue à 50 % pour les entreprises de vingt salariés au plus et à 100 % pour les entreprises de plus de vingt salariés, soit la durée antérieure du repos compensateur obligatoire</w:t>
      </w:r>
      <w:hyperlink r:id="rId464" w:anchor="cite_note-15" w:history="1">
        <w:r>
          <w:rPr>
            <w:rStyle w:val="Lienhypertexte"/>
            <w:vertAlign w:val="superscript"/>
          </w:rPr>
          <w:t>15</w:t>
        </w:r>
      </w:hyperlink>
      <w:r>
        <w:t>.</w:t>
      </w:r>
    </w:p>
    <w:p w:rsidR="0026428F" w:rsidRDefault="0026428F" w:rsidP="0026428F">
      <w:pPr>
        <w:pStyle w:val="NormalWeb"/>
      </w:pPr>
      <w:r>
        <w:t xml:space="preserve">Les dernières modifications législatives ont supprimé, dans les entreprises de plus de 20 salariés, le droit à un repos de 50 % lors de la réalisation, au sein du contingent, d'heures supplémentaires au-delà de 41 heures par semaine. Toutefois, un </w:t>
      </w:r>
      <w:hyperlink r:id="rId465" w:tooltip="Accords collectifs en France" w:history="1">
        <w:r>
          <w:rPr>
            <w:rStyle w:val="Lienhypertexte"/>
          </w:rPr>
          <w:t>accord collectif</w:t>
        </w:r>
      </w:hyperlink>
      <w:r>
        <w:t xml:space="preserve"> peut, selon </w:t>
      </w:r>
      <w:r>
        <w:lastRenderedPageBreak/>
        <w:t xml:space="preserve">les termes de la loi, </w:t>
      </w:r>
      <w:r>
        <w:rPr>
          <w:i/>
          <w:iCs/>
        </w:rPr>
        <w:t>"prévoir qu'une contrepartie en repos est accordée au titre des heures supplémentaires accomplies dans la limite du contingent"</w:t>
      </w:r>
      <w:r>
        <w:t>.</w:t>
      </w:r>
    </w:p>
    <w:p w:rsidR="0026428F" w:rsidRDefault="0026428F" w:rsidP="0026428F">
      <w:pPr>
        <w:pStyle w:val="Titre3"/>
      </w:pPr>
      <w:r>
        <w:rPr>
          <w:rStyle w:val="mw-headline"/>
        </w:rPr>
        <w:t>Contingent d'heures supplémentaires</w:t>
      </w:r>
    </w:p>
    <w:p w:rsidR="0026428F" w:rsidRDefault="0026428F" w:rsidP="0026428F">
      <w:pPr>
        <w:pStyle w:val="NormalWeb"/>
      </w:pPr>
      <w:r>
        <w:t>Ce contingent fixe le nombre d'heures supplémentaires que peut faire réaliser un employeur à ses salariés au cours d'une année, après information de l'</w:t>
      </w:r>
      <w:hyperlink r:id="rId466" w:tooltip="Inspection du travail" w:history="1">
        <w:r>
          <w:rPr>
            <w:rStyle w:val="Lienhypertexte"/>
          </w:rPr>
          <w:t>inspection du travail</w:t>
        </w:r>
      </w:hyperlink>
      <w:r>
        <w:t xml:space="preserve">. Il est déterminé par un </w:t>
      </w:r>
      <w:hyperlink r:id="rId467" w:tooltip="Accords collectifs" w:history="1">
        <w:r>
          <w:rPr>
            <w:rStyle w:val="Lienhypertexte"/>
          </w:rPr>
          <w:t>accord</w:t>
        </w:r>
      </w:hyperlink>
      <w:r>
        <w:t xml:space="preserve"> d'établissement ou d'entreprise, ou à défaut</w:t>
      </w:r>
      <w:hyperlink r:id="rId468" w:anchor="cite_note-Loi_RDSRTT-9" w:history="1">
        <w:r>
          <w:rPr>
            <w:rStyle w:val="Lienhypertexte"/>
            <w:vertAlign w:val="superscript"/>
          </w:rPr>
          <w:t>9</w:t>
        </w:r>
      </w:hyperlink>
      <w:r>
        <w:t xml:space="preserve"> de branche (contingent conventionnel) et à défaut, par décret (improprement appelé contingent légal). Le décret applicable prévoit actuellement un contingent d'un volume de 220 heures</w:t>
      </w:r>
      <w:hyperlink r:id="rId469" w:anchor="cite_note-16" w:history="1">
        <w:r>
          <w:rPr>
            <w:rStyle w:val="Lienhypertexte"/>
            <w:vertAlign w:val="superscript"/>
          </w:rPr>
          <w:t>16</w:t>
        </w:r>
      </w:hyperlink>
      <w:r>
        <w:t>. Il n'y a plus de contingent spécifique en cas de modulation.</w:t>
      </w:r>
    </w:p>
    <w:p w:rsidR="0026428F" w:rsidRDefault="0026428F" w:rsidP="0026428F">
      <w:pPr>
        <w:pStyle w:val="NormalWeb"/>
      </w:pPr>
      <w:r>
        <w:t>Pour le calcul du contingent, sont prises en compte les heures effectuées au-delà de trente-cinq heures par semaine. Cependant, transitoirement jusqu'au 1</w:t>
      </w:r>
      <w:r>
        <w:rPr>
          <w:vertAlign w:val="superscript"/>
        </w:rPr>
        <w:t>er</w:t>
      </w:r>
      <w:r>
        <w:t xml:space="preserve"> octobre 2007</w:t>
      </w:r>
      <w:hyperlink r:id="rId470" w:anchor="cite_note-loi_TEPA-4" w:history="1">
        <w:r>
          <w:rPr>
            <w:rStyle w:val="Lienhypertexte"/>
            <w:vertAlign w:val="superscript"/>
          </w:rPr>
          <w:t>4</w:t>
        </w:r>
      </w:hyperlink>
      <w:r>
        <w:t xml:space="preserve"> et en l'absence d'</w:t>
      </w:r>
      <w:hyperlink r:id="rId471" w:tooltip="Accords collectifs" w:history="1">
        <w:r>
          <w:rPr>
            <w:rStyle w:val="Lienhypertexte"/>
          </w:rPr>
          <w:t>accord collectif</w:t>
        </w:r>
      </w:hyperlink>
      <w:r>
        <w:t xml:space="preserve"> sur le taux de majoration des heures supplémentaires, pour les entreprises de vingt salariés au plus, le seuil de décompte était fixé à trente-six heures</w:t>
      </w:r>
      <w:hyperlink r:id="rId472" w:anchor="cite_note-loi_fillon_II-5" w:history="1">
        <w:r>
          <w:rPr>
            <w:rStyle w:val="Lienhypertexte"/>
            <w:vertAlign w:val="superscript"/>
          </w:rPr>
          <w:t>5</w:t>
        </w:r>
      </w:hyperlink>
      <w:r>
        <w:t>. Les multiples contingents conventionnels sont d'un volume très variable. Ils peuvent être inférieurs mais également supérieurs au contingent règlementaire</w:t>
      </w:r>
      <w:hyperlink r:id="rId473" w:anchor="cite_note-17" w:history="1">
        <w:r>
          <w:rPr>
            <w:rStyle w:val="Lienhypertexte"/>
            <w:vertAlign w:val="superscript"/>
          </w:rPr>
          <w:t>17</w:t>
        </w:r>
      </w:hyperlink>
      <w:r>
        <w:t>.</w:t>
      </w:r>
    </w:p>
    <w:p w:rsidR="0026428F" w:rsidRDefault="0026428F" w:rsidP="0026428F">
      <w:pPr>
        <w:pStyle w:val="NormalWeb"/>
      </w:pPr>
      <w:r>
        <w:t>Les heures supplémentaires dont la contrepartie est octroyée sous la forme d'un repos compensateur de remplacement ne s'imputent pas sur ce contingent.</w:t>
      </w:r>
    </w:p>
    <w:p w:rsidR="0026428F" w:rsidRDefault="0026428F" w:rsidP="0026428F">
      <w:pPr>
        <w:pStyle w:val="NormalWeb"/>
      </w:pPr>
      <w:r>
        <w:t>Depuis août 2008, le dépassement du contingent ne nécessite plus l'accord de l'</w:t>
      </w:r>
      <w:hyperlink r:id="rId474" w:tooltip="Inspection du travail" w:history="1">
        <w:r>
          <w:rPr>
            <w:rStyle w:val="Lienhypertexte"/>
          </w:rPr>
          <w:t>inspection du travail</w:t>
        </w:r>
      </w:hyperlink>
      <w:r>
        <w:t xml:space="preserve">. L'avis du </w:t>
      </w:r>
      <w:hyperlink r:id="rId475" w:tooltip="Comité d'entreprise" w:history="1">
        <w:r>
          <w:rPr>
            <w:rStyle w:val="Lienhypertexte"/>
          </w:rPr>
          <w:t>comité d'entreprise</w:t>
        </w:r>
      </w:hyperlink>
      <w:r>
        <w:t xml:space="preserve"> ou, à défaut, des </w:t>
      </w:r>
      <w:hyperlink r:id="rId476" w:tooltip="Délégué du personnel en France" w:history="1">
        <w:r>
          <w:rPr>
            <w:rStyle w:val="Lienhypertexte"/>
          </w:rPr>
          <w:t>délégués du personnel</w:t>
        </w:r>
      </w:hyperlink>
      <w:r>
        <w:t xml:space="preserve">, s'il en existe, doit cependant être recueilli avant ce dépassement. Il entraîne la génération au bénéfice du salarié d'une </w:t>
      </w:r>
      <w:hyperlink r:id="rId477" w:anchor="Contrepartie_obligatoire_en_repos" w:history="1">
        <w:r>
          <w:rPr>
            <w:rStyle w:val="Lienhypertexte"/>
          </w:rPr>
          <w:t>contrepartie obligatoire en repos</w:t>
        </w:r>
      </w:hyperlink>
      <w:r>
        <w:t>.</w:t>
      </w:r>
    </w:p>
    <w:p w:rsidR="0026428F" w:rsidRDefault="0026428F" w:rsidP="0026428F">
      <w:pPr>
        <w:pStyle w:val="NormalWeb"/>
      </w:pPr>
      <w:r>
        <w:t>Sont exclus du contingent des heures supplémentaires les cadres dirigeants, les cadres en forfait jours annuel et les salariés (cadres ou itinérants) en forfait heures annuel</w:t>
      </w:r>
      <w:hyperlink r:id="rId478" w:anchor="cite_note-minist.C3.A8re-3" w:history="1">
        <w:r>
          <w:rPr>
            <w:rStyle w:val="Lienhypertexte"/>
            <w:vertAlign w:val="superscript"/>
          </w:rPr>
          <w:t>3</w:t>
        </w:r>
      </w:hyperlink>
      <w:r>
        <w:t>.</w:t>
      </w:r>
    </w:p>
    <w:p w:rsidR="0026428F" w:rsidRDefault="0026428F" w:rsidP="0026428F">
      <w:pPr>
        <w:pStyle w:val="Titre4"/>
      </w:pPr>
      <w:r>
        <w:rPr>
          <w:rStyle w:val="mw-headline"/>
        </w:rPr>
        <w:t>« Heures choisies »</w:t>
      </w:r>
    </w:p>
    <w:p w:rsidR="0026428F" w:rsidRDefault="0026428F" w:rsidP="0026428F">
      <w:pPr>
        <w:pStyle w:val="NormalWeb"/>
      </w:pPr>
      <w:r>
        <w:t>La loi du 20 août 2008 a abrogé le dispositif sans remettre en cause les accords collectifs conclus avant son entrée en vigueur. Le principe depuis mai 2005</w:t>
      </w:r>
      <w:hyperlink r:id="rId479" w:anchor="cite_note-loi_fillon_II-5" w:history="1">
        <w:r>
          <w:rPr>
            <w:rStyle w:val="Lienhypertexte"/>
            <w:vertAlign w:val="superscript"/>
          </w:rPr>
          <w:t>5</w:t>
        </w:r>
      </w:hyperlink>
      <w:r>
        <w:t xml:space="preserve"> était que, à condition qu'une convention ou un </w:t>
      </w:r>
      <w:hyperlink r:id="rId480" w:tooltip="Accords collectifs" w:history="1">
        <w:r>
          <w:rPr>
            <w:rStyle w:val="Lienhypertexte"/>
          </w:rPr>
          <w:t>accord</w:t>
        </w:r>
      </w:hyperlink>
      <w:r>
        <w:t xml:space="preserve"> de branche, de groupe, d'entreprise ou d'établissements le prévoit, il était possible pour un salarié de travailler au-delà du contingent d'heures supplémentaires applicable dans l'établissement ou dans l'entreprise, sans toutefois dépasser les durées maximales du travail. Ces heures dites « choisies »</w:t>
      </w:r>
      <w:hyperlink r:id="rId481" w:anchor="cite_note-18" w:history="1">
        <w:r>
          <w:rPr>
            <w:rStyle w:val="Lienhypertexte"/>
            <w:vertAlign w:val="superscript"/>
          </w:rPr>
          <w:t>18</w:t>
        </w:r>
      </w:hyperlink>
      <w:r>
        <w:t xml:space="preserve"> ne sont pas soumises à l'autorisation de l'</w:t>
      </w:r>
      <w:hyperlink r:id="rId482" w:tooltip="Inspection du travail" w:history="1">
        <w:r>
          <w:rPr>
            <w:rStyle w:val="Lienhypertexte"/>
          </w:rPr>
          <w:t>inspecteur du travail</w:t>
        </w:r>
      </w:hyperlink>
      <w:r>
        <w:t xml:space="preserve"> et n'ouvrent pas droit au repos compensateur obligatoire sauf accord contraire. La décision d'instaurer ces heures revient uniquement à l'employeur, mais nécessite l'accord du salarié</w:t>
      </w:r>
      <w:hyperlink r:id="rId483" w:anchor="cite_note-minist.C3.A8re-3" w:history="1">
        <w:r>
          <w:rPr>
            <w:rStyle w:val="Lienhypertexte"/>
            <w:vertAlign w:val="superscript"/>
          </w:rPr>
          <w:t>3</w:t>
        </w:r>
      </w:hyperlink>
      <w:r>
        <w:t>.</w:t>
      </w:r>
    </w:p>
    <w:p w:rsidR="0026428F" w:rsidRDefault="0026428F" w:rsidP="0026428F">
      <w:pPr>
        <w:pStyle w:val="Titre3"/>
      </w:pPr>
      <w:r>
        <w:rPr>
          <w:rStyle w:val="mw-headline"/>
        </w:rPr>
        <w:t>Information, contrôle et sanction</w:t>
      </w:r>
    </w:p>
    <w:p w:rsidR="0026428F" w:rsidRDefault="0026428F" w:rsidP="0026428F">
      <w:pPr>
        <w:pStyle w:val="NormalWeb"/>
      </w:pPr>
      <w:r>
        <w:t>Le bulletin de paie doit mentionner le nombre d'heures supplémentaires effectuées au cours du mois ainsi que les taux de majoration correspondants.</w:t>
      </w:r>
    </w:p>
    <w:p w:rsidR="0026428F" w:rsidRDefault="0026428F" w:rsidP="0026428F">
      <w:pPr>
        <w:pStyle w:val="NormalWeb"/>
      </w:pPr>
      <w:r>
        <w:t xml:space="preserve">Par ailleurs, l'employeur doit tenir, dès lors que les horaires sont individuels, des documents de décomptes du temps de travail comportant un relevé du nombre d'heures de travail effectuées chaque jour et un récapitulatif de la durée hebdomadaire effective. En cas d'horaire </w:t>
      </w:r>
      <w:r>
        <w:lastRenderedPageBreak/>
        <w:t>collectif, l'affichage de celui-ci constitue le moyen de contrôle, le travail ne devant pas avoir lieu en dehors des plages horaires affichées.</w:t>
      </w:r>
    </w:p>
    <w:p w:rsidR="0026428F" w:rsidRDefault="0026428F" w:rsidP="0026428F">
      <w:pPr>
        <w:pStyle w:val="NormalWeb"/>
      </w:pPr>
      <w:r>
        <w:t>Les infractions aux dispositions relatives au paiement des heures supplémentaires, à l'octroi des repos compensateur et au contingent sont passibles de l'amende prévue pour les contraventions de la 4º classe.</w:t>
      </w:r>
    </w:p>
    <w:p w:rsidR="0026428F" w:rsidRDefault="0026428F" w:rsidP="0026428F">
      <w:pPr>
        <w:pStyle w:val="NormalWeb"/>
      </w:pPr>
      <w:r>
        <w:t>La sous déclaration intentionnelle sur les bulletins de salaire du nombre réel des heures supplémentaires relève du délit de travail dissimulé.</w:t>
      </w:r>
    </w:p>
    <w:p w:rsidR="0026428F" w:rsidRDefault="0026428F" w:rsidP="0026428F">
      <w:pPr>
        <w:pStyle w:val="Titre3"/>
      </w:pPr>
      <w:r>
        <w:rPr>
          <w:rStyle w:val="mw-headline"/>
        </w:rPr>
        <w:t>Défiscalisation</w:t>
      </w:r>
    </w:p>
    <w:p w:rsidR="0026428F" w:rsidRDefault="0026428F" w:rsidP="0026428F">
      <w:pPr>
        <w:pStyle w:val="NormalWeb"/>
      </w:pPr>
      <w:r>
        <w:t xml:space="preserve">Des mesures de </w:t>
      </w:r>
      <w:hyperlink r:id="rId484" w:tooltip="Défiscalisation des heures supplémentaires en France" w:history="1">
        <w:r>
          <w:rPr>
            <w:rStyle w:val="Lienhypertexte"/>
          </w:rPr>
          <w:t>défiscalisation des heures supplémentaires</w:t>
        </w:r>
      </w:hyperlink>
      <w:r>
        <w:t xml:space="preserve"> ont été prises par le </w:t>
      </w:r>
      <w:hyperlink r:id="rId485" w:tooltip="Gouvernement François Fillon (2)" w:history="1">
        <w:r>
          <w:rPr>
            <w:rStyle w:val="Lienhypertexte"/>
          </w:rPr>
          <w:t>gouvernement de François Fillon</w:t>
        </w:r>
      </w:hyperlink>
      <w:r>
        <w:t xml:space="preserve"> en 2007. Selon l'</w:t>
      </w:r>
      <w:hyperlink r:id="rId486" w:tooltip="ACOSS" w:history="1">
        <w:r>
          <w:rPr>
            <w:rStyle w:val="Lienhypertexte"/>
          </w:rPr>
          <w:t>ACOSS</w:t>
        </w:r>
      </w:hyperlink>
      <w:r>
        <w:t xml:space="preserve">, la caisse nationale des </w:t>
      </w:r>
      <w:hyperlink r:id="rId487" w:tooltip="URSSAF" w:history="1">
        <w:r>
          <w:rPr>
            <w:rStyle w:val="Lienhypertexte"/>
          </w:rPr>
          <w:t>URSSAF</w:t>
        </w:r>
      </w:hyperlink>
      <w:r>
        <w:t>, 37 % des entreprises y ont eu recours en 2007-2008</w:t>
      </w:r>
      <w:hyperlink r:id="rId488" w:anchor="cite_note-19" w:history="1">
        <w:r>
          <w:rPr>
            <w:rStyle w:val="Lienhypertexte"/>
            <w:vertAlign w:val="superscript"/>
          </w:rPr>
          <w:t>19</w:t>
        </w:r>
      </w:hyperlink>
      <w:r>
        <w:t>.</w:t>
      </w:r>
    </w:p>
    <w:p w:rsidR="0026428F" w:rsidRDefault="0026428F" w:rsidP="0026428F">
      <w:pPr>
        <w:pStyle w:val="Titre2"/>
      </w:pPr>
      <w:r>
        <w:rPr>
          <w:rStyle w:val="mw-headline"/>
        </w:rPr>
        <w:t>États-Unis</w:t>
      </w:r>
    </w:p>
    <w:p w:rsidR="0026428F" w:rsidRDefault="0026428F" w:rsidP="0026428F">
      <w:pPr>
        <w:pStyle w:val="NormalWeb"/>
      </w:pPr>
      <w:r>
        <w:t xml:space="preserve">Le texte de référence reste le </w:t>
      </w:r>
      <w:hyperlink r:id="rId489" w:tooltip="Fair Labor Standards Act" w:history="1">
        <w:proofErr w:type="spellStart"/>
        <w:r>
          <w:rPr>
            <w:rStyle w:val="Lienhypertexte"/>
          </w:rPr>
          <w:t>Fair</w:t>
        </w:r>
        <w:proofErr w:type="spellEnd"/>
        <w:r>
          <w:rPr>
            <w:rStyle w:val="Lienhypertexte"/>
          </w:rPr>
          <w:t xml:space="preserve"> Labor Standards </w:t>
        </w:r>
        <w:proofErr w:type="spellStart"/>
        <w:r>
          <w:rPr>
            <w:rStyle w:val="Lienhypertexte"/>
          </w:rPr>
          <w:t>Act</w:t>
        </w:r>
        <w:proofErr w:type="spellEnd"/>
      </w:hyperlink>
      <w:r>
        <w:t xml:space="preserve"> de </w:t>
      </w:r>
      <w:hyperlink r:id="rId490" w:tooltip="1938" w:history="1">
        <w:r>
          <w:rPr>
            <w:rStyle w:val="Lienhypertexte"/>
          </w:rPr>
          <w:t>1938</w:t>
        </w:r>
      </w:hyperlink>
      <w:r>
        <w:t>.</w:t>
      </w:r>
    </w:p>
    <w:p w:rsidR="0026428F" w:rsidRDefault="0026428F" w:rsidP="0026428F">
      <w:pPr>
        <w:pStyle w:val="NormalWeb"/>
      </w:pPr>
      <w:r>
        <w:t xml:space="preserve">Cette </w:t>
      </w:r>
      <w:hyperlink r:id="rId491" w:tooltip="Loi fédérale" w:history="1">
        <w:r>
          <w:rPr>
            <w:rStyle w:val="Lienhypertexte"/>
          </w:rPr>
          <w:t>loi fédérale</w:t>
        </w:r>
      </w:hyperlink>
      <w:r>
        <w:t xml:space="preserve"> fixe actuellement à 40 heures hebdomadaires le seuil au-delà duquel se déclenchent les heures supplémentaires, celles-ci devant être payées à 150 % ("</w:t>
      </w:r>
      <w:r>
        <w:rPr>
          <w:i/>
          <w:iCs/>
        </w:rPr>
        <w:t xml:space="preserve">not </w:t>
      </w:r>
      <w:proofErr w:type="spellStart"/>
      <w:r>
        <w:rPr>
          <w:i/>
          <w:iCs/>
        </w:rPr>
        <w:t>less</w:t>
      </w:r>
      <w:proofErr w:type="spellEnd"/>
      <w:r>
        <w:rPr>
          <w:i/>
          <w:iCs/>
        </w:rPr>
        <w:t xml:space="preserve"> </w:t>
      </w:r>
      <w:proofErr w:type="spellStart"/>
      <w:r>
        <w:rPr>
          <w:i/>
          <w:iCs/>
        </w:rPr>
        <w:t>than</w:t>
      </w:r>
      <w:proofErr w:type="spellEnd"/>
      <w:r>
        <w:rPr>
          <w:i/>
          <w:iCs/>
        </w:rPr>
        <w:t xml:space="preserve"> one and one-</w:t>
      </w:r>
      <w:proofErr w:type="spellStart"/>
      <w:r>
        <w:rPr>
          <w:i/>
          <w:iCs/>
        </w:rPr>
        <w:t>half</w:t>
      </w:r>
      <w:proofErr w:type="spellEnd"/>
      <w:r>
        <w:rPr>
          <w:i/>
          <w:iCs/>
        </w:rPr>
        <w:t xml:space="preserve"> times the </w:t>
      </w:r>
      <w:proofErr w:type="spellStart"/>
      <w:r>
        <w:rPr>
          <w:i/>
          <w:iCs/>
        </w:rPr>
        <w:t>regular</w:t>
      </w:r>
      <w:proofErr w:type="spellEnd"/>
      <w:r>
        <w:rPr>
          <w:i/>
          <w:iCs/>
        </w:rPr>
        <w:t xml:space="preserve"> rate</w:t>
      </w:r>
      <w:r>
        <w:t>"</w:t>
      </w:r>
      <w:proofErr w:type="gramStart"/>
      <w:r>
        <w:t>)</w:t>
      </w:r>
      <w:proofErr w:type="gramEnd"/>
      <w:r>
        <w:rPr>
          <w:vertAlign w:val="superscript"/>
        </w:rPr>
        <w:fldChar w:fldCharType="begin"/>
      </w:r>
      <w:r>
        <w:rPr>
          <w:vertAlign w:val="superscript"/>
        </w:rPr>
        <w:instrText xml:space="preserve"> HYPERLINK "http://fr.wikipedia.org/wiki/Heures_suppl%C3%A9mentaires" \l "cite_note-20" </w:instrText>
      </w:r>
      <w:r>
        <w:rPr>
          <w:vertAlign w:val="superscript"/>
        </w:rPr>
        <w:fldChar w:fldCharType="separate"/>
      </w:r>
      <w:r>
        <w:rPr>
          <w:rStyle w:val="Lienhypertexte"/>
          <w:vertAlign w:val="superscript"/>
        </w:rPr>
        <w:t>20</w:t>
      </w:r>
      <w:r>
        <w:rPr>
          <w:vertAlign w:val="superscript"/>
        </w:rPr>
        <w:fldChar w:fldCharType="end"/>
      </w:r>
      <w:r>
        <w:t>.</w:t>
      </w:r>
    </w:p>
    <w:p w:rsidR="0026428F" w:rsidRDefault="0026428F" w:rsidP="0026428F">
      <w:pPr>
        <w:pStyle w:val="NormalWeb"/>
      </w:pPr>
      <w:r>
        <w:t xml:space="preserve">Les principales limites de ce texte est que certains secteurs économiques ne sont pas couverts (principalement l'agriculture) et qu'il ne vise pas les </w:t>
      </w:r>
      <w:hyperlink r:id="rId492" w:tooltip="Col blanc (classe sociale)" w:history="1">
        <w:r>
          <w:rPr>
            <w:rStyle w:val="Lienhypertexte"/>
          </w:rPr>
          <w:t>cols blancs</w:t>
        </w:r>
      </w:hyperlink>
      <w:r>
        <w:t>.</w:t>
      </w:r>
    </w:p>
    <w:p w:rsidR="0026428F" w:rsidRDefault="0026428F" w:rsidP="0026428F">
      <w:pPr>
        <w:pStyle w:val="Titre2"/>
      </w:pPr>
      <w:r>
        <w:rPr>
          <w:rStyle w:val="mw-headline"/>
        </w:rPr>
        <w:t>Royaume-Uni</w:t>
      </w:r>
    </w:p>
    <w:p w:rsidR="0026428F" w:rsidRDefault="0026428F" w:rsidP="0026428F">
      <w:pPr>
        <w:pStyle w:val="NormalWeb"/>
      </w:pPr>
      <w:r>
        <w:t xml:space="preserve">C'est le contrat de travail qui détermine si le salarié est obligé de réaliser des heures supplémentaires et les modalités de leur </w:t>
      </w:r>
      <w:hyperlink r:id="rId493" w:tooltip="Rémunération" w:history="1">
        <w:r>
          <w:rPr>
            <w:rStyle w:val="Lienhypertexte"/>
          </w:rPr>
          <w:t>rémunération</w:t>
        </w:r>
      </w:hyperlink>
      <w:r>
        <w:t xml:space="preserve">. Il n'y a pas de taux minimal légal applicable aux heures supplémentaires, mais le taux moyen de la paie ne doit pas être inférieur au </w:t>
      </w:r>
      <w:hyperlink r:id="rId494" w:anchor="Dans_le_monde" w:tooltip="Salaire minimum" w:history="1">
        <w:r>
          <w:rPr>
            <w:rStyle w:val="Lienhypertexte"/>
          </w:rPr>
          <w:t>minimum légal national</w:t>
        </w:r>
      </w:hyperlink>
      <w:r>
        <w:t xml:space="preserve"> (National Minimum </w:t>
      </w:r>
      <w:proofErr w:type="spellStart"/>
      <w:r>
        <w:t>Wage</w:t>
      </w:r>
      <w:proofErr w:type="spellEnd"/>
      <w:proofErr w:type="gramStart"/>
      <w:r>
        <w:t>)</w:t>
      </w:r>
      <w:proofErr w:type="gramEnd"/>
      <w:r>
        <w:rPr>
          <w:vertAlign w:val="superscript"/>
        </w:rPr>
        <w:fldChar w:fldCharType="begin"/>
      </w:r>
      <w:r>
        <w:rPr>
          <w:vertAlign w:val="superscript"/>
        </w:rPr>
        <w:instrText xml:space="preserve"> HYPERLINK "http://fr.wikipedia.org/wiki/Heures_suppl%C3%A9mentaires" \l "cite_note-service_public_UK-21" </w:instrText>
      </w:r>
      <w:r>
        <w:rPr>
          <w:vertAlign w:val="superscript"/>
        </w:rPr>
        <w:fldChar w:fldCharType="separate"/>
      </w:r>
      <w:r>
        <w:rPr>
          <w:rStyle w:val="Lienhypertexte"/>
          <w:vertAlign w:val="superscript"/>
        </w:rPr>
        <w:t>21</w:t>
      </w:r>
      <w:r>
        <w:rPr>
          <w:vertAlign w:val="superscript"/>
        </w:rPr>
        <w:fldChar w:fldCharType="end"/>
      </w:r>
      <w:r>
        <w:t>.</w:t>
      </w:r>
    </w:p>
    <w:p w:rsidR="0026428F" w:rsidRDefault="0026428F" w:rsidP="0026428F">
      <w:pPr>
        <w:pStyle w:val="Titre2"/>
      </w:pPr>
      <w:r>
        <w:rPr>
          <w:rStyle w:val="mw-headline"/>
        </w:rPr>
        <w:t>Grèce</w:t>
      </w:r>
    </w:p>
    <w:p w:rsidR="0026428F" w:rsidRDefault="0026428F" w:rsidP="0026428F">
      <w:pPr>
        <w:pStyle w:val="NormalWeb"/>
      </w:pPr>
      <w:r>
        <w:t>La réglementation du travail en Grèce, notamment celle relatives aux heures supplémentaires, a été modifiée par la Loi du 15 juillet 2010</w:t>
      </w:r>
      <w:hyperlink r:id="rId495" w:anchor="cite_note-22" w:history="1">
        <w:r>
          <w:rPr>
            <w:rStyle w:val="Lienhypertexte"/>
            <w:vertAlign w:val="superscript"/>
          </w:rPr>
          <w:t>22</w:t>
        </w:r>
      </w:hyperlink>
      <w:r>
        <w:t xml:space="preserve"> en exécution d'une décision du </w:t>
      </w:r>
      <w:hyperlink r:id="rId496" w:tooltip="Conseil de l'Union européenne" w:history="1">
        <w:r>
          <w:rPr>
            <w:rStyle w:val="Lienhypertexte"/>
          </w:rPr>
          <w:t>Conseil de l'Union européenne</w:t>
        </w:r>
      </w:hyperlink>
      <w:hyperlink r:id="rId497" w:anchor="cite_note-23" w:history="1">
        <w:r>
          <w:rPr>
            <w:rStyle w:val="Lienhypertexte"/>
            <w:vertAlign w:val="superscript"/>
          </w:rPr>
          <w:t>23</w:t>
        </w:r>
      </w:hyperlink>
      <w:r>
        <w:t>.</w:t>
      </w:r>
    </w:p>
    <w:p w:rsidR="0026428F" w:rsidRDefault="0026428F" w:rsidP="0026428F">
      <w:pPr>
        <w:pStyle w:val="NormalWeb"/>
      </w:pPr>
      <w:r>
        <w:t>La durée du travail hebdomadaire légale st fixée à 40 heures. Le taux de majoration des 4 premières au-delà de la 40</w:t>
      </w:r>
      <w:r>
        <w:rPr>
          <w:vertAlign w:val="superscript"/>
        </w:rPr>
        <w:t>e</w:t>
      </w:r>
      <w:r>
        <w:t>, appelées heures complémentaires, a été réduit de 25 à 20 %. Le taux de majoration des "heures supplémentaires" (120h par an et par salarié soumises à autorisation) est passé 50 % à 40 %, celui des heures régulièrement effectuées au-delà de 120 par an de 75 à 60 % et celui des heures indûment effectuées de 100 à 80 %</w:t>
      </w:r>
      <w:hyperlink r:id="rId498" w:anchor="cite_note-24" w:history="1">
        <w:r>
          <w:rPr>
            <w:rStyle w:val="Lienhypertexte"/>
            <w:vertAlign w:val="superscript"/>
          </w:rPr>
          <w:t>24</w:t>
        </w:r>
      </w:hyperlink>
      <w:r>
        <w:t>.</w:t>
      </w:r>
    </w:p>
    <w:p w:rsidR="0026428F" w:rsidRDefault="0026428F" w:rsidP="0026428F">
      <w:pPr>
        <w:pStyle w:val="Titre2"/>
      </w:pPr>
      <w:r>
        <w:rPr>
          <w:rStyle w:val="mw-headline"/>
        </w:rPr>
        <w:t>Belgique</w:t>
      </w:r>
    </w:p>
    <w:p w:rsidR="0026428F" w:rsidRDefault="0026428F" w:rsidP="0026428F">
      <w:pPr>
        <w:pStyle w:val="NormalWeb"/>
      </w:pPr>
      <w:r>
        <w:lastRenderedPageBreak/>
        <w:t>La durée du travail dans les entreprises est organisée selon des "</w:t>
      </w:r>
      <w:r>
        <w:rPr>
          <w:i/>
          <w:iCs/>
        </w:rPr>
        <w:t>régimes de travail</w:t>
      </w:r>
      <w:r>
        <w:t>". Le régime de travail de droit commun, c'est-à-dire non dérogatoire, est basé sur une durée quotidienne de travail de 8 heures et hebdomadaire de 40 heures</w:t>
      </w:r>
      <w:hyperlink r:id="rId499" w:anchor="cite_note-25" w:history="1">
        <w:r>
          <w:rPr>
            <w:rStyle w:val="Lienhypertexte"/>
            <w:vertAlign w:val="superscript"/>
          </w:rPr>
          <w:t>25</w:t>
        </w:r>
      </w:hyperlink>
      <w:r>
        <w:t>.</w:t>
      </w:r>
    </w:p>
    <w:p w:rsidR="0026428F" w:rsidRDefault="0026428F" w:rsidP="0026428F">
      <w:pPr>
        <w:pStyle w:val="NormalWeb"/>
      </w:pPr>
      <w:r>
        <w:t>Il convient de noter qu'à compter du 1</w:t>
      </w:r>
      <w:r>
        <w:rPr>
          <w:vertAlign w:val="superscript"/>
        </w:rPr>
        <w:t>er</w:t>
      </w:r>
      <w:r>
        <w:t xml:space="preserve"> janvier 2003, la durée du travail est limitée à 38 heures par semaine au maximum ou à 38h en moyenne</w:t>
      </w:r>
      <w:hyperlink r:id="rId500" w:anchor="cite_note-26" w:history="1">
        <w:r>
          <w:rPr>
            <w:rStyle w:val="Lienhypertexte"/>
            <w:vertAlign w:val="superscript"/>
          </w:rPr>
          <w:t>26</w:t>
        </w:r>
      </w:hyperlink>
      <w:r>
        <w:t>.</w:t>
      </w:r>
    </w:p>
    <w:p w:rsidR="0026428F" w:rsidRDefault="0026428F" w:rsidP="0026428F">
      <w:pPr>
        <w:pStyle w:val="NormalWeb"/>
      </w:pPr>
      <w:r>
        <w:t xml:space="preserve">Les </w:t>
      </w:r>
      <w:r>
        <w:rPr>
          <w:i/>
          <w:iCs/>
        </w:rPr>
        <w:t>régimes de travail</w:t>
      </w:r>
      <w:r>
        <w:t xml:space="preserve"> n'interdisent pas les heures supplémentaires, mais celles-ci ne doivent satisfaire qu'à des besoins ponctuels.</w:t>
      </w:r>
    </w:p>
    <w:p w:rsidR="0026428F" w:rsidRDefault="0026428F" w:rsidP="0026428F">
      <w:pPr>
        <w:pStyle w:val="NormalWeb"/>
      </w:pPr>
      <w:r>
        <w:t xml:space="preserve">Sont des heures supplémentaires, les prestations effectuées au-delà de 9 heures par jour ou de 40 heures par semaine (ou au-delà de limites inférieures fixées par </w:t>
      </w:r>
      <w:hyperlink r:id="rId501" w:anchor="La_convention_collective_dans_le_monde" w:tooltip="Convention collective" w:history="1">
        <w:r>
          <w:rPr>
            <w:rStyle w:val="Lienhypertexte"/>
          </w:rPr>
          <w:t>convention collective de travail</w:t>
        </w:r>
      </w:hyperlink>
      <w:r>
        <w:t>). Elles entrainent le paiement d'un sursalaire de 50 % pour celles effectuées en semaine et de 100 % au cours d'un dimanche ou d'un jour férié</w:t>
      </w:r>
      <w:hyperlink r:id="rId502" w:anchor="cite_note-27" w:history="1">
        <w:r>
          <w:rPr>
            <w:rStyle w:val="Lienhypertexte"/>
            <w:vertAlign w:val="superscript"/>
          </w:rPr>
          <w:t>27</w:t>
        </w:r>
      </w:hyperlink>
      <w:r>
        <w:t>.</w:t>
      </w:r>
    </w:p>
    <w:p w:rsidR="0026428F" w:rsidRDefault="0026428F" w:rsidP="0026428F">
      <w:pPr>
        <w:pStyle w:val="Titre2"/>
      </w:pPr>
      <w:r>
        <w:rPr>
          <w:rStyle w:val="mw-headline"/>
        </w:rPr>
        <w:t>Luxembourg</w:t>
      </w:r>
    </w:p>
    <w:p w:rsidR="0026428F" w:rsidRDefault="0026428F" w:rsidP="0026428F">
      <w:pPr>
        <w:pStyle w:val="NormalWeb"/>
      </w:pPr>
      <w:r>
        <w:t>Tout travail effectué au-delà des limites de la "</w:t>
      </w:r>
      <w:r>
        <w:rPr>
          <w:i/>
          <w:iCs/>
        </w:rPr>
        <w:t>durée normale de travail</w:t>
      </w:r>
      <w:r>
        <w:t>" est considéré comme heures supplémentaires</w:t>
      </w:r>
      <w:hyperlink r:id="rId503" w:anchor="cite_note-Code_luxembourgeois-28" w:history="1">
        <w:r>
          <w:rPr>
            <w:rStyle w:val="Lienhypertexte"/>
            <w:vertAlign w:val="superscript"/>
          </w:rPr>
          <w:t>28</w:t>
        </w:r>
      </w:hyperlink>
      <w:r>
        <w:t>. Cette durée de travail maximale normale ne peut excéder huit heures par jour et quarante heures par semaine</w:t>
      </w:r>
      <w:hyperlink r:id="rId504" w:anchor="cite_note-29" w:history="1">
        <w:r>
          <w:rPr>
            <w:rStyle w:val="Lienhypertexte"/>
            <w:vertAlign w:val="superscript"/>
          </w:rPr>
          <w:t>29</w:t>
        </w:r>
      </w:hyperlink>
      <w:r>
        <w:t>.</w:t>
      </w:r>
    </w:p>
    <w:p w:rsidR="0026428F" w:rsidRDefault="0026428F" w:rsidP="0026428F">
      <w:pPr>
        <w:pStyle w:val="NormalWeb"/>
      </w:pPr>
      <w:r>
        <w:t>L'heure supplémentaire travaillée ouvre droit à une majoration de salaire de :</w:t>
      </w:r>
    </w:p>
    <w:p w:rsidR="0026428F" w:rsidRDefault="0026428F" w:rsidP="0026428F">
      <w:pPr>
        <w:numPr>
          <w:ilvl w:val="0"/>
          <w:numId w:val="69"/>
        </w:numPr>
        <w:spacing w:before="100" w:beforeAutospacing="1" w:after="100" w:afterAutospacing="1" w:line="240" w:lineRule="auto"/>
      </w:pPr>
      <w:r>
        <w:t>25 % pour l'ouvrier ;</w:t>
      </w:r>
    </w:p>
    <w:p w:rsidR="0026428F" w:rsidRDefault="0026428F" w:rsidP="0026428F">
      <w:pPr>
        <w:numPr>
          <w:ilvl w:val="0"/>
          <w:numId w:val="69"/>
        </w:numPr>
        <w:spacing w:before="100" w:beforeAutospacing="1" w:after="100" w:afterAutospacing="1" w:line="240" w:lineRule="auto"/>
      </w:pPr>
      <w:r>
        <w:t>50 % pour l'employé ;</w:t>
      </w:r>
    </w:p>
    <w:p w:rsidR="0026428F" w:rsidRDefault="0026428F" w:rsidP="0026428F">
      <w:pPr>
        <w:numPr>
          <w:ilvl w:val="0"/>
          <w:numId w:val="69"/>
        </w:numPr>
        <w:spacing w:before="100" w:beforeAutospacing="1" w:after="100" w:afterAutospacing="1" w:line="240" w:lineRule="auto"/>
      </w:pPr>
      <w:r>
        <w:t>100 % pour l'adolescent</w:t>
      </w:r>
      <w:hyperlink r:id="rId505" w:anchor="cite_note-Code_luxembourgeois-28" w:history="1">
        <w:r>
          <w:rPr>
            <w:rStyle w:val="Lienhypertexte"/>
            <w:vertAlign w:val="superscript"/>
          </w:rPr>
          <w:t>28</w:t>
        </w:r>
      </w:hyperlink>
      <w:r>
        <w:t>.</w:t>
      </w:r>
    </w:p>
    <w:p w:rsidR="0026428F" w:rsidRDefault="0026428F" w:rsidP="0026428F">
      <w:pPr>
        <w:pStyle w:val="NormalWeb"/>
      </w:pPr>
      <w:r>
        <w:t>L'intégralité de la rémunération allouée pour les heures de travail supplémentaires est exemptée d'impôt.</w:t>
      </w:r>
    </w:p>
    <w:p w:rsidR="0026428F" w:rsidRDefault="0026428F" w:rsidP="0026428F">
      <w:pPr>
        <w:pStyle w:val="NormalWeb"/>
      </w:pPr>
      <w:r>
        <w:t>Toute prestation d'heures supplémentaires est subordonnée à l'envoi préalable à l'</w:t>
      </w:r>
      <w:hyperlink r:id="rId506" w:tooltip="Inspection du travail et des mines (page inexistante)" w:history="1">
        <w:r>
          <w:rPr>
            <w:rStyle w:val="Lienhypertexte"/>
          </w:rPr>
          <w:t>Inspection du travail et des mines</w:t>
        </w:r>
      </w:hyperlink>
      <w:r>
        <w:t xml:space="preserve">, par l'employeur, d'une requête motivée assortie de justifications sur les circonstances exceptionnelles et accompagnée de l'avis obligatoire de la </w:t>
      </w:r>
      <w:hyperlink r:id="rId507" w:tooltip="Délégation du personnel (page inexistante)" w:history="1">
        <w:r>
          <w:rPr>
            <w:rStyle w:val="Lienhypertexte"/>
          </w:rPr>
          <w:t>délégation du personnel</w:t>
        </w:r>
      </w:hyperlink>
      <w:hyperlink r:id="rId508" w:anchor="cite_note-30" w:history="1">
        <w:r>
          <w:rPr>
            <w:rStyle w:val="Lienhypertexte"/>
            <w:vertAlign w:val="superscript"/>
          </w:rPr>
          <w:t>30</w:t>
        </w:r>
      </w:hyperlink>
      <w:r>
        <w:t>.</w:t>
      </w:r>
    </w:p>
    <w:p w:rsidR="0026428F" w:rsidRDefault="0026428F" w:rsidP="0026428F">
      <w:pPr>
        <w:pStyle w:val="NormalWeb"/>
      </w:pPr>
      <w:r>
        <w:t>La réalisation de ces heures ne doit pas entrainer le dépassement de la "</w:t>
      </w:r>
      <w:r>
        <w:rPr>
          <w:i/>
          <w:iCs/>
        </w:rPr>
        <w:t>durée de travail maximale</w:t>
      </w:r>
      <w:r>
        <w:t>" fixée à dix heures par jour et quarante-huit heures par semaine</w:t>
      </w:r>
      <w:hyperlink r:id="rId509" w:anchor="cite_note-directive_europ.C3.A9enne-2" w:history="1">
        <w:r>
          <w:rPr>
            <w:rStyle w:val="Lienhypertexte"/>
            <w:vertAlign w:val="superscript"/>
          </w:rPr>
          <w:t>2</w:t>
        </w:r>
      </w:hyperlink>
      <w:r>
        <w:t>.</w:t>
      </w:r>
    </w:p>
    <w:p w:rsidR="0026428F" w:rsidRDefault="0026428F" w:rsidP="0026428F">
      <w:pPr>
        <w:pStyle w:val="Titre2"/>
      </w:pPr>
      <w:r>
        <w:rPr>
          <w:rStyle w:val="mw-headline"/>
        </w:rPr>
        <w:t>États africains membres de l'OHADA</w:t>
      </w:r>
    </w:p>
    <w:p w:rsidR="0026428F" w:rsidRDefault="0026428F" w:rsidP="0026428F">
      <w:pPr>
        <w:pStyle w:val="NormalWeb"/>
      </w:pPr>
      <w:r>
        <w:t xml:space="preserve">À l'heure actuelle, il n'existe pas encore </w:t>
      </w:r>
      <w:proofErr w:type="gramStart"/>
      <w:r>
        <w:t>d'</w:t>
      </w:r>
      <w:hyperlink r:id="rId510" w:tooltip="Acte uniforme (page inexistante)" w:history="1">
        <w:r>
          <w:rPr>
            <w:rStyle w:val="Lienhypertexte"/>
          </w:rPr>
          <w:t>acte uniforme</w:t>
        </w:r>
      </w:hyperlink>
      <w:r>
        <w:t xml:space="preserve"> directement applicables et obligatoires</w:t>
      </w:r>
      <w:proofErr w:type="gramEnd"/>
      <w:r>
        <w:t xml:space="preserve"> dans les États-parties, mais un </w:t>
      </w:r>
      <w:hyperlink r:id="rId511" w:anchor="Actes_uniformes" w:tooltip="Organisation pour l'harmonisation en Afrique du droit des affaires" w:history="1">
        <w:r>
          <w:rPr>
            <w:rStyle w:val="Lienhypertexte"/>
          </w:rPr>
          <w:t>avant-projet d'acte</w:t>
        </w:r>
      </w:hyperlink>
      <w:r>
        <w:t xml:space="preserve"> existe.</w:t>
      </w:r>
    </w:p>
    <w:p w:rsidR="0026428F" w:rsidRDefault="0026428F" w:rsidP="0026428F">
      <w:pPr>
        <w:pStyle w:val="NormalWeb"/>
      </w:pPr>
      <w:r>
        <w:rPr>
          <w:i/>
          <w:iCs/>
        </w:rPr>
        <w:t>Les heures effectuées au-delà de la durée légale du travail</w:t>
      </w:r>
      <w:r>
        <w:t xml:space="preserve"> [fixée à 10h par jour et 40h par semaine] </w:t>
      </w:r>
      <w:r>
        <w:rPr>
          <w:i/>
          <w:iCs/>
        </w:rPr>
        <w:t>ou de la durée considérée comme équivalente constituent des heures supplémentaires et donnent lieu à majoration de salaire, selon les taux et modalités fixés par les textes règlementaires et les conventions et accords collectifs de chaque État Partie</w:t>
      </w:r>
      <w:hyperlink r:id="rId512" w:anchor="cite_note-31" w:history="1">
        <w:r>
          <w:rPr>
            <w:rStyle w:val="Lienhypertexte"/>
            <w:vertAlign w:val="superscript"/>
          </w:rPr>
          <w:t>31</w:t>
        </w:r>
      </w:hyperlink>
      <w:r>
        <w:t>.</w:t>
      </w:r>
    </w:p>
    <w:p w:rsidR="0026428F" w:rsidRDefault="0026428F" w:rsidP="0026428F">
      <w:pPr>
        <w:pStyle w:val="Titre2"/>
      </w:pPr>
      <w:r>
        <w:rPr>
          <w:rStyle w:val="mw-headline"/>
        </w:rPr>
        <w:t>Suisse</w:t>
      </w:r>
    </w:p>
    <w:p w:rsidR="0026428F" w:rsidRDefault="0026428F" w:rsidP="0026428F">
      <w:pPr>
        <w:pStyle w:val="NormalWeb"/>
      </w:pPr>
      <w:r>
        <w:lastRenderedPageBreak/>
        <w:t xml:space="preserve">La </w:t>
      </w:r>
      <w:r>
        <w:rPr>
          <w:b/>
          <w:bCs/>
          <w:i/>
          <w:iCs/>
        </w:rPr>
        <w:t>Loi fédérale sur le Travail</w:t>
      </w:r>
      <w:r>
        <w:t xml:space="preserve"> ne s'applique pas à l'ensemble des secteurs d'activité (l'agriculture et les transports publics sont, entre autres, exclus).</w:t>
      </w:r>
    </w:p>
    <w:p w:rsidR="0026428F" w:rsidRDefault="0026428F" w:rsidP="0026428F">
      <w:pPr>
        <w:pStyle w:val="NormalWeb"/>
      </w:pPr>
      <w:r>
        <w:t xml:space="preserve">La durée maximale de la semaine de travail est en principe de 50 heures et de 45 heures pour les </w:t>
      </w:r>
      <w:r>
        <w:rPr>
          <w:i/>
          <w:iCs/>
        </w:rPr>
        <w:t>"travailleurs occupés dans les entreprises industrielles ainsi que pour le personnel de bureau, le personnel technique et les autres employés, y compris le personnel de vente des grandes entreprises de commerce de détail"</w:t>
      </w:r>
      <w:hyperlink r:id="rId513" w:anchor="cite_note-32" w:history="1">
        <w:r>
          <w:rPr>
            <w:rStyle w:val="Lienhypertexte"/>
            <w:vertAlign w:val="superscript"/>
          </w:rPr>
          <w:t>32</w:t>
        </w:r>
      </w:hyperlink>
      <w:r>
        <w:t>.</w:t>
      </w:r>
    </w:p>
    <w:p w:rsidR="0026428F" w:rsidRDefault="0026428F" w:rsidP="0026428F">
      <w:pPr>
        <w:pStyle w:val="NormalWeb"/>
      </w:pPr>
      <w:r>
        <w:t xml:space="preserve">Compte tenu des dispositions des </w:t>
      </w:r>
      <w:hyperlink r:id="rId514" w:anchor="La_convention_collective_dans_le_monde" w:tooltip="Convention collective" w:history="1">
        <w:r>
          <w:rPr>
            <w:rStyle w:val="Lienhypertexte"/>
          </w:rPr>
          <w:t>Conventions Collectives de Travail</w:t>
        </w:r>
      </w:hyperlink>
      <w:r>
        <w:t>, la durée hebdomadaire moyenne de travail est de 41 heures.</w:t>
      </w:r>
    </w:p>
    <w:p w:rsidR="0026428F" w:rsidRDefault="0026428F" w:rsidP="0026428F">
      <w:pPr>
        <w:pStyle w:val="NormalWeb"/>
      </w:pPr>
      <w:r>
        <w:t>Les heures de travail supplémentaire (ou prestation supplémentaire) font normalement l'objet d'une majoration d'au moins 25 %. Mais pour certaines catégories de salariés, cette majoration n'est acquise qu'à compter de la 61</w:t>
      </w:r>
      <w:r>
        <w:rPr>
          <w:vertAlign w:val="superscript"/>
        </w:rPr>
        <w:t>e</w:t>
      </w:r>
      <w:r>
        <w:t xml:space="preserve"> heure annuelle</w:t>
      </w:r>
      <w:hyperlink r:id="rId515" w:anchor="cite_note-33" w:history="1">
        <w:r>
          <w:rPr>
            <w:rStyle w:val="Lienhypertexte"/>
            <w:vertAlign w:val="superscript"/>
          </w:rPr>
          <w:t>33</w:t>
        </w:r>
      </w:hyperlink>
      <w:r>
        <w:t>.</w:t>
      </w:r>
    </w:p>
    <w:p w:rsidR="0026428F" w:rsidRPr="0026428F" w:rsidRDefault="0026428F" w:rsidP="0026428F">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26428F">
        <w:rPr>
          <w:rFonts w:ascii="Times New Roman" w:eastAsia="Times New Roman" w:hAnsi="Times New Roman" w:cs="Times New Roman"/>
          <w:b/>
          <w:bCs/>
          <w:kern w:val="36"/>
          <w:sz w:val="48"/>
          <w:szCs w:val="48"/>
          <w:lang w:eastAsia="fr-FR"/>
        </w:rPr>
        <w:t>Lock-out</w:t>
      </w:r>
    </w:p>
    <w:p w:rsidR="0026428F" w:rsidRPr="0026428F" w:rsidRDefault="0026428F" w:rsidP="0026428F">
      <w:pPr>
        <w:spacing w:after="0"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Aller à : </w:t>
      </w:r>
      <w:hyperlink r:id="rId516" w:anchor="mw-head" w:history="1">
        <w:r w:rsidRPr="0026428F">
          <w:rPr>
            <w:rFonts w:ascii="Times New Roman" w:eastAsia="Times New Roman" w:hAnsi="Times New Roman" w:cs="Times New Roman"/>
            <w:color w:val="0000FF"/>
            <w:sz w:val="24"/>
            <w:szCs w:val="24"/>
            <w:u w:val="single"/>
            <w:lang w:eastAsia="fr-FR"/>
          </w:rPr>
          <w:t>Navigation</w:t>
        </w:r>
      </w:hyperlink>
      <w:r w:rsidRPr="0026428F">
        <w:rPr>
          <w:rFonts w:ascii="Times New Roman" w:eastAsia="Times New Roman" w:hAnsi="Times New Roman" w:cs="Times New Roman"/>
          <w:sz w:val="24"/>
          <w:szCs w:val="24"/>
          <w:lang w:eastAsia="fr-FR"/>
        </w:rPr>
        <w:t xml:space="preserve">, </w:t>
      </w:r>
      <w:hyperlink r:id="rId517" w:anchor="p-search" w:history="1">
        <w:r w:rsidRPr="0026428F">
          <w:rPr>
            <w:rFonts w:ascii="Times New Roman" w:eastAsia="Times New Roman" w:hAnsi="Times New Roman" w:cs="Times New Roman"/>
            <w:color w:val="0000FF"/>
            <w:sz w:val="24"/>
            <w:szCs w:val="24"/>
            <w:u w:val="single"/>
            <w:lang w:eastAsia="fr-FR"/>
          </w:rPr>
          <w:t>rechercher</w:t>
        </w:r>
      </w:hyperlink>
      <w:r w:rsidRPr="0026428F">
        <w:rPr>
          <w:rFonts w:ascii="Times New Roman" w:eastAsia="Times New Roman" w:hAnsi="Times New Roman" w:cs="Times New Roman"/>
          <w:sz w:val="24"/>
          <w:szCs w:val="24"/>
          <w:lang w:eastAsia="fr-FR"/>
        </w:rPr>
        <w:t xml:space="preserve"> </w:t>
      </w:r>
    </w:p>
    <w:p w:rsidR="0026428F" w:rsidRPr="0026428F" w:rsidRDefault="0026428F" w:rsidP="0026428F">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190500" cy="142875"/>
            <wp:effectExtent l="19050" t="0" r="0" b="0"/>
            <wp:docPr id="39" name="Image 39" descr="Page d'aide sur les redirections">
              <a:hlinkClick xmlns:a="http://schemas.openxmlformats.org/drawingml/2006/main" r:id="rId518" tooltip="&quot;Aide:Redirec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age d'aide sur les redirections">
                      <a:hlinkClick r:id="rId518" tooltip="&quot;Aide:Redirection&quot;"/>
                    </pic:cNvPr>
                    <pic:cNvPicPr>
                      <a:picLocks noChangeAspect="1" noChangeArrowheads="1"/>
                    </pic:cNvPicPr>
                  </pic:nvPicPr>
                  <pic:blipFill>
                    <a:blip r:embed="rId102" cstate="print"/>
                    <a:srcRect/>
                    <a:stretch>
                      <a:fillRect/>
                    </a:stretch>
                  </pic:blipFill>
                  <pic:spPr bwMode="auto">
                    <a:xfrm>
                      <a:off x="0" y="0"/>
                      <a:ext cx="190500" cy="142875"/>
                    </a:xfrm>
                    <a:prstGeom prst="rect">
                      <a:avLst/>
                    </a:prstGeom>
                    <a:noFill/>
                    <a:ln w="9525">
                      <a:noFill/>
                      <a:miter lim="800000"/>
                      <a:headEnd/>
                      <a:tailEnd/>
                    </a:ln>
                  </pic:spPr>
                </pic:pic>
              </a:graphicData>
            </a:graphic>
          </wp:inline>
        </w:drawing>
      </w:r>
      <w:r w:rsidRPr="0026428F">
        <w:rPr>
          <w:rFonts w:ascii="Times New Roman" w:eastAsia="Times New Roman" w:hAnsi="Times New Roman" w:cs="Times New Roman"/>
          <w:sz w:val="24"/>
          <w:szCs w:val="24"/>
          <w:lang w:eastAsia="fr-FR"/>
        </w:rPr>
        <w:t xml:space="preserve">Pour le film du même nom, voir </w:t>
      </w:r>
      <w:hyperlink r:id="rId519" w:tooltip="Lock Out (film, 2012)" w:history="1">
        <w:proofErr w:type="spellStart"/>
        <w:r w:rsidRPr="0026428F">
          <w:rPr>
            <w:rFonts w:ascii="Times New Roman" w:eastAsia="Times New Roman" w:hAnsi="Times New Roman" w:cs="Times New Roman"/>
            <w:color w:val="0000FF"/>
            <w:sz w:val="24"/>
            <w:szCs w:val="24"/>
            <w:u w:val="single"/>
            <w:lang w:eastAsia="fr-FR"/>
          </w:rPr>
          <w:t>Lock</w:t>
        </w:r>
        <w:proofErr w:type="spellEnd"/>
        <w:r w:rsidRPr="0026428F">
          <w:rPr>
            <w:rFonts w:ascii="Times New Roman" w:eastAsia="Times New Roman" w:hAnsi="Times New Roman" w:cs="Times New Roman"/>
            <w:color w:val="0000FF"/>
            <w:sz w:val="24"/>
            <w:szCs w:val="24"/>
            <w:u w:val="single"/>
            <w:lang w:eastAsia="fr-FR"/>
          </w:rPr>
          <w:t xml:space="preserve"> Out (film, 2012)</w:t>
        </w:r>
      </w:hyperlink>
      <w:r w:rsidRPr="0026428F">
        <w:rPr>
          <w:rFonts w:ascii="Times New Roman" w:eastAsia="Times New Roman" w:hAnsi="Times New Roman" w:cs="Times New Roman"/>
          <w:sz w:val="24"/>
          <w:szCs w:val="24"/>
          <w:lang w:eastAsia="fr-FR"/>
        </w:rPr>
        <w:t>.</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Le </w:t>
      </w:r>
      <w:r w:rsidRPr="0026428F">
        <w:rPr>
          <w:rFonts w:ascii="Times New Roman" w:eastAsia="Times New Roman" w:hAnsi="Times New Roman" w:cs="Times New Roman"/>
          <w:b/>
          <w:bCs/>
          <w:i/>
          <w:iCs/>
          <w:sz w:val="24"/>
          <w:szCs w:val="24"/>
          <w:lang w:eastAsia="fr-FR"/>
        </w:rPr>
        <w:t>lock-out</w:t>
      </w:r>
      <w:r w:rsidRPr="0026428F">
        <w:rPr>
          <w:rFonts w:ascii="Times New Roman" w:eastAsia="Times New Roman" w:hAnsi="Times New Roman" w:cs="Times New Roman"/>
          <w:sz w:val="24"/>
          <w:szCs w:val="24"/>
          <w:lang w:eastAsia="fr-FR"/>
        </w:rPr>
        <w:t xml:space="preserve"> ou la </w:t>
      </w:r>
      <w:r w:rsidRPr="0026428F">
        <w:rPr>
          <w:rFonts w:ascii="Times New Roman" w:eastAsia="Times New Roman" w:hAnsi="Times New Roman" w:cs="Times New Roman"/>
          <w:b/>
          <w:bCs/>
          <w:sz w:val="24"/>
          <w:szCs w:val="24"/>
          <w:lang w:eastAsia="fr-FR"/>
        </w:rPr>
        <w:t>grève patronale</w:t>
      </w:r>
      <w:r w:rsidRPr="0026428F">
        <w:rPr>
          <w:rFonts w:ascii="Times New Roman" w:eastAsia="Times New Roman" w:hAnsi="Times New Roman" w:cs="Times New Roman"/>
          <w:sz w:val="24"/>
          <w:szCs w:val="24"/>
          <w:lang w:eastAsia="fr-FR"/>
        </w:rPr>
        <w:t xml:space="preserve"> est une fermeture provisoire d'une entreprise, décidée par l'employeur pour répondre à un conflit collectif (</w:t>
      </w:r>
      <w:hyperlink r:id="rId520" w:tooltip="Grève" w:history="1">
        <w:r w:rsidRPr="0026428F">
          <w:rPr>
            <w:rFonts w:ascii="Times New Roman" w:eastAsia="Times New Roman" w:hAnsi="Times New Roman" w:cs="Times New Roman"/>
            <w:color w:val="0000FF"/>
            <w:sz w:val="24"/>
            <w:szCs w:val="24"/>
            <w:u w:val="single"/>
            <w:lang w:eastAsia="fr-FR"/>
          </w:rPr>
          <w:t>grève</w:t>
        </w:r>
      </w:hyperlink>
      <w:r w:rsidRPr="0026428F">
        <w:rPr>
          <w:rFonts w:ascii="Times New Roman" w:eastAsia="Times New Roman" w:hAnsi="Times New Roman" w:cs="Times New Roman"/>
          <w:sz w:val="24"/>
          <w:szCs w:val="24"/>
          <w:lang w:eastAsia="fr-FR"/>
        </w:rPr>
        <w:t xml:space="preserve">). Un </w:t>
      </w:r>
      <w:r w:rsidRPr="0026428F">
        <w:rPr>
          <w:rFonts w:ascii="Times New Roman" w:eastAsia="Times New Roman" w:hAnsi="Times New Roman" w:cs="Times New Roman"/>
          <w:i/>
          <w:iCs/>
          <w:sz w:val="24"/>
          <w:szCs w:val="24"/>
          <w:lang w:eastAsia="fr-FR"/>
        </w:rPr>
        <w:t>lock-out</w:t>
      </w:r>
      <w:r w:rsidRPr="0026428F">
        <w:rPr>
          <w:rFonts w:ascii="Times New Roman" w:eastAsia="Times New Roman" w:hAnsi="Times New Roman" w:cs="Times New Roman"/>
          <w:sz w:val="24"/>
          <w:szCs w:val="24"/>
          <w:lang w:eastAsia="fr-FR"/>
        </w:rPr>
        <w:t xml:space="preserve"> est généralement utilisé lorsqu'une grève est partielle pour faire pression sur les grévistes, les salariés non-grévistes n'étant alors plus rémunérés. Le </w:t>
      </w:r>
      <w:r w:rsidRPr="0026428F">
        <w:rPr>
          <w:rFonts w:ascii="Times New Roman" w:eastAsia="Times New Roman" w:hAnsi="Times New Roman" w:cs="Times New Roman"/>
          <w:i/>
          <w:iCs/>
          <w:sz w:val="24"/>
          <w:szCs w:val="24"/>
          <w:lang w:eastAsia="fr-FR"/>
        </w:rPr>
        <w:t>lock-out</w:t>
      </w:r>
      <w:r w:rsidRPr="0026428F">
        <w:rPr>
          <w:rFonts w:ascii="Times New Roman" w:eastAsia="Times New Roman" w:hAnsi="Times New Roman" w:cs="Times New Roman"/>
          <w:sz w:val="24"/>
          <w:szCs w:val="24"/>
          <w:lang w:eastAsia="fr-FR"/>
        </w:rPr>
        <w:t xml:space="preserve"> permet notamment de contrer une grève de quelques employés stratégiques bloquant l'entreprise, ces salariés étant soutenus financièrement par les non-grévistes.</w:t>
      </w:r>
    </w:p>
    <w:tbl>
      <w:tblPr>
        <w:tblW w:w="0" w:type="auto"/>
        <w:tblCellSpacing w:w="15" w:type="dxa"/>
        <w:tblCellMar>
          <w:top w:w="15" w:type="dxa"/>
          <w:left w:w="15" w:type="dxa"/>
          <w:bottom w:w="15" w:type="dxa"/>
          <w:right w:w="15" w:type="dxa"/>
        </w:tblCellMar>
        <w:tblLook w:val="04A0"/>
      </w:tblPr>
      <w:tblGrid>
        <w:gridCol w:w="3517"/>
      </w:tblGrid>
      <w:tr w:rsidR="0026428F" w:rsidRPr="0026428F" w:rsidTr="0026428F">
        <w:trPr>
          <w:tblCellSpacing w:w="15" w:type="dxa"/>
        </w:trPr>
        <w:tc>
          <w:tcPr>
            <w:tcW w:w="0" w:type="auto"/>
            <w:vAlign w:val="center"/>
            <w:hideMark/>
          </w:tcPr>
          <w:p w:rsidR="0026428F" w:rsidRPr="0026428F" w:rsidRDefault="0026428F" w:rsidP="0026428F">
            <w:pPr>
              <w:spacing w:before="100" w:beforeAutospacing="1" w:after="100" w:afterAutospacing="1" w:line="240" w:lineRule="auto"/>
              <w:outlineLvl w:val="1"/>
              <w:divId w:val="1227062856"/>
              <w:rPr>
                <w:rFonts w:ascii="Times New Roman" w:eastAsia="Times New Roman" w:hAnsi="Times New Roman" w:cs="Times New Roman"/>
                <w:b/>
                <w:bCs/>
                <w:sz w:val="36"/>
                <w:szCs w:val="36"/>
                <w:lang w:eastAsia="fr-FR"/>
              </w:rPr>
            </w:pPr>
            <w:r w:rsidRPr="0026428F">
              <w:rPr>
                <w:rFonts w:ascii="Times New Roman" w:eastAsia="Times New Roman" w:hAnsi="Times New Roman" w:cs="Times New Roman"/>
                <w:b/>
                <w:bCs/>
                <w:sz w:val="36"/>
                <w:szCs w:val="36"/>
                <w:lang w:eastAsia="fr-FR"/>
              </w:rPr>
              <w:t>Sommaire</w:t>
            </w:r>
          </w:p>
          <w:p w:rsidR="0026428F" w:rsidRPr="0026428F" w:rsidRDefault="0026428F" w:rsidP="0026428F">
            <w:pPr>
              <w:numPr>
                <w:ilvl w:val="0"/>
                <w:numId w:val="70"/>
              </w:numPr>
              <w:spacing w:before="100" w:beforeAutospacing="1" w:after="100" w:afterAutospacing="1" w:line="240" w:lineRule="auto"/>
              <w:rPr>
                <w:rFonts w:ascii="Times New Roman" w:eastAsia="Times New Roman" w:hAnsi="Times New Roman" w:cs="Times New Roman"/>
                <w:sz w:val="24"/>
                <w:szCs w:val="24"/>
                <w:lang w:eastAsia="fr-FR"/>
              </w:rPr>
            </w:pPr>
            <w:hyperlink r:id="rId521" w:anchor="Histoire" w:history="1">
              <w:r w:rsidRPr="0026428F">
                <w:rPr>
                  <w:rFonts w:ascii="Times New Roman" w:eastAsia="Times New Roman" w:hAnsi="Times New Roman" w:cs="Times New Roman"/>
                  <w:color w:val="0000FF"/>
                  <w:sz w:val="24"/>
                  <w:szCs w:val="24"/>
                  <w:u w:val="single"/>
                  <w:lang w:eastAsia="fr-FR"/>
                </w:rPr>
                <w:t>1 Histoire</w:t>
              </w:r>
            </w:hyperlink>
          </w:p>
          <w:p w:rsidR="0026428F" w:rsidRPr="0026428F" w:rsidRDefault="0026428F" w:rsidP="0026428F">
            <w:pPr>
              <w:numPr>
                <w:ilvl w:val="0"/>
                <w:numId w:val="70"/>
              </w:numPr>
              <w:spacing w:before="100" w:beforeAutospacing="1" w:after="100" w:afterAutospacing="1" w:line="240" w:lineRule="auto"/>
              <w:rPr>
                <w:rFonts w:ascii="Times New Roman" w:eastAsia="Times New Roman" w:hAnsi="Times New Roman" w:cs="Times New Roman"/>
                <w:sz w:val="24"/>
                <w:szCs w:val="24"/>
                <w:lang w:eastAsia="fr-FR"/>
              </w:rPr>
            </w:pPr>
            <w:hyperlink r:id="rId522" w:anchor="Traductions_propos.C3.A9es" w:history="1">
              <w:r w:rsidRPr="0026428F">
                <w:rPr>
                  <w:rFonts w:ascii="Times New Roman" w:eastAsia="Times New Roman" w:hAnsi="Times New Roman" w:cs="Times New Roman"/>
                  <w:color w:val="0000FF"/>
                  <w:sz w:val="24"/>
                  <w:szCs w:val="24"/>
                  <w:u w:val="single"/>
                  <w:lang w:eastAsia="fr-FR"/>
                </w:rPr>
                <w:t>2 Traductions proposées</w:t>
              </w:r>
            </w:hyperlink>
          </w:p>
          <w:p w:rsidR="0026428F" w:rsidRPr="0026428F" w:rsidRDefault="0026428F" w:rsidP="0026428F">
            <w:pPr>
              <w:numPr>
                <w:ilvl w:val="0"/>
                <w:numId w:val="70"/>
              </w:numPr>
              <w:spacing w:before="100" w:beforeAutospacing="1" w:after="100" w:afterAutospacing="1" w:line="240" w:lineRule="auto"/>
              <w:rPr>
                <w:rFonts w:ascii="Times New Roman" w:eastAsia="Times New Roman" w:hAnsi="Times New Roman" w:cs="Times New Roman"/>
                <w:sz w:val="24"/>
                <w:szCs w:val="24"/>
                <w:lang w:eastAsia="fr-FR"/>
              </w:rPr>
            </w:pPr>
            <w:hyperlink r:id="rId523" w:anchor="Articles_connexes" w:history="1">
              <w:r w:rsidRPr="0026428F">
                <w:rPr>
                  <w:rFonts w:ascii="Times New Roman" w:eastAsia="Times New Roman" w:hAnsi="Times New Roman" w:cs="Times New Roman"/>
                  <w:color w:val="0000FF"/>
                  <w:sz w:val="24"/>
                  <w:szCs w:val="24"/>
                  <w:u w:val="single"/>
                  <w:lang w:eastAsia="fr-FR"/>
                </w:rPr>
                <w:t>3 Articles connexes</w:t>
              </w:r>
            </w:hyperlink>
          </w:p>
          <w:p w:rsidR="0026428F" w:rsidRPr="0026428F" w:rsidRDefault="0026428F" w:rsidP="0026428F">
            <w:pPr>
              <w:numPr>
                <w:ilvl w:val="0"/>
                <w:numId w:val="70"/>
              </w:numPr>
              <w:spacing w:before="100" w:beforeAutospacing="1" w:after="100" w:afterAutospacing="1" w:line="240" w:lineRule="auto"/>
              <w:rPr>
                <w:rFonts w:ascii="Times New Roman" w:eastAsia="Times New Roman" w:hAnsi="Times New Roman" w:cs="Times New Roman"/>
                <w:sz w:val="24"/>
                <w:szCs w:val="24"/>
                <w:lang w:eastAsia="fr-FR"/>
              </w:rPr>
            </w:pPr>
            <w:hyperlink r:id="rId524" w:anchor="Notes_et_r.C3.A9f.C3.A9rences" w:history="1">
              <w:r w:rsidRPr="0026428F">
                <w:rPr>
                  <w:rFonts w:ascii="Times New Roman" w:eastAsia="Times New Roman" w:hAnsi="Times New Roman" w:cs="Times New Roman"/>
                  <w:color w:val="0000FF"/>
                  <w:sz w:val="24"/>
                  <w:szCs w:val="24"/>
                  <w:u w:val="single"/>
                  <w:lang w:eastAsia="fr-FR"/>
                </w:rPr>
                <w:t>4 Notes et références</w:t>
              </w:r>
            </w:hyperlink>
          </w:p>
        </w:tc>
      </w:tr>
    </w:tbl>
    <w:p w:rsidR="0026428F" w:rsidRPr="0026428F" w:rsidRDefault="0026428F" w:rsidP="0026428F">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26428F">
        <w:rPr>
          <w:rFonts w:ascii="Times New Roman" w:eastAsia="Times New Roman" w:hAnsi="Times New Roman" w:cs="Times New Roman"/>
          <w:b/>
          <w:bCs/>
          <w:sz w:val="36"/>
          <w:szCs w:val="36"/>
          <w:lang w:eastAsia="fr-FR"/>
        </w:rPr>
        <w:t>Histoire</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Le </w:t>
      </w:r>
      <w:r w:rsidRPr="0026428F">
        <w:rPr>
          <w:rFonts w:ascii="Times New Roman" w:eastAsia="Times New Roman" w:hAnsi="Times New Roman" w:cs="Times New Roman"/>
          <w:i/>
          <w:iCs/>
          <w:sz w:val="24"/>
          <w:szCs w:val="24"/>
          <w:lang w:eastAsia="fr-FR"/>
        </w:rPr>
        <w:t>lock-out</w:t>
      </w:r>
      <w:r w:rsidRPr="0026428F">
        <w:rPr>
          <w:rFonts w:ascii="Times New Roman" w:eastAsia="Times New Roman" w:hAnsi="Times New Roman" w:cs="Times New Roman"/>
          <w:sz w:val="24"/>
          <w:szCs w:val="24"/>
          <w:lang w:eastAsia="fr-FR"/>
        </w:rPr>
        <w:t xml:space="preserve"> apparaît dans les années 1850 en </w:t>
      </w:r>
      <w:hyperlink r:id="rId525" w:tooltip="Grande-Bretagne" w:history="1">
        <w:r w:rsidRPr="0026428F">
          <w:rPr>
            <w:rFonts w:ascii="Times New Roman" w:eastAsia="Times New Roman" w:hAnsi="Times New Roman" w:cs="Times New Roman"/>
            <w:color w:val="0000FF"/>
            <w:sz w:val="24"/>
            <w:szCs w:val="24"/>
            <w:u w:val="single"/>
            <w:lang w:eastAsia="fr-FR"/>
          </w:rPr>
          <w:t>Grande-Bretagne</w:t>
        </w:r>
      </w:hyperlink>
      <w:r w:rsidRPr="0026428F">
        <w:rPr>
          <w:rFonts w:ascii="Times New Roman" w:eastAsia="Times New Roman" w:hAnsi="Times New Roman" w:cs="Times New Roman"/>
          <w:sz w:val="24"/>
          <w:szCs w:val="24"/>
          <w:lang w:eastAsia="fr-FR"/>
        </w:rPr>
        <w:t xml:space="preserve"> et </w:t>
      </w:r>
      <w:proofErr w:type="gramStart"/>
      <w:r w:rsidRPr="0026428F">
        <w:rPr>
          <w:rFonts w:ascii="Times New Roman" w:eastAsia="Times New Roman" w:hAnsi="Times New Roman" w:cs="Times New Roman"/>
          <w:sz w:val="24"/>
          <w:szCs w:val="24"/>
          <w:lang w:eastAsia="fr-FR"/>
        </w:rPr>
        <w:t>a</w:t>
      </w:r>
      <w:proofErr w:type="gramEnd"/>
      <w:r w:rsidRPr="0026428F">
        <w:rPr>
          <w:rFonts w:ascii="Times New Roman" w:eastAsia="Times New Roman" w:hAnsi="Times New Roman" w:cs="Times New Roman"/>
          <w:sz w:val="24"/>
          <w:szCs w:val="24"/>
          <w:lang w:eastAsia="fr-FR"/>
        </w:rPr>
        <w:t xml:space="preserve"> raison des mouvements ouvriers embryonnaires. Sous l'ère </w:t>
      </w:r>
      <w:hyperlink r:id="rId526" w:tooltip="Margaret Thatcher" w:history="1">
        <w:r w:rsidRPr="0026428F">
          <w:rPr>
            <w:rFonts w:ascii="Times New Roman" w:eastAsia="Times New Roman" w:hAnsi="Times New Roman" w:cs="Times New Roman"/>
            <w:color w:val="0000FF"/>
            <w:sz w:val="24"/>
            <w:szCs w:val="24"/>
            <w:u w:val="single"/>
            <w:lang w:eastAsia="fr-FR"/>
          </w:rPr>
          <w:t>Thatcher</w:t>
        </w:r>
      </w:hyperlink>
      <w:r w:rsidRPr="0026428F">
        <w:rPr>
          <w:rFonts w:ascii="Times New Roman" w:eastAsia="Times New Roman" w:hAnsi="Times New Roman" w:cs="Times New Roman"/>
          <w:sz w:val="24"/>
          <w:szCs w:val="24"/>
          <w:lang w:eastAsia="fr-FR"/>
        </w:rPr>
        <w:t xml:space="preserve"> le </w:t>
      </w:r>
      <w:r w:rsidRPr="0026428F">
        <w:rPr>
          <w:rFonts w:ascii="Times New Roman" w:eastAsia="Times New Roman" w:hAnsi="Times New Roman" w:cs="Times New Roman"/>
          <w:i/>
          <w:iCs/>
          <w:sz w:val="24"/>
          <w:szCs w:val="24"/>
          <w:lang w:eastAsia="fr-FR"/>
        </w:rPr>
        <w:t>lock-out</w:t>
      </w:r>
      <w:r w:rsidRPr="0026428F">
        <w:rPr>
          <w:rFonts w:ascii="Times New Roman" w:eastAsia="Times New Roman" w:hAnsi="Times New Roman" w:cs="Times New Roman"/>
          <w:sz w:val="24"/>
          <w:szCs w:val="24"/>
          <w:lang w:eastAsia="fr-FR"/>
        </w:rPr>
        <w:t xml:space="preserve"> y est de nouveau utilisé pour briser les mouvements sociaux et le </w:t>
      </w:r>
      <w:hyperlink r:id="rId527" w:tooltip="Trades Union Congress" w:history="1">
        <w:proofErr w:type="spellStart"/>
        <w:r w:rsidRPr="0026428F">
          <w:rPr>
            <w:rFonts w:ascii="Times New Roman" w:eastAsia="Times New Roman" w:hAnsi="Times New Roman" w:cs="Times New Roman"/>
            <w:i/>
            <w:iCs/>
            <w:color w:val="0000FF"/>
            <w:sz w:val="24"/>
            <w:szCs w:val="24"/>
            <w:u w:val="single"/>
            <w:lang w:eastAsia="fr-FR"/>
          </w:rPr>
          <w:t>Trades</w:t>
        </w:r>
        <w:proofErr w:type="spellEnd"/>
        <w:r w:rsidRPr="0026428F">
          <w:rPr>
            <w:rFonts w:ascii="Times New Roman" w:eastAsia="Times New Roman" w:hAnsi="Times New Roman" w:cs="Times New Roman"/>
            <w:i/>
            <w:iCs/>
            <w:color w:val="0000FF"/>
            <w:sz w:val="24"/>
            <w:szCs w:val="24"/>
            <w:u w:val="single"/>
            <w:lang w:eastAsia="fr-FR"/>
          </w:rPr>
          <w:t xml:space="preserve"> Union </w:t>
        </w:r>
        <w:proofErr w:type="spellStart"/>
        <w:r w:rsidRPr="0026428F">
          <w:rPr>
            <w:rFonts w:ascii="Times New Roman" w:eastAsia="Times New Roman" w:hAnsi="Times New Roman" w:cs="Times New Roman"/>
            <w:i/>
            <w:iCs/>
            <w:color w:val="0000FF"/>
            <w:sz w:val="24"/>
            <w:szCs w:val="24"/>
            <w:u w:val="single"/>
            <w:lang w:eastAsia="fr-FR"/>
          </w:rPr>
          <w:t>Congress</w:t>
        </w:r>
        <w:proofErr w:type="spellEnd"/>
      </w:hyperlink>
      <w:r w:rsidRPr="0026428F">
        <w:rPr>
          <w:rFonts w:ascii="Times New Roman" w:eastAsia="Times New Roman" w:hAnsi="Times New Roman" w:cs="Times New Roman"/>
          <w:sz w:val="24"/>
          <w:szCs w:val="24"/>
          <w:lang w:eastAsia="fr-FR"/>
        </w:rPr>
        <w:t>.</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En France, comme dans la plupart des pays européens, cette pratique est interdite, sauf cas de force majeure résultant de l'impossibilité matérielle d'assurer la continuité du travail. Par exemple, dans le cas d'une « grève totale du secteur de production ayant entraîné progressivement la paralysie des autres secteurs d'activité de l'entreprise, dès lors que l'employeur a attendu que le fonctionnement de l'entreprise soit bloqué pour recourir à la mise au chômage technique » (Cour de cassation 4 juillet 2000).</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lastRenderedPageBreak/>
        <w:t xml:space="preserve">Au </w:t>
      </w:r>
      <w:hyperlink r:id="rId528" w:tooltip="Canada" w:history="1">
        <w:r w:rsidRPr="0026428F">
          <w:rPr>
            <w:rFonts w:ascii="Times New Roman" w:eastAsia="Times New Roman" w:hAnsi="Times New Roman" w:cs="Times New Roman"/>
            <w:color w:val="0000FF"/>
            <w:sz w:val="24"/>
            <w:szCs w:val="24"/>
            <w:u w:val="single"/>
            <w:lang w:eastAsia="fr-FR"/>
          </w:rPr>
          <w:t>Canada</w:t>
        </w:r>
      </w:hyperlink>
      <w:r w:rsidRPr="0026428F">
        <w:rPr>
          <w:rFonts w:ascii="Times New Roman" w:eastAsia="Times New Roman" w:hAnsi="Times New Roman" w:cs="Times New Roman"/>
          <w:sz w:val="24"/>
          <w:szCs w:val="24"/>
          <w:lang w:eastAsia="fr-FR"/>
        </w:rPr>
        <w:t xml:space="preserve"> et au </w:t>
      </w:r>
      <w:hyperlink r:id="rId529" w:tooltip="Québec" w:history="1">
        <w:r w:rsidRPr="0026428F">
          <w:rPr>
            <w:rFonts w:ascii="Times New Roman" w:eastAsia="Times New Roman" w:hAnsi="Times New Roman" w:cs="Times New Roman"/>
            <w:color w:val="0000FF"/>
            <w:sz w:val="24"/>
            <w:szCs w:val="24"/>
            <w:u w:val="single"/>
            <w:lang w:eastAsia="fr-FR"/>
          </w:rPr>
          <w:t>Québec</w:t>
        </w:r>
      </w:hyperlink>
      <w:r w:rsidRPr="0026428F">
        <w:rPr>
          <w:rFonts w:ascii="Times New Roman" w:eastAsia="Times New Roman" w:hAnsi="Times New Roman" w:cs="Times New Roman"/>
          <w:sz w:val="24"/>
          <w:szCs w:val="24"/>
          <w:lang w:eastAsia="fr-FR"/>
        </w:rPr>
        <w:t xml:space="preserve">, le </w:t>
      </w:r>
      <w:r w:rsidRPr="0026428F">
        <w:rPr>
          <w:rFonts w:ascii="Times New Roman" w:eastAsia="Times New Roman" w:hAnsi="Times New Roman" w:cs="Times New Roman"/>
          <w:i/>
          <w:iCs/>
          <w:sz w:val="24"/>
          <w:szCs w:val="24"/>
          <w:lang w:eastAsia="fr-FR"/>
        </w:rPr>
        <w:t>lock-out</w:t>
      </w:r>
      <w:r w:rsidRPr="0026428F">
        <w:rPr>
          <w:rFonts w:ascii="Times New Roman" w:eastAsia="Times New Roman" w:hAnsi="Times New Roman" w:cs="Times New Roman"/>
          <w:sz w:val="24"/>
          <w:szCs w:val="24"/>
          <w:lang w:eastAsia="fr-FR"/>
        </w:rPr>
        <w:t xml:space="preserve"> est permis et légal durant les périodes de négociation d'une convention collective. Cependant, au Québec, les dispositions anti-briseurs de grève du </w:t>
      </w:r>
      <w:hyperlink r:id="rId530" w:tooltip="Code du travail (Québec)" w:history="1">
        <w:r w:rsidRPr="0026428F">
          <w:rPr>
            <w:rFonts w:ascii="Times New Roman" w:eastAsia="Times New Roman" w:hAnsi="Times New Roman" w:cs="Times New Roman"/>
            <w:color w:val="0000FF"/>
            <w:sz w:val="24"/>
            <w:szCs w:val="24"/>
            <w:u w:val="single"/>
            <w:lang w:eastAsia="fr-FR"/>
          </w:rPr>
          <w:t>Code du travail</w:t>
        </w:r>
      </w:hyperlink>
      <w:r w:rsidRPr="0026428F">
        <w:rPr>
          <w:rFonts w:ascii="Times New Roman" w:eastAsia="Times New Roman" w:hAnsi="Times New Roman" w:cs="Times New Roman"/>
          <w:sz w:val="24"/>
          <w:szCs w:val="24"/>
          <w:lang w:eastAsia="fr-FR"/>
        </w:rPr>
        <w:t xml:space="preserve"> empêchent l'employeur d'engager d'autres travailleurs pour effectuer les tâches accomplies par les syndiqués en </w:t>
      </w:r>
      <w:r w:rsidRPr="0026428F">
        <w:rPr>
          <w:rFonts w:ascii="Times New Roman" w:eastAsia="Times New Roman" w:hAnsi="Times New Roman" w:cs="Times New Roman"/>
          <w:i/>
          <w:iCs/>
          <w:sz w:val="24"/>
          <w:szCs w:val="24"/>
          <w:lang w:eastAsia="fr-FR"/>
        </w:rPr>
        <w:t>lock-out</w:t>
      </w:r>
      <w:r w:rsidRPr="0026428F">
        <w:rPr>
          <w:rFonts w:ascii="Times New Roman" w:eastAsia="Times New Roman" w:hAnsi="Times New Roman" w:cs="Times New Roman"/>
          <w:sz w:val="24"/>
          <w:szCs w:val="24"/>
          <w:lang w:eastAsia="fr-FR"/>
        </w:rPr>
        <w:t>.</w:t>
      </w:r>
    </w:p>
    <w:p w:rsidR="0026428F" w:rsidRPr="0026428F" w:rsidRDefault="0026428F" w:rsidP="0026428F">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26428F">
        <w:rPr>
          <w:rFonts w:ascii="Times New Roman" w:eastAsia="Times New Roman" w:hAnsi="Times New Roman" w:cs="Times New Roman"/>
          <w:b/>
          <w:bCs/>
          <w:sz w:val="36"/>
          <w:szCs w:val="36"/>
          <w:lang w:eastAsia="fr-FR"/>
        </w:rPr>
        <w:t>Traductions proposées</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Le terme </w:t>
      </w:r>
      <w:r w:rsidRPr="0026428F">
        <w:rPr>
          <w:rFonts w:ascii="Times New Roman" w:eastAsia="Times New Roman" w:hAnsi="Times New Roman" w:cs="Times New Roman"/>
          <w:i/>
          <w:iCs/>
          <w:sz w:val="24"/>
          <w:szCs w:val="24"/>
          <w:lang w:eastAsia="fr-FR"/>
        </w:rPr>
        <w:t>cadenas</w:t>
      </w:r>
      <w:r w:rsidRPr="0026428F">
        <w:rPr>
          <w:rFonts w:ascii="Times New Roman" w:eastAsia="Times New Roman" w:hAnsi="Times New Roman" w:cs="Times New Roman"/>
          <w:sz w:val="24"/>
          <w:szCs w:val="24"/>
          <w:lang w:eastAsia="fr-FR"/>
        </w:rPr>
        <w:t xml:space="preserve"> a été employé au Canada en 2002, lors du plus récent conflit de travail à la </w:t>
      </w:r>
      <w:hyperlink r:id="rId531" w:tooltip="Société Radio-Canada" w:history="1">
        <w:r w:rsidRPr="0026428F">
          <w:rPr>
            <w:rFonts w:ascii="Times New Roman" w:eastAsia="Times New Roman" w:hAnsi="Times New Roman" w:cs="Times New Roman"/>
            <w:color w:val="0000FF"/>
            <w:sz w:val="24"/>
            <w:szCs w:val="24"/>
            <w:u w:val="single"/>
            <w:lang w:eastAsia="fr-FR"/>
          </w:rPr>
          <w:t>société Radio-Canada</w:t>
        </w:r>
      </w:hyperlink>
      <w:r w:rsidRPr="0026428F">
        <w:rPr>
          <w:rFonts w:ascii="Times New Roman" w:eastAsia="Times New Roman" w:hAnsi="Times New Roman" w:cs="Times New Roman"/>
          <w:sz w:val="24"/>
          <w:szCs w:val="24"/>
          <w:lang w:eastAsia="fr-FR"/>
        </w:rPr>
        <w:t xml:space="preserve"> pour décrire le </w:t>
      </w:r>
      <w:r w:rsidRPr="0026428F">
        <w:rPr>
          <w:rFonts w:ascii="Times New Roman" w:eastAsia="Times New Roman" w:hAnsi="Times New Roman" w:cs="Times New Roman"/>
          <w:i/>
          <w:iCs/>
          <w:sz w:val="24"/>
          <w:szCs w:val="24"/>
          <w:lang w:eastAsia="fr-FR"/>
        </w:rPr>
        <w:t>lock-out</w:t>
      </w:r>
      <w:r w:rsidRPr="0026428F">
        <w:rPr>
          <w:rFonts w:ascii="Times New Roman" w:eastAsia="Times New Roman" w:hAnsi="Times New Roman" w:cs="Times New Roman"/>
          <w:sz w:val="24"/>
          <w:szCs w:val="24"/>
          <w:lang w:eastAsia="fr-FR"/>
        </w:rPr>
        <w:t xml:space="preserve"> décrété par la direction. Il faisait référence à la </w:t>
      </w:r>
      <w:hyperlink r:id="rId532" w:tooltip="Loi du cadenas" w:history="1">
        <w:r w:rsidRPr="0026428F">
          <w:rPr>
            <w:rFonts w:ascii="Times New Roman" w:eastAsia="Times New Roman" w:hAnsi="Times New Roman" w:cs="Times New Roman"/>
            <w:color w:val="0000FF"/>
            <w:sz w:val="24"/>
            <w:szCs w:val="24"/>
            <w:u w:val="single"/>
            <w:lang w:eastAsia="fr-FR"/>
          </w:rPr>
          <w:t>loi du cadenas</w:t>
        </w:r>
      </w:hyperlink>
      <w:r w:rsidRPr="0026428F">
        <w:rPr>
          <w:rFonts w:ascii="Times New Roman" w:eastAsia="Times New Roman" w:hAnsi="Times New Roman" w:cs="Times New Roman"/>
          <w:sz w:val="24"/>
          <w:szCs w:val="24"/>
          <w:lang w:eastAsia="fr-FR"/>
        </w:rPr>
        <w:t xml:space="preserve"> sous le gouvernement Duplessis </w:t>
      </w:r>
      <w:hyperlink r:id="rId533" w:anchor="cite_note-1" w:history="1">
        <w:r w:rsidRPr="0026428F">
          <w:rPr>
            <w:rFonts w:ascii="Times New Roman" w:eastAsia="Times New Roman" w:hAnsi="Times New Roman" w:cs="Times New Roman"/>
            <w:color w:val="0000FF"/>
            <w:sz w:val="24"/>
            <w:szCs w:val="24"/>
            <w:u w:val="single"/>
            <w:vertAlign w:val="superscript"/>
            <w:lang w:eastAsia="fr-FR"/>
          </w:rPr>
          <w:t>1</w:t>
        </w:r>
      </w:hyperlink>
      <w:r w:rsidRPr="0026428F">
        <w:rPr>
          <w:rFonts w:ascii="Times New Roman" w:eastAsia="Times New Roman" w:hAnsi="Times New Roman" w:cs="Times New Roman"/>
          <w:sz w:val="24"/>
          <w:szCs w:val="24"/>
          <w:lang w:eastAsia="fr-FR"/>
        </w:rPr>
        <w:t>. L'</w:t>
      </w:r>
      <w:hyperlink r:id="rId534" w:tooltip="Office québécois de la langue française" w:history="1">
        <w:r w:rsidRPr="0026428F">
          <w:rPr>
            <w:rFonts w:ascii="Times New Roman" w:eastAsia="Times New Roman" w:hAnsi="Times New Roman" w:cs="Times New Roman"/>
            <w:color w:val="0000FF"/>
            <w:sz w:val="24"/>
            <w:szCs w:val="24"/>
            <w:u w:val="single"/>
            <w:lang w:eastAsia="fr-FR"/>
          </w:rPr>
          <w:t>Office québécois de la langue française</w:t>
        </w:r>
      </w:hyperlink>
      <w:r w:rsidRPr="0026428F">
        <w:rPr>
          <w:rFonts w:ascii="Times New Roman" w:eastAsia="Times New Roman" w:hAnsi="Times New Roman" w:cs="Times New Roman"/>
          <w:sz w:val="24"/>
          <w:szCs w:val="24"/>
          <w:lang w:eastAsia="fr-FR"/>
        </w:rPr>
        <w:t xml:space="preserve"> propose également les termes </w:t>
      </w:r>
      <w:r w:rsidRPr="0026428F">
        <w:rPr>
          <w:rFonts w:ascii="Times New Roman" w:eastAsia="Times New Roman" w:hAnsi="Times New Roman" w:cs="Times New Roman"/>
          <w:i/>
          <w:iCs/>
          <w:sz w:val="24"/>
          <w:szCs w:val="24"/>
          <w:lang w:eastAsia="fr-FR"/>
        </w:rPr>
        <w:t>condamnation d'accès</w:t>
      </w:r>
      <w:r w:rsidRPr="0026428F">
        <w:rPr>
          <w:rFonts w:ascii="Times New Roman" w:eastAsia="Times New Roman" w:hAnsi="Times New Roman" w:cs="Times New Roman"/>
          <w:sz w:val="24"/>
          <w:szCs w:val="24"/>
          <w:lang w:eastAsia="fr-FR"/>
        </w:rPr>
        <w:t xml:space="preserve">, </w:t>
      </w:r>
      <w:r w:rsidRPr="0026428F">
        <w:rPr>
          <w:rFonts w:ascii="Times New Roman" w:eastAsia="Times New Roman" w:hAnsi="Times New Roman" w:cs="Times New Roman"/>
          <w:i/>
          <w:iCs/>
          <w:sz w:val="24"/>
          <w:szCs w:val="24"/>
          <w:lang w:eastAsia="fr-FR"/>
        </w:rPr>
        <w:t>contre-grève</w:t>
      </w:r>
      <w:r w:rsidRPr="0026428F">
        <w:rPr>
          <w:rFonts w:ascii="Times New Roman" w:eastAsia="Times New Roman" w:hAnsi="Times New Roman" w:cs="Times New Roman"/>
          <w:sz w:val="24"/>
          <w:szCs w:val="24"/>
          <w:lang w:eastAsia="fr-FR"/>
        </w:rPr>
        <w:t xml:space="preserve"> ou </w:t>
      </w:r>
      <w:r w:rsidRPr="0026428F">
        <w:rPr>
          <w:rFonts w:ascii="Times New Roman" w:eastAsia="Times New Roman" w:hAnsi="Times New Roman" w:cs="Times New Roman"/>
          <w:i/>
          <w:iCs/>
          <w:sz w:val="24"/>
          <w:szCs w:val="24"/>
          <w:lang w:eastAsia="fr-FR"/>
        </w:rPr>
        <w:t>cadenas</w:t>
      </w:r>
      <w:r w:rsidRPr="0026428F">
        <w:rPr>
          <w:rFonts w:ascii="Times New Roman" w:eastAsia="Times New Roman" w:hAnsi="Times New Roman" w:cs="Times New Roman"/>
          <w:sz w:val="24"/>
          <w:szCs w:val="24"/>
          <w:lang w:eastAsia="fr-FR"/>
        </w:rPr>
        <w:t xml:space="preserve">, mais reconnaît que ces termes ne sont jamais entrés dans l'usage et que le terme anglais </w:t>
      </w:r>
      <w:r w:rsidRPr="0026428F">
        <w:rPr>
          <w:rFonts w:ascii="Times New Roman" w:eastAsia="Times New Roman" w:hAnsi="Times New Roman" w:cs="Times New Roman"/>
          <w:i/>
          <w:iCs/>
          <w:sz w:val="24"/>
          <w:szCs w:val="24"/>
          <w:lang w:eastAsia="fr-FR"/>
        </w:rPr>
        <w:t>lock-out</w:t>
      </w:r>
      <w:r w:rsidRPr="0026428F">
        <w:rPr>
          <w:rFonts w:ascii="Times New Roman" w:eastAsia="Times New Roman" w:hAnsi="Times New Roman" w:cs="Times New Roman"/>
          <w:sz w:val="24"/>
          <w:szCs w:val="24"/>
          <w:lang w:eastAsia="fr-FR"/>
        </w:rPr>
        <w:t xml:space="preserve"> est répandu et accepté dans la </w:t>
      </w:r>
      <w:hyperlink r:id="rId535" w:tooltip="Francophonie" w:history="1">
        <w:r w:rsidRPr="0026428F">
          <w:rPr>
            <w:rFonts w:ascii="Times New Roman" w:eastAsia="Times New Roman" w:hAnsi="Times New Roman" w:cs="Times New Roman"/>
            <w:color w:val="0000FF"/>
            <w:sz w:val="24"/>
            <w:szCs w:val="24"/>
            <w:u w:val="single"/>
            <w:lang w:eastAsia="fr-FR"/>
          </w:rPr>
          <w:t>francophonie</w:t>
        </w:r>
      </w:hyperlink>
      <w:r w:rsidRPr="0026428F">
        <w:rPr>
          <w:rFonts w:ascii="Times New Roman" w:eastAsia="Times New Roman" w:hAnsi="Times New Roman" w:cs="Times New Roman"/>
          <w:sz w:val="24"/>
          <w:szCs w:val="24"/>
          <w:lang w:eastAsia="fr-FR"/>
        </w:rPr>
        <w:t>.</w:t>
      </w:r>
    </w:p>
    <w:p w:rsidR="0026428F" w:rsidRPr="0026428F" w:rsidRDefault="0026428F" w:rsidP="0026428F">
      <w:pPr>
        <w:spacing w:before="100" w:beforeAutospacing="1" w:after="100" w:afterAutospacing="1" w:line="240" w:lineRule="auto"/>
        <w:rPr>
          <w:rFonts w:ascii="Times New Roman" w:eastAsia="Times New Roman" w:hAnsi="Times New Roman" w:cs="Times New Roman"/>
          <w:sz w:val="24"/>
          <w:szCs w:val="24"/>
          <w:lang w:eastAsia="fr-FR"/>
        </w:rPr>
      </w:pPr>
      <w:r w:rsidRPr="0026428F">
        <w:rPr>
          <w:rFonts w:ascii="Times New Roman" w:eastAsia="Times New Roman" w:hAnsi="Times New Roman" w:cs="Times New Roman"/>
          <w:sz w:val="24"/>
          <w:szCs w:val="24"/>
          <w:lang w:eastAsia="fr-FR"/>
        </w:rPr>
        <w:t xml:space="preserve">La </w:t>
      </w:r>
      <w:hyperlink r:id="rId536" w:tooltip="Constitution suisse" w:history="1">
        <w:r w:rsidRPr="0026428F">
          <w:rPr>
            <w:rFonts w:ascii="Times New Roman" w:eastAsia="Times New Roman" w:hAnsi="Times New Roman" w:cs="Times New Roman"/>
            <w:color w:val="0000FF"/>
            <w:sz w:val="24"/>
            <w:szCs w:val="24"/>
            <w:u w:val="single"/>
            <w:lang w:eastAsia="fr-FR"/>
          </w:rPr>
          <w:t>Constitution suisse</w:t>
        </w:r>
      </w:hyperlink>
      <w:r w:rsidRPr="0026428F">
        <w:rPr>
          <w:rFonts w:ascii="Times New Roman" w:eastAsia="Times New Roman" w:hAnsi="Times New Roman" w:cs="Times New Roman"/>
          <w:sz w:val="24"/>
          <w:szCs w:val="24"/>
          <w:lang w:eastAsia="fr-FR"/>
        </w:rPr>
        <w:t xml:space="preserve"> a « traduit » le terme de </w:t>
      </w:r>
      <w:r w:rsidRPr="0026428F">
        <w:rPr>
          <w:rFonts w:ascii="Times New Roman" w:eastAsia="Times New Roman" w:hAnsi="Times New Roman" w:cs="Times New Roman"/>
          <w:i/>
          <w:iCs/>
          <w:sz w:val="24"/>
          <w:szCs w:val="24"/>
          <w:lang w:eastAsia="fr-FR"/>
        </w:rPr>
        <w:t>lock-out</w:t>
      </w:r>
      <w:r w:rsidRPr="0026428F">
        <w:rPr>
          <w:rFonts w:ascii="Times New Roman" w:eastAsia="Times New Roman" w:hAnsi="Times New Roman" w:cs="Times New Roman"/>
          <w:sz w:val="24"/>
          <w:szCs w:val="24"/>
          <w:lang w:eastAsia="fr-FR"/>
        </w:rPr>
        <w:t xml:space="preserve"> par « mise à pied collective »</w:t>
      </w:r>
      <w:hyperlink r:id="rId537" w:anchor="cite_note-2" w:history="1">
        <w:r w:rsidRPr="0026428F">
          <w:rPr>
            <w:rFonts w:ascii="Times New Roman" w:eastAsia="Times New Roman" w:hAnsi="Times New Roman" w:cs="Times New Roman"/>
            <w:color w:val="0000FF"/>
            <w:sz w:val="24"/>
            <w:szCs w:val="24"/>
            <w:u w:val="single"/>
            <w:vertAlign w:val="superscript"/>
            <w:lang w:eastAsia="fr-FR"/>
          </w:rPr>
          <w:t>2</w:t>
        </w:r>
      </w:hyperlink>
      <w:r w:rsidRPr="0026428F">
        <w:rPr>
          <w:rFonts w:ascii="Times New Roman" w:eastAsia="Times New Roman" w:hAnsi="Times New Roman" w:cs="Times New Roman"/>
          <w:sz w:val="24"/>
          <w:szCs w:val="24"/>
          <w:lang w:eastAsia="fr-FR"/>
        </w:rPr>
        <w:t>.</w:t>
      </w:r>
    </w:p>
    <w:p w:rsidR="0026428F" w:rsidRDefault="0026428F" w:rsidP="0026428F">
      <w:pPr>
        <w:pStyle w:val="Titre1"/>
      </w:pPr>
      <w:r>
        <w:t>Convention collective</w:t>
      </w:r>
    </w:p>
    <w:p w:rsidR="0026428F" w:rsidRDefault="0026428F" w:rsidP="0026428F">
      <w:r>
        <w:t xml:space="preserve">Aller à : </w:t>
      </w:r>
      <w:hyperlink r:id="rId538" w:anchor="mw-head" w:history="1">
        <w:r>
          <w:rPr>
            <w:rStyle w:val="Lienhypertexte"/>
          </w:rPr>
          <w:t>Navigation</w:t>
        </w:r>
      </w:hyperlink>
      <w:r>
        <w:t xml:space="preserve">, </w:t>
      </w:r>
      <w:hyperlink r:id="rId539" w:anchor="p-search" w:history="1">
        <w:r>
          <w:rPr>
            <w:rStyle w:val="Lienhypertexte"/>
          </w:rPr>
          <w:t>rechercher</w:t>
        </w:r>
      </w:hyperlink>
      <w:r>
        <w:t xml:space="preserve"> </w:t>
      </w:r>
    </w:p>
    <w:p w:rsidR="0026428F" w:rsidRDefault="0026428F" w:rsidP="0026428F">
      <w:pPr>
        <w:pStyle w:val="NormalWeb"/>
      </w:pPr>
      <w:r>
        <w:t xml:space="preserve">Une </w:t>
      </w:r>
      <w:r>
        <w:rPr>
          <w:b/>
          <w:bCs/>
        </w:rPr>
        <w:t>convention collective</w:t>
      </w:r>
      <w:r>
        <w:t xml:space="preserve"> de travail (CCT), dans certaines législations (</w:t>
      </w:r>
      <w:hyperlink r:id="rId540" w:tooltip="Droit du travail" w:history="1">
        <w:r>
          <w:rPr>
            <w:rStyle w:val="Lienhypertexte"/>
          </w:rPr>
          <w:t>droit du travail</w:t>
        </w:r>
      </w:hyperlink>
      <w:r>
        <w:t>), est un texte réglementaire définissant chacun des statuts des employés d'une branche professionnelle, après une négociation passée entre les organisations représentant les employeurs et les organisations représentant les salariés (</w:t>
      </w:r>
      <w:hyperlink r:id="rId541" w:tooltip="Syndicat" w:history="1">
        <w:r>
          <w:rPr>
            <w:rStyle w:val="Lienhypertexte"/>
          </w:rPr>
          <w:t>syndicat</w:t>
        </w:r>
      </w:hyperlink>
      <w:r>
        <w:t>).</w:t>
      </w:r>
    </w:p>
    <w:p w:rsidR="0026428F" w:rsidRDefault="0026428F" w:rsidP="0026428F">
      <w:pPr>
        <w:pStyle w:val="NormalWeb"/>
      </w:pPr>
      <w:r>
        <w:t xml:space="preserve">Les </w:t>
      </w:r>
      <w:hyperlink r:id="rId542" w:tooltip="Contrat de travail" w:history="1">
        <w:r>
          <w:rPr>
            <w:rStyle w:val="Lienhypertexte"/>
          </w:rPr>
          <w:t>contrats de travail</w:t>
        </w:r>
      </w:hyperlink>
      <w:r>
        <w:t xml:space="preserve"> doivent s'y référer en précisant le type d'emploi et le coefficient de rémunération.</w:t>
      </w:r>
    </w:p>
    <w:tbl>
      <w:tblPr>
        <w:tblW w:w="0" w:type="auto"/>
        <w:tblCellSpacing w:w="15" w:type="dxa"/>
        <w:tblCellMar>
          <w:top w:w="15" w:type="dxa"/>
          <w:left w:w="15" w:type="dxa"/>
          <w:bottom w:w="15" w:type="dxa"/>
          <w:right w:w="15" w:type="dxa"/>
        </w:tblCellMar>
        <w:tblLook w:val="04A0"/>
      </w:tblPr>
      <w:tblGrid>
        <w:gridCol w:w="6529"/>
      </w:tblGrid>
      <w:tr w:rsidR="0026428F" w:rsidTr="0026428F">
        <w:trPr>
          <w:tblCellSpacing w:w="15" w:type="dxa"/>
        </w:trPr>
        <w:tc>
          <w:tcPr>
            <w:tcW w:w="0" w:type="auto"/>
            <w:vAlign w:val="center"/>
            <w:hideMark/>
          </w:tcPr>
          <w:p w:rsidR="0026428F" w:rsidRDefault="0026428F">
            <w:pPr>
              <w:pStyle w:val="Titre2"/>
              <w:divId w:val="1282687296"/>
            </w:pPr>
            <w:r>
              <w:t>Sommaire</w:t>
            </w:r>
          </w:p>
          <w:p w:rsidR="0026428F" w:rsidRDefault="0026428F" w:rsidP="0026428F">
            <w:pPr>
              <w:numPr>
                <w:ilvl w:val="0"/>
                <w:numId w:val="71"/>
              </w:numPr>
              <w:spacing w:before="100" w:beforeAutospacing="1" w:after="100" w:afterAutospacing="1" w:line="240" w:lineRule="auto"/>
            </w:pPr>
            <w:hyperlink r:id="rId543" w:anchor="Diversit.C3.A9_des_conventions_collectives" w:history="1">
              <w:r>
                <w:rPr>
                  <w:rStyle w:val="tocnumber"/>
                  <w:color w:val="0000FF"/>
                  <w:u w:val="single"/>
                </w:rPr>
                <w:t>1</w:t>
              </w:r>
              <w:r>
                <w:rPr>
                  <w:rStyle w:val="Lienhypertexte"/>
                </w:rPr>
                <w:t xml:space="preserve"> </w:t>
              </w:r>
              <w:r>
                <w:rPr>
                  <w:rStyle w:val="toctext"/>
                  <w:color w:val="0000FF"/>
                  <w:u w:val="single"/>
                </w:rPr>
                <w:t>Diversité des conventions collectives</w:t>
              </w:r>
            </w:hyperlink>
          </w:p>
          <w:p w:rsidR="0026428F" w:rsidRDefault="0026428F" w:rsidP="0026428F">
            <w:pPr>
              <w:numPr>
                <w:ilvl w:val="0"/>
                <w:numId w:val="71"/>
              </w:numPr>
              <w:spacing w:before="100" w:beforeAutospacing="1" w:after="100" w:afterAutospacing="1" w:line="240" w:lineRule="auto"/>
            </w:pPr>
            <w:hyperlink r:id="rId544" w:anchor="Int.C3.A9r.C3.AAt_et_n.C3.A9cessit.C3.A9s_des_conventions_collectives" w:history="1">
              <w:r>
                <w:rPr>
                  <w:rStyle w:val="tocnumber"/>
                  <w:color w:val="0000FF"/>
                  <w:u w:val="single"/>
                </w:rPr>
                <w:t>2</w:t>
              </w:r>
              <w:r>
                <w:rPr>
                  <w:rStyle w:val="Lienhypertexte"/>
                </w:rPr>
                <w:t xml:space="preserve"> </w:t>
              </w:r>
              <w:r>
                <w:rPr>
                  <w:rStyle w:val="toctext"/>
                  <w:color w:val="0000FF"/>
                  <w:u w:val="single"/>
                </w:rPr>
                <w:t>Intérêt et nécessités des conventions collectives</w:t>
              </w:r>
            </w:hyperlink>
          </w:p>
          <w:p w:rsidR="0026428F" w:rsidRDefault="0026428F" w:rsidP="0026428F">
            <w:pPr>
              <w:numPr>
                <w:ilvl w:val="0"/>
                <w:numId w:val="71"/>
              </w:numPr>
              <w:spacing w:before="100" w:beforeAutospacing="1" w:after="100" w:afterAutospacing="1" w:line="240" w:lineRule="auto"/>
            </w:pPr>
            <w:hyperlink r:id="rId545" w:anchor="La_convention_collective_dans_le_monde" w:history="1">
              <w:r>
                <w:rPr>
                  <w:rStyle w:val="tocnumber"/>
                  <w:color w:val="0000FF"/>
                  <w:u w:val="single"/>
                </w:rPr>
                <w:t>3</w:t>
              </w:r>
              <w:r>
                <w:rPr>
                  <w:rStyle w:val="Lienhypertexte"/>
                </w:rPr>
                <w:t xml:space="preserve"> </w:t>
              </w:r>
              <w:r>
                <w:rPr>
                  <w:rStyle w:val="toctext"/>
                  <w:color w:val="0000FF"/>
                  <w:u w:val="single"/>
                </w:rPr>
                <w:t>La convention collective dans le monde</w:t>
              </w:r>
            </w:hyperlink>
            <w:r>
              <w:t xml:space="preserve"> </w:t>
            </w:r>
          </w:p>
          <w:p w:rsidR="0026428F" w:rsidRDefault="0026428F" w:rsidP="0026428F">
            <w:pPr>
              <w:numPr>
                <w:ilvl w:val="1"/>
                <w:numId w:val="71"/>
              </w:numPr>
              <w:spacing w:before="100" w:beforeAutospacing="1" w:after="100" w:afterAutospacing="1" w:line="240" w:lineRule="auto"/>
            </w:pPr>
            <w:hyperlink r:id="rId546" w:anchor="Belgique" w:history="1">
              <w:r>
                <w:rPr>
                  <w:rStyle w:val="tocnumber"/>
                  <w:color w:val="0000FF"/>
                  <w:u w:val="single"/>
                </w:rPr>
                <w:t>3.1</w:t>
              </w:r>
              <w:r>
                <w:rPr>
                  <w:rStyle w:val="Lienhypertexte"/>
                </w:rPr>
                <w:t xml:space="preserve"> </w:t>
              </w:r>
              <w:r>
                <w:rPr>
                  <w:rStyle w:val="toctext"/>
                  <w:color w:val="0000FF"/>
                  <w:u w:val="single"/>
                </w:rPr>
                <w:t>Belgique</w:t>
              </w:r>
            </w:hyperlink>
            <w:r>
              <w:t xml:space="preserve"> </w:t>
            </w:r>
          </w:p>
          <w:p w:rsidR="0026428F" w:rsidRDefault="0026428F" w:rsidP="0026428F">
            <w:pPr>
              <w:numPr>
                <w:ilvl w:val="2"/>
                <w:numId w:val="71"/>
              </w:numPr>
              <w:spacing w:before="100" w:beforeAutospacing="1" w:after="100" w:afterAutospacing="1" w:line="240" w:lineRule="auto"/>
            </w:pPr>
            <w:hyperlink r:id="rId547" w:anchor="Pr.C3.A9sentation" w:history="1">
              <w:r>
                <w:rPr>
                  <w:rStyle w:val="tocnumber"/>
                  <w:color w:val="0000FF"/>
                  <w:u w:val="single"/>
                </w:rPr>
                <w:t>3.1.1</w:t>
              </w:r>
              <w:r>
                <w:rPr>
                  <w:rStyle w:val="Lienhypertexte"/>
                </w:rPr>
                <w:t xml:space="preserve"> </w:t>
              </w:r>
              <w:r>
                <w:rPr>
                  <w:rStyle w:val="toctext"/>
                  <w:color w:val="0000FF"/>
                  <w:u w:val="single"/>
                </w:rPr>
                <w:t>Présentation</w:t>
              </w:r>
            </w:hyperlink>
          </w:p>
          <w:p w:rsidR="0026428F" w:rsidRDefault="0026428F" w:rsidP="0026428F">
            <w:pPr>
              <w:numPr>
                <w:ilvl w:val="2"/>
                <w:numId w:val="71"/>
              </w:numPr>
              <w:spacing w:before="100" w:beforeAutospacing="1" w:after="100" w:afterAutospacing="1" w:line="240" w:lineRule="auto"/>
            </w:pPr>
            <w:hyperlink r:id="rId548" w:anchor="Textes_r.C3.A9glementaires" w:history="1">
              <w:r>
                <w:rPr>
                  <w:rStyle w:val="tocnumber"/>
                  <w:color w:val="0000FF"/>
                  <w:u w:val="single"/>
                </w:rPr>
                <w:t>3.1.2</w:t>
              </w:r>
              <w:r>
                <w:rPr>
                  <w:rStyle w:val="Lienhypertexte"/>
                </w:rPr>
                <w:t xml:space="preserve"> </w:t>
              </w:r>
              <w:r>
                <w:rPr>
                  <w:rStyle w:val="toctext"/>
                  <w:color w:val="0000FF"/>
                  <w:u w:val="single"/>
                </w:rPr>
                <w:t>Textes réglementaires</w:t>
              </w:r>
            </w:hyperlink>
          </w:p>
          <w:p w:rsidR="0026428F" w:rsidRDefault="0026428F" w:rsidP="0026428F">
            <w:pPr>
              <w:numPr>
                <w:ilvl w:val="1"/>
                <w:numId w:val="71"/>
              </w:numPr>
              <w:spacing w:before="100" w:beforeAutospacing="1" w:after="100" w:afterAutospacing="1" w:line="240" w:lineRule="auto"/>
            </w:pPr>
            <w:hyperlink r:id="rId549" w:anchor=".C2.A0France" w:history="1">
              <w:r>
                <w:rPr>
                  <w:rStyle w:val="tocnumber"/>
                  <w:color w:val="0000FF"/>
                  <w:u w:val="single"/>
                </w:rPr>
                <w:t>3.2</w:t>
              </w:r>
              <w:r>
                <w:rPr>
                  <w:rStyle w:val="Lienhypertexte"/>
                </w:rPr>
                <w:t xml:space="preserve"> </w:t>
              </w:r>
              <w:r>
                <w:rPr>
                  <w:rStyle w:val="toctext"/>
                  <w:color w:val="0000FF"/>
                  <w:u w:val="single"/>
                </w:rPr>
                <w:t> France</w:t>
              </w:r>
            </w:hyperlink>
          </w:p>
          <w:p w:rsidR="0026428F" w:rsidRDefault="0026428F" w:rsidP="0026428F">
            <w:pPr>
              <w:numPr>
                <w:ilvl w:val="1"/>
                <w:numId w:val="71"/>
              </w:numPr>
              <w:spacing w:before="100" w:beforeAutospacing="1" w:after="100" w:afterAutospacing="1" w:line="240" w:lineRule="auto"/>
            </w:pPr>
            <w:hyperlink r:id="rId550" w:anchor=".C2.A0Suisse" w:history="1">
              <w:r>
                <w:rPr>
                  <w:rStyle w:val="tocnumber"/>
                  <w:color w:val="0000FF"/>
                  <w:u w:val="single"/>
                </w:rPr>
                <w:t>3.3</w:t>
              </w:r>
              <w:r>
                <w:rPr>
                  <w:rStyle w:val="Lienhypertexte"/>
                </w:rPr>
                <w:t xml:space="preserve"> </w:t>
              </w:r>
              <w:r>
                <w:rPr>
                  <w:rStyle w:val="toctext"/>
                  <w:color w:val="0000FF"/>
                  <w:u w:val="single"/>
                </w:rPr>
                <w:t> Suisse</w:t>
              </w:r>
            </w:hyperlink>
          </w:p>
          <w:p w:rsidR="0026428F" w:rsidRDefault="0026428F" w:rsidP="0026428F">
            <w:pPr>
              <w:numPr>
                <w:ilvl w:val="0"/>
                <w:numId w:val="71"/>
              </w:numPr>
              <w:spacing w:before="100" w:beforeAutospacing="1" w:after="100" w:afterAutospacing="1" w:line="240" w:lineRule="auto"/>
            </w:pPr>
            <w:hyperlink r:id="rId551" w:anchor="Notes_et_r.C3.A9f.C3.A9rences" w:history="1">
              <w:r>
                <w:rPr>
                  <w:rStyle w:val="tocnumber"/>
                  <w:color w:val="0000FF"/>
                  <w:u w:val="single"/>
                </w:rPr>
                <w:t>4</w:t>
              </w:r>
              <w:r>
                <w:rPr>
                  <w:rStyle w:val="Lienhypertexte"/>
                </w:rPr>
                <w:t xml:space="preserve"> </w:t>
              </w:r>
              <w:r>
                <w:rPr>
                  <w:rStyle w:val="toctext"/>
                  <w:color w:val="0000FF"/>
                  <w:u w:val="single"/>
                </w:rPr>
                <w:t>Notes et références</w:t>
              </w:r>
            </w:hyperlink>
          </w:p>
          <w:p w:rsidR="0026428F" w:rsidRDefault="0026428F" w:rsidP="0026428F">
            <w:pPr>
              <w:numPr>
                <w:ilvl w:val="0"/>
                <w:numId w:val="71"/>
              </w:numPr>
              <w:spacing w:before="100" w:beforeAutospacing="1" w:after="100" w:afterAutospacing="1" w:line="240" w:lineRule="auto"/>
            </w:pPr>
            <w:hyperlink r:id="rId552" w:anchor="Voir_aussi" w:history="1">
              <w:r>
                <w:rPr>
                  <w:rStyle w:val="tocnumber"/>
                  <w:color w:val="0000FF"/>
                  <w:u w:val="single"/>
                </w:rPr>
                <w:t>5</w:t>
              </w:r>
              <w:r>
                <w:rPr>
                  <w:rStyle w:val="Lienhypertexte"/>
                </w:rPr>
                <w:t xml:space="preserve"> </w:t>
              </w:r>
              <w:r>
                <w:rPr>
                  <w:rStyle w:val="toctext"/>
                  <w:color w:val="0000FF"/>
                  <w:u w:val="single"/>
                </w:rPr>
                <w:t>Voir aussi</w:t>
              </w:r>
            </w:hyperlink>
          </w:p>
          <w:p w:rsidR="0026428F" w:rsidRDefault="0026428F" w:rsidP="0026428F">
            <w:pPr>
              <w:numPr>
                <w:ilvl w:val="0"/>
                <w:numId w:val="71"/>
              </w:numPr>
              <w:spacing w:before="100" w:beforeAutospacing="1" w:after="100" w:afterAutospacing="1" w:line="240" w:lineRule="auto"/>
              <w:rPr>
                <w:sz w:val="24"/>
                <w:szCs w:val="24"/>
              </w:rPr>
            </w:pPr>
            <w:hyperlink r:id="rId553" w:anchor="Liens_externes" w:history="1">
              <w:r>
                <w:rPr>
                  <w:rStyle w:val="tocnumber"/>
                  <w:color w:val="0000FF"/>
                  <w:u w:val="single"/>
                </w:rPr>
                <w:t>6</w:t>
              </w:r>
              <w:r>
                <w:rPr>
                  <w:rStyle w:val="Lienhypertexte"/>
                </w:rPr>
                <w:t xml:space="preserve"> </w:t>
              </w:r>
              <w:r>
                <w:rPr>
                  <w:rStyle w:val="toctext"/>
                  <w:color w:val="0000FF"/>
                  <w:u w:val="single"/>
                </w:rPr>
                <w:t>Liens externes</w:t>
              </w:r>
            </w:hyperlink>
          </w:p>
        </w:tc>
      </w:tr>
    </w:tbl>
    <w:p w:rsidR="0026428F" w:rsidRDefault="0026428F" w:rsidP="0026428F">
      <w:pPr>
        <w:pStyle w:val="Titre2"/>
      </w:pPr>
      <w:r>
        <w:rPr>
          <w:rStyle w:val="mw-headline"/>
        </w:rPr>
        <w:t>Diversité des conventions collectives</w:t>
      </w:r>
    </w:p>
    <w:p w:rsidR="0026428F" w:rsidRDefault="0026428F" w:rsidP="0026428F">
      <w:pPr>
        <w:pStyle w:val="NormalWeb"/>
      </w:pPr>
      <w:r>
        <w:t xml:space="preserve">Les </w:t>
      </w:r>
      <w:r>
        <w:rPr>
          <w:b/>
          <w:bCs/>
        </w:rPr>
        <w:t>conventions collectives</w:t>
      </w:r>
      <w:r>
        <w:t xml:space="preserve"> peuvent s'adresser à :</w:t>
      </w:r>
    </w:p>
    <w:p w:rsidR="0026428F" w:rsidRDefault="0026428F" w:rsidP="0026428F">
      <w:pPr>
        <w:numPr>
          <w:ilvl w:val="0"/>
          <w:numId w:val="72"/>
        </w:numPr>
        <w:spacing w:before="100" w:beforeAutospacing="1" w:after="100" w:afterAutospacing="1" w:line="240" w:lineRule="auto"/>
      </w:pPr>
      <w:r>
        <w:lastRenderedPageBreak/>
        <w:t>l'ensemble des travailleurs ;</w:t>
      </w:r>
    </w:p>
    <w:p w:rsidR="0026428F" w:rsidRDefault="0026428F" w:rsidP="0026428F">
      <w:pPr>
        <w:numPr>
          <w:ilvl w:val="0"/>
          <w:numId w:val="72"/>
        </w:numPr>
        <w:spacing w:before="100" w:beforeAutospacing="1" w:after="100" w:afterAutospacing="1" w:line="240" w:lineRule="auto"/>
      </w:pPr>
      <w:r>
        <w:t>une zone géographique ;</w:t>
      </w:r>
    </w:p>
    <w:p w:rsidR="0026428F" w:rsidRDefault="0026428F" w:rsidP="0026428F">
      <w:pPr>
        <w:numPr>
          <w:ilvl w:val="0"/>
          <w:numId w:val="72"/>
        </w:numPr>
        <w:spacing w:before="100" w:beforeAutospacing="1" w:after="100" w:afterAutospacing="1" w:line="240" w:lineRule="auto"/>
      </w:pPr>
      <w:r>
        <w:t>une branche professionnelle ;</w:t>
      </w:r>
    </w:p>
    <w:p w:rsidR="0026428F" w:rsidRDefault="0026428F" w:rsidP="0026428F">
      <w:pPr>
        <w:numPr>
          <w:ilvl w:val="0"/>
          <w:numId w:val="72"/>
        </w:numPr>
        <w:spacing w:before="100" w:beforeAutospacing="1" w:after="100" w:afterAutospacing="1" w:line="240" w:lineRule="auto"/>
      </w:pPr>
      <w:r>
        <w:t>une entreprise dont le dirigeant appartient à une organisation patronale.</w:t>
      </w:r>
    </w:p>
    <w:p w:rsidR="0026428F" w:rsidRDefault="0026428F" w:rsidP="0026428F">
      <w:pPr>
        <w:pStyle w:val="NormalWeb"/>
      </w:pPr>
      <w:r>
        <w:t>Pour une activité et un territoire donnés, on trouve parfois des conventions au niveau national (CCN).</w:t>
      </w:r>
    </w:p>
    <w:p w:rsidR="0026428F" w:rsidRDefault="0026428F" w:rsidP="0026428F">
      <w:pPr>
        <w:pStyle w:val="NormalWeb"/>
      </w:pPr>
      <w:r>
        <w:t xml:space="preserve">Lorsqu'elle est </w:t>
      </w:r>
      <w:hyperlink r:id="rId554" w:tooltip="Convention collective étendue" w:history="1">
        <w:r>
          <w:rPr>
            <w:rStyle w:val="Lienhypertexte"/>
          </w:rPr>
          <w:t>étendue</w:t>
        </w:r>
      </w:hyperlink>
      <w:r>
        <w:t>, la convention collective prend force de loi.</w:t>
      </w:r>
    </w:p>
    <w:p w:rsidR="0026428F" w:rsidRDefault="0026428F" w:rsidP="0026428F">
      <w:pPr>
        <w:pStyle w:val="Titre2"/>
      </w:pPr>
      <w:r>
        <w:rPr>
          <w:rStyle w:val="mw-headline"/>
        </w:rPr>
        <w:t>Intérêt et nécessités des conventions collectives</w:t>
      </w:r>
    </w:p>
    <w:p w:rsidR="0026428F" w:rsidRDefault="0026428F" w:rsidP="0026428F">
      <w:pPr>
        <w:pStyle w:val="NormalWeb"/>
      </w:pPr>
      <w:r>
        <w:t>Chaque métier a des contraintes propres. Dans les pays ayant un cadre législatif important pour le travail, ce cadre législatif ne saurait prétendre couvrir tous les cas. Les conventions collectives permettent donc d'ajuster l'application des lois selon le contexte.</w:t>
      </w:r>
    </w:p>
    <w:p w:rsidR="0026428F" w:rsidRDefault="0026428F" w:rsidP="0026428F">
      <w:pPr>
        <w:pStyle w:val="NormalWeb"/>
      </w:pPr>
      <w:r>
        <w:t>Les conventions collectives permettent de prendre en compte les spécificités de chaque métier, notamment les disparités d'organisation (usine à feu continu, travail de bureau à horaires fixes, professions du loisir travaillant les jours normalement chômés...), la pénibilité du travail et les conditions sociales particulières (par exemple, l'infrastructure des transports).</w:t>
      </w:r>
    </w:p>
    <w:p w:rsidR="0026428F" w:rsidRDefault="0026428F" w:rsidP="0026428F">
      <w:pPr>
        <w:pStyle w:val="NormalWeb"/>
      </w:pPr>
      <w:r>
        <w:t>Dans tous les cas, les conventions collectives permettent :</w:t>
      </w:r>
    </w:p>
    <w:p w:rsidR="0026428F" w:rsidRDefault="0026428F" w:rsidP="0026428F">
      <w:pPr>
        <w:numPr>
          <w:ilvl w:val="0"/>
          <w:numId w:val="73"/>
        </w:numPr>
        <w:spacing w:before="100" w:beforeAutospacing="1" w:after="100" w:afterAutospacing="1" w:line="240" w:lineRule="auto"/>
      </w:pPr>
      <w:r>
        <w:t xml:space="preserve">pour les travailleurs, d'avoir un cadre pour le contrat de travail, qui permet de garantir des conditions de travail et de revenu </w:t>
      </w:r>
      <w:r>
        <w:rPr>
          <w:i/>
          <w:iCs/>
        </w:rPr>
        <w:t>a minima</w:t>
      </w:r>
      <w:r>
        <w:t> ;</w:t>
      </w:r>
    </w:p>
    <w:p w:rsidR="0026428F" w:rsidRDefault="0026428F" w:rsidP="0026428F">
      <w:pPr>
        <w:numPr>
          <w:ilvl w:val="0"/>
          <w:numId w:val="73"/>
        </w:numPr>
        <w:spacing w:before="100" w:beforeAutospacing="1" w:after="100" w:afterAutospacing="1" w:line="240" w:lineRule="auto"/>
      </w:pPr>
      <w:r>
        <w:t>pour les employeurs, de garantir une paix sociale en désamorçant les conflits globaux par la négociation.</w:t>
      </w:r>
    </w:p>
    <w:p w:rsidR="0026428F" w:rsidRDefault="0026428F" w:rsidP="0026428F">
      <w:pPr>
        <w:pStyle w:val="Titre2"/>
      </w:pPr>
      <w:r>
        <w:rPr>
          <w:rStyle w:val="mw-headline"/>
        </w:rPr>
        <w:t>La convention collective dans le monde</w:t>
      </w:r>
    </w:p>
    <w:p w:rsidR="0026428F" w:rsidRDefault="0026428F" w:rsidP="0026428F">
      <w:pPr>
        <w:pStyle w:val="Titre3"/>
      </w:pPr>
      <w:r>
        <w:rPr>
          <w:noProof/>
        </w:rPr>
        <w:drawing>
          <wp:inline distT="0" distB="0" distL="0" distR="0">
            <wp:extent cx="190500" cy="123825"/>
            <wp:effectExtent l="19050" t="0" r="0" b="0"/>
            <wp:docPr id="41" name="Image 41" descr="Drapeau bel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rapeau belge"/>
                    <pic:cNvPicPr>
                      <a:picLocks noChangeAspect="1" noChangeArrowheads="1"/>
                    </pic:cNvPicPr>
                  </pic:nvPicPr>
                  <pic:blipFill>
                    <a:blip r:embed="rId555"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556" w:tooltip="Belgique" w:history="1">
        <w:r>
          <w:rPr>
            <w:rStyle w:val="Lienhypertexte"/>
          </w:rPr>
          <w:t>Belgique</w:t>
        </w:r>
      </w:hyperlink>
    </w:p>
    <w:p w:rsidR="0026428F" w:rsidRDefault="0026428F" w:rsidP="0026428F">
      <w:pPr>
        <w:pStyle w:val="Titre4"/>
      </w:pPr>
      <w:r>
        <w:rPr>
          <w:rStyle w:val="mw-headline"/>
        </w:rPr>
        <w:t>Présentation</w:t>
      </w:r>
    </w:p>
    <w:p w:rsidR="0026428F" w:rsidRDefault="0026428F" w:rsidP="0026428F">
      <w:pPr>
        <w:pStyle w:val="NormalWeb"/>
      </w:pPr>
      <w:r>
        <w:t xml:space="preserve">La </w:t>
      </w:r>
      <w:r>
        <w:rPr>
          <w:b/>
          <w:bCs/>
        </w:rPr>
        <w:t>convention collective de travail (CCT)</w:t>
      </w:r>
      <w:r>
        <w:t xml:space="preserve"> est un accord conclu entre une ou plusieurs </w:t>
      </w:r>
      <w:hyperlink r:id="rId557" w:tooltip="Syndicat" w:history="1">
        <w:r>
          <w:rPr>
            <w:rStyle w:val="Lienhypertexte"/>
          </w:rPr>
          <w:t>organisations de travailleurs</w:t>
        </w:r>
      </w:hyperlink>
      <w:r>
        <w:t xml:space="preserve"> et une ou plusieurs </w:t>
      </w:r>
      <w:hyperlink r:id="rId558" w:tooltip="Patronat" w:history="1">
        <w:r>
          <w:rPr>
            <w:rStyle w:val="Lienhypertexte"/>
          </w:rPr>
          <w:t>organisations d'employeurs</w:t>
        </w:r>
      </w:hyperlink>
      <w:r>
        <w:t xml:space="preserve"> ou un ou plusieurs employeurs. Elle régit les relations individuelles et collectives entre employeurs et travailleurs au sein d'</w:t>
      </w:r>
      <w:hyperlink r:id="rId559" w:tooltip="Entreprise" w:history="1">
        <w:r>
          <w:rPr>
            <w:rStyle w:val="Lienhypertexte"/>
          </w:rPr>
          <w:t>entreprises</w:t>
        </w:r>
      </w:hyperlink>
      <w:r>
        <w:t xml:space="preserve"> ou dans une branche d'activité et définit les droits et devoirs des parties contractantes.</w:t>
      </w:r>
    </w:p>
    <w:p w:rsidR="0026428F" w:rsidRDefault="0026428F" w:rsidP="0026428F">
      <w:pPr>
        <w:pStyle w:val="NormalWeb"/>
      </w:pPr>
      <w:r>
        <w:t xml:space="preserve">On distingue les CCT sectorielles (spécifiques à une branche d'activité) et les CCT intersectorielles. Les premières peuvent être consultées sur le site du </w:t>
      </w:r>
      <w:hyperlink r:id="rId560" w:tooltip="SPF Emploi, travail et concertation sociale (page inexistante)" w:history="1">
        <w:r>
          <w:rPr>
            <w:rStyle w:val="Lienhypertexte"/>
          </w:rPr>
          <w:t>SPF Emploi, travail et concertation sociale</w:t>
        </w:r>
      </w:hyperlink>
      <w:r>
        <w:t xml:space="preserve">; les secondes sur le site du </w:t>
      </w:r>
      <w:hyperlink r:id="rId561" w:tooltip="Conseil national du Travail (page inexistante)" w:history="1">
        <w:r>
          <w:rPr>
            <w:rStyle w:val="Lienhypertexte"/>
          </w:rPr>
          <w:t>Conseil national du Travail</w:t>
        </w:r>
      </w:hyperlink>
      <w:r>
        <w:t>.</w:t>
      </w:r>
    </w:p>
    <w:p w:rsidR="0026428F" w:rsidRDefault="0026428F" w:rsidP="0026428F">
      <w:pPr>
        <w:pStyle w:val="NormalWeb"/>
      </w:pPr>
      <w:r>
        <w:t xml:space="preserve">La convention collective de travail constitue dans le </w:t>
      </w:r>
      <w:hyperlink r:id="rId562" w:tooltip="Droit du travail" w:history="1">
        <w:r>
          <w:rPr>
            <w:rStyle w:val="Lienhypertexte"/>
          </w:rPr>
          <w:t>droit du travail</w:t>
        </w:r>
      </w:hyperlink>
      <w:r>
        <w:t xml:space="preserve"> une source importante. Bien que le contenu des conventions appartienne à la liberté contractuelle des partenaires sociaux, les dispositions contraires aux sources de </w:t>
      </w:r>
      <w:proofErr w:type="gramStart"/>
      <w:r>
        <w:t>droits</w:t>
      </w:r>
      <w:proofErr w:type="gramEnd"/>
      <w:r>
        <w:t xml:space="preserve"> supérieures (accords internationaux, lois, décrets...) sont considérées comme nulles.</w:t>
      </w:r>
    </w:p>
    <w:p w:rsidR="0026428F" w:rsidRDefault="0026428F" w:rsidP="0026428F">
      <w:pPr>
        <w:pStyle w:val="Titre4"/>
      </w:pPr>
      <w:r>
        <w:rPr>
          <w:rStyle w:val="mw-headline"/>
        </w:rPr>
        <w:lastRenderedPageBreak/>
        <w:t>Textes réglementaires</w:t>
      </w:r>
    </w:p>
    <w:p w:rsidR="0026428F" w:rsidRDefault="0026428F" w:rsidP="0026428F">
      <w:pPr>
        <w:pStyle w:val="NormalWeb"/>
      </w:pPr>
      <w:r>
        <w:t>Conventions collectives de travail sectorielles :</w:t>
      </w:r>
    </w:p>
    <w:p w:rsidR="0026428F" w:rsidRDefault="0026428F" w:rsidP="0026428F">
      <w:pPr>
        <w:numPr>
          <w:ilvl w:val="0"/>
          <w:numId w:val="74"/>
        </w:numPr>
        <w:spacing w:before="100" w:beforeAutospacing="1" w:after="100" w:afterAutospacing="1" w:line="240" w:lineRule="auto"/>
      </w:pPr>
      <w:hyperlink r:id="rId563" w:tooltip="Loi" w:history="1">
        <w:r>
          <w:rPr>
            <w:rStyle w:val="Lienhypertexte"/>
          </w:rPr>
          <w:t>Loi</w:t>
        </w:r>
      </w:hyperlink>
      <w:r>
        <w:t xml:space="preserve"> du 5 décembre 1968 sur les conventions collectives de travail et les </w:t>
      </w:r>
      <w:hyperlink r:id="rId564" w:tooltip="Commission paritaire (Belgique)" w:history="1">
        <w:r>
          <w:rPr>
            <w:rStyle w:val="Lienhypertexte"/>
          </w:rPr>
          <w:t>commissions paritaires</w:t>
        </w:r>
      </w:hyperlink>
      <w:r>
        <w:t> ;</w:t>
      </w:r>
    </w:p>
    <w:p w:rsidR="0026428F" w:rsidRDefault="0026428F" w:rsidP="0026428F">
      <w:pPr>
        <w:numPr>
          <w:ilvl w:val="0"/>
          <w:numId w:val="74"/>
        </w:numPr>
        <w:spacing w:before="100" w:beforeAutospacing="1" w:after="100" w:afterAutospacing="1" w:line="240" w:lineRule="auto"/>
      </w:pPr>
      <w:hyperlink r:id="rId565" w:tooltip="Arrêté royal" w:history="1">
        <w:r>
          <w:rPr>
            <w:rStyle w:val="Lienhypertexte"/>
          </w:rPr>
          <w:t>Arrêté royal</w:t>
        </w:r>
      </w:hyperlink>
      <w:r>
        <w:t xml:space="preserve"> du 21 octobre 1969 désignant les agents chargés du contrôle de l'application de la loi du 5 décembre 1968 sur les conventions collectives de travail et les commissions paritaires ;</w:t>
      </w:r>
    </w:p>
    <w:p w:rsidR="0026428F" w:rsidRDefault="0026428F" w:rsidP="0026428F">
      <w:pPr>
        <w:numPr>
          <w:ilvl w:val="0"/>
          <w:numId w:val="74"/>
        </w:numPr>
        <w:spacing w:before="100" w:beforeAutospacing="1" w:after="100" w:afterAutospacing="1" w:line="240" w:lineRule="auto"/>
      </w:pPr>
      <w:r>
        <w:t>Arrêté royal du 6 novembre 1969 déterminant les modalités générales de fonctionnement des commissions et des sous-commissions paritaires ;</w:t>
      </w:r>
    </w:p>
    <w:p w:rsidR="0026428F" w:rsidRDefault="0026428F" w:rsidP="0026428F">
      <w:pPr>
        <w:numPr>
          <w:ilvl w:val="0"/>
          <w:numId w:val="74"/>
        </w:numPr>
        <w:spacing w:before="100" w:beforeAutospacing="1" w:after="100" w:afterAutospacing="1" w:line="240" w:lineRule="auto"/>
      </w:pPr>
      <w:r>
        <w:t>Arrêté royal du 7 novembre 1969 fixant les modalités de dépôt des conventions collectives de travail.</w:t>
      </w:r>
    </w:p>
    <w:p w:rsidR="0026428F" w:rsidRDefault="0026428F" w:rsidP="0026428F">
      <w:pPr>
        <w:pStyle w:val="Titre3"/>
      </w:pPr>
      <w:r>
        <w:rPr>
          <w:noProof/>
          <w:color w:val="0000FF"/>
        </w:rPr>
        <w:drawing>
          <wp:inline distT="0" distB="0" distL="0" distR="0">
            <wp:extent cx="190500" cy="123825"/>
            <wp:effectExtent l="19050" t="0" r="0" b="0"/>
            <wp:docPr id="42" name="Image 42" descr="Drapeau de France">
              <a:hlinkClick xmlns:a="http://schemas.openxmlformats.org/drawingml/2006/main" r:id="rId116" tooltip="&quot;Drapeau de Franc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rapeau de France">
                      <a:hlinkClick r:id="rId116" tooltip="&quot;Drapeau de France&quot;"/>
                    </pic:cNvPr>
                    <pic:cNvPicPr>
                      <a:picLocks noChangeAspect="1" noChangeArrowheads="1"/>
                    </pic:cNvPicPr>
                  </pic:nvPicPr>
                  <pic:blipFill>
                    <a:blip r:embed="rId117"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r>
        <w:rPr>
          <w:rStyle w:val="mw-headline"/>
        </w:rPr>
        <w:t> </w:t>
      </w:r>
      <w:hyperlink r:id="rId566" w:tooltip="France" w:history="1">
        <w:r>
          <w:rPr>
            <w:rStyle w:val="Lienhypertexte"/>
          </w:rPr>
          <w:t>France</w:t>
        </w:r>
      </w:hyperlink>
    </w:p>
    <w:p w:rsidR="0026428F" w:rsidRDefault="0026428F" w:rsidP="0026428F">
      <w:pPr>
        <w:pStyle w:val="NormalWeb"/>
      </w:pPr>
      <w:r>
        <w:t xml:space="preserve">En </w:t>
      </w:r>
      <w:hyperlink r:id="rId567" w:tooltip="France" w:history="1">
        <w:r>
          <w:rPr>
            <w:rStyle w:val="Lienhypertexte"/>
          </w:rPr>
          <w:t>France</w:t>
        </w:r>
      </w:hyperlink>
      <w:r>
        <w:t xml:space="preserve">, les conventions collectives peuvent être étendues par un </w:t>
      </w:r>
      <w:hyperlink r:id="rId568" w:tooltip="Arrêté en France" w:history="1">
        <w:r>
          <w:rPr>
            <w:rStyle w:val="Lienhypertexte"/>
          </w:rPr>
          <w:t>arrêté</w:t>
        </w:r>
      </w:hyperlink>
      <w:r>
        <w:t xml:space="preserve"> publié au </w:t>
      </w:r>
      <w:hyperlink r:id="rId569" w:tooltip="Journal officiel de la République française" w:history="1">
        <w:r>
          <w:rPr>
            <w:rStyle w:val="Lienhypertexte"/>
            <w:i/>
            <w:iCs/>
          </w:rPr>
          <w:t>Journal officiel</w:t>
        </w:r>
      </w:hyperlink>
      <w:r>
        <w:t>.</w:t>
      </w:r>
    </w:p>
    <w:p w:rsidR="0026428F" w:rsidRDefault="0026428F" w:rsidP="0026428F">
      <w:pPr>
        <w:pStyle w:val="NormalWeb"/>
      </w:pPr>
      <w:r>
        <w:t xml:space="preserve">Elles viennent compléter les dispositions du </w:t>
      </w:r>
      <w:hyperlink r:id="rId570" w:tooltip="Code du travail (France)" w:history="1">
        <w:r>
          <w:rPr>
            <w:rStyle w:val="Lienhypertexte"/>
          </w:rPr>
          <w:t>Code du travail</w:t>
        </w:r>
      </w:hyperlink>
      <w:r>
        <w:t xml:space="preserve"> pour chaque branche de métier et pour chaque profession, y compris les </w:t>
      </w:r>
      <w:hyperlink r:id="rId571" w:tooltip="Ordre professionnel" w:history="1">
        <w:r>
          <w:rPr>
            <w:rStyle w:val="Lienhypertexte"/>
          </w:rPr>
          <w:t>professions libérales réglementées</w:t>
        </w:r>
      </w:hyperlink>
      <w:r>
        <w:t xml:space="preserve"> comme les architectes ou les avocats. En cas de contradiction entre le </w:t>
      </w:r>
      <w:r>
        <w:rPr>
          <w:i/>
          <w:iCs/>
        </w:rPr>
        <w:t>Code du travail</w:t>
      </w:r>
      <w:r>
        <w:t xml:space="preserve"> et la </w:t>
      </w:r>
      <w:r>
        <w:rPr>
          <w:i/>
          <w:iCs/>
        </w:rPr>
        <w:t>convention collective</w:t>
      </w:r>
      <w:r>
        <w:t xml:space="preserve">, ce sont les dispositions les plus favorables au </w:t>
      </w:r>
      <w:hyperlink r:id="rId572" w:tooltip="Salarié" w:history="1">
        <w:r>
          <w:rPr>
            <w:rStyle w:val="Lienhypertexte"/>
          </w:rPr>
          <w:t>salarié</w:t>
        </w:r>
      </w:hyperlink>
      <w:r>
        <w:t xml:space="preserve"> qui sont applicables (</w:t>
      </w:r>
      <w:hyperlink r:id="rId573" w:history="1">
        <w:r>
          <w:rPr>
            <w:rStyle w:val="Lienhypertexte"/>
          </w:rPr>
          <w:t>article L. 2251-1 du Code du travail français</w:t>
        </w:r>
      </w:hyperlink>
      <w:r>
        <w:t xml:space="preserve">. Il s’agit du </w:t>
      </w:r>
      <w:hyperlink r:id="rId574" w:tooltip="Principe de faveur" w:history="1">
        <w:r>
          <w:rPr>
            <w:rStyle w:val="Lienhypertexte"/>
          </w:rPr>
          <w:t>principe de faveur</w:t>
        </w:r>
      </w:hyperlink>
      <w:r>
        <w:t>.</w:t>
      </w:r>
    </w:p>
    <w:p w:rsidR="0026428F" w:rsidRDefault="0026428F" w:rsidP="0026428F">
      <w:pPr>
        <w:pStyle w:val="NormalWeb"/>
      </w:pPr>
      <w:r>
        <w:t xml:space="preserve">Sauf cas particuliers une convention collective ne peut comporter de clauses moins favorables au salarié que le </w:t>
      </w:r>
      <w:hyperlink r:id="rId575" w:tooltip="Code du travail" w:history="1">
        <w:r>
          <w:rPr>
            <w:rStyle w:val="Lienhypertexte"/>
          </w:rPr>
          <w:t>Code du travail</w:t>
        </w:r>
      </w:hyperlink>
      <w:r>
        <w:t>.</w:t>
      </w:r>
    </w:p>
    <w:p w:rsidR="0026428F" w:rsidRDefault="0026428F" w:rsidP="0026428F">
      <w:pPr>
        <w:pStyle w:val="NormalWeb"/>
      </w:pPr>
      <w:r>
        <w:t xml:space="preserve">La convention collective définit les règles suivant lesquelles s’exerce le droit des salariés à la négociation collective de l’ensemble de leurs conditions d’emploi, de formation professionnelle, de travail et de leurs garanties sociales. Il peut exister des </w:t>
      </w:r>
      <w:r>
        <w:rPr>
          <w:i/>
          <w:iCs/>
        </w:rPr>
        <w:t>accords collectifs</w:t>
      </w:r>
      <w:r>
        <w:t xml:space="preserve"> qui eux ne définissent qu’une partie des points ci-dessus.</w:t>
      </w:r>
    </w:p>
    <w:p w:rsidR="0026428F" w:rsidRDefault="0026428F" w:rsidP="0026428F">
      <w:pPr>
        <w:pStyle w:val="NormalWeb"/>
      </w:pPr>
      <w:r>
        <w:t xml:space="preserve">Une convention collective doit nécessairement faire l’objet d’un écrit (à peine de nullité) et d’un dépôt de l’accord à la </w:t>
      </w:r>
      <w:hyperlink r:id="rId576" w:tooltip="Direction régionale des Entreprises, de la Concurrence, de la Consommation, du Travail et de l'Emploi" w:history="1">
        <w:r>
          <w:rPr>
            <w:rStyle w:val="Lienhypertexte"/>
          </w:rPr>
          <w:t>DIRECCTE</w:t>
        </w:r>
      </w:hyperlink>
      <w:r>
        <w:t xml:space="preserve"> ainsi qu’au secrétariat du greffe du </w:t>
      </w:r>
      <w:hyperlink r:id="rId577" w:tooltip="Conseil de prud'hommes (France)" w:history="1">
        <w:r>
          <w:rPr>
            <w:rStyle w:val="Lienhypertexte"/>
          </w:rPr>
          <w:t>conseil de prud’hommes</w:t>
        </w:r>
      </w:hyperlink>
      <w:r>
        <w:t>.</w:t>
      </w:r>
    </w:p>
    <w:p w:rsidR="0026428F" w:rsidRDefault="0026428F" w:rsidP="0026428F">
      <w:pPr>
        <w:pStyle w:val="NormalWeb"/>
      </w:pPr>
      <w:r>
        <w:t>Une convention collective est relative à un type d’activité. Elle peut aussi être nationale ou restreinte à une région, à un département, voire propre à une entreprise ou à un établissement. Il existe en effet quatre niveaux de négociations collectives, qui sont les suivantes :</w:t>
      </w:r>
    </w:p>
    <w:p w:rsidR="0026428F" w:rsidRDefault="0026428F" w:rsidP="0026428F">
      <w:pPr>
        <w:numPr>
          <w:ilvl w:val="0"/>
          <w:numId w:val="75"/>
        </w:numPr>
        <w:spacing w:before="100" w:beforeAutospacing="1" w:after="100" w:afterAutospacing="1" w:line="240" w:lineRule="auto"/>
      </w:pPr>
      <w:r>
        <w:t>niveau national interprofessionnel : négocié par les syndicats représentatifs au niveau national (toute réforme concernant le droit du travail, de l’emploi et de la formation doit faire l’objet d’une concertation entre employeurs et syndicats de salariés) ;</w:t>
      </w:r>
    </w:p>
    <w:p w:rsidR="0026428F" w:rsidRDefault="0026428F" w:rsidP="0026428F">
      <w:pPr>
        <w:numPr>
          <w:ilvl w:val="0"/>
          <w:numId w:val="75"/>
        </w:numPr>
        <w:spacing w:before="100" w:beforeAutospacing="1" w:after="100" w:afterAutospacing="1" w:line="240" w:lineRule="auto"/>
      </w:pPr>
      <w:r>
        <w:t>niveau de la branche : négocié entre les syndicats représentatifs de la branche d’activité et les employeurs ;</w:t>
      </w:r>
    </w:p>
    <w:p w:rsidR="0026428F" w:rsidRDefault="0026428F" w:rsidP="0026428F">
      <w:pPr>
        <w:numPr>
          <w:ilvl w:val="0"/>
          <w:numId w:val="75"/>
        </w:numPr>
        <w:spacing w:before="100" w:beforeAutospacing="1" w:after="100" w:afterAutospacing="1" w:line="240" w:lineRule="auto"/>
      </w:pPr>
      <w:r>
        <w:t xml:space="preserve">niveau du groupe : négocié entre les syndicats représentatifs du groupe (groupement d’entreprises) et l’employeur de l’entreprise dominante (dans le cas du régime des </w:t>
      </w:r>
      <w:hyperlink r:id="rId578" w:tooltip="Société mère" w:history="1">
        <w:r>
          <w:rPr>
            <w:rStyle w:val="Lienhypertexte"/>
          </w:rPr>
          <w:t>sociétés mères</w:t>
        </w:r>
      </w:hyperlink>
      <w:r>
        <w:t xml:space="preserve"> et </w:t>
      </w:r>
      <w:hyperlink r:id="rId579" w:tooltip="Filiale" w:history="1">
        <w:r>
          <w:rPr>
            <w:rStyle w:val="Lienhypertexte"/>
          </w:rPr>
          <w:t>filiales</w:t>
        </w:r>
      </w:hyperlink>
      <w:r>
        <w:t xml:space="preserve"> c’est donc l’employeur de la société mère qui négocie la convention) ;</w:t>
      </w:r>
    </w:p>
    <w:p w:rsidR="0026428F" w:rsidRDefault="0026428F" w:rsidP="0026428F">
      <w:pPr>
        <w:numPr>
          <w:ilvl w:val="0"/>
          <w:numId w:val="75"/>
        </w:numPr>
        <w:spacing w:before="100" w:beforeAutospacing="1" w:after="100" w:afterAutospacing="1" w:line="240" w:lineRule="auto"/>
      </w:pPr>
      <w:r>
        <w:lastRenderedPageBreak/>
        <w:t>niveau de l’entreprise ou de l’établissement : négocié entre le syndicat représentatif dans l’entreprise ou l’établissement et le chef d'entreprise.</w:t>
      </w:r>
    </w:p>
    <w:p w:rsidR="0026428F" w:rsidRDefault="0026428F" w:rsidP="0026428F">
      <w:pPr>
        <w:pStyle w:val="NormalWeb"/>
      </w:pPr>
      <w:r>
        <w:t xml:space="preserve">Initialement, les conventions collectives ne concernaient que les entreprises signataires. La plupart des conventions collectives ont été étendues à toutes les entreprises de la branche concernée par </w:t>
      </w:r>
      <w:hyperlink r:id="rId580" w:tooltip="Arrêté en France" w:history="1">
        <w:r>
          <w:rPr>
            <w:rStyle w:val="Lienhypertexte"/>
          </w:rPr>
          <w:t>arrêté</w:t>
        </w:r>
      </w:hyperlink>
      <w:r>
        <w:t xml:space="preserve"> du </w:t>
      </w:r>
      <w:hyperlink r:id="rId581" w:tooltip="Ministère du Travail (France)" w:history="1">
        <w:r>
          <w:rPr>
            <w:rStyle w:val="Lienhypertexte"/>
          </w:rPr>
          <w:t>ministre chargé du Travail</w:t>
        </w:r>
      </w:hyperlink>
      <w:r>
        <w:t xml:space="preserve">. La quasi-totalité des entreprises françaises relèvent donc d’une convention collective quelles que soient leur activité et leur taille. Le </w:t>
      </w:r>
      <w:hyperlink r:id="rId582" w:tooltip="Contrat de travail en France" w:history="1">
        <w:r>
          <w:rPr>
            <w:rStyle w:val="Lienhypertexte"/>
          </w:rPr>
          <w:t>contrat de travail</w:t>
        </w:r>
      </w:hyperlink>
      <w:r>
        <w:t xml:space="preserve"> doit obligatoirement mentionner la convention collective dont relève l’entreprise, et un exemplaire doit être disponible pour consultation dans l’entreprise par les salariés.</w:t>
      </w:r>
    </w:p>
    <w:p w:rsidR="0026428F" w:rsidRDefault="0026428F" w:rsidP="0026428F">
      <w:pPr>
        <w:pStyle w:val="NormalWeb"/>
      </w:pPr>
      <w:r>
        <w:t>Il existe une commission nationale de la négociation collective, formée par les ministres chargés de l’</w:t>
      </w:r>
      <w:hyperlink r:id="rId583" w:tooltip="Ministère du Travail (France)" w:history="1">
        <w:r>
          <w:rPr>
            <w:rStyle w:val="Lienhypertexte"/>
          </w:rPr>
          <w:t>Emploi</w:t>
        </w:r>
      </w:hyperlink>
      <w:r>
        <w:t>, de l’</w:t>
      </w:r>
      <w:hyperlink r:id="rId584" w:tooltip="Ministère de l'Agriculture (France)" w:history="1">
        <w:r>
          <w:rPr>
            <w:rStyle w:val="Lienhypertexte"/>
          </w:rPr>
          <w:t>Agriculture</w:t>
        </w:r>
      </w:hyperlink>
      <w:r>
        <w:t xml:space="preserve"> et de l’</w:t>
      </w:r>
      <w:hyperlink r:id="rId585" w:tooltip="Ministère de l'Économie et des Finances (France)" w:history="1">
        <w:r>
          <w:rPr>
            <w:rStyle w:val="Lienhypertexte"/>
          </w:rPr>
          <w:t>Économie</w:t>
        </w:r>
      </w:hyperlink>
      <w:r>
        <w:t xml:space="preserve"> ainsi que par des représentants des syndicats nationaux. Cette commission est chargée entre autres d’examiner l’évolution des lois régissant les conventions collectives ainsi que de donner un avis sur les </w:t>
      </w:r>
      <w:hyperlink r:id="rId586" w:tooltip="Arrêté en France" w:history="1">
        <w:r>
          <w:rPr>
            <w:rStyle w:val="Lienhypertexte"/>
          </w:rPr>
          <w:t>arrêtés</w:t>
        </w:r>
      </w:hyperlink>
      <w:r>
        <w:t xml:space="preserve"> d’extension ou d’élargissement des conventions collectives.</w:t>
      </w:r>
    </w:p>
    <w:p w:rsidR="0026428F" w:rsidRDefault="0026428F" w:rsidP="0026428F">
      <w:pPr>
        <w:pStyle w:val="NormalWeb"/>
      </w:pPr>
      <w:r>
        <w:t xml:space="preserve">La création des conventions collectives a été adoptée le </w:t>
      </w:r>
      <w:hyperlink r:id="rId587" w:tooltip="25 mars" w:history="1">
        <w:r>
          <w:rPr>
            <w:rStyle w:val="Lienhypertexte"/>
          </w:rPr>
          <w:t>25</w:t>
        </w:r>
      </w:hyperlink>
      <w:r>
        <w:t> </w:t>
      </w:r>
      <w:hyperlink r:id="rId588" w:tooltip="Mars (mois)" w:history="1">
        <w:r>
          <w:rPr>
            <w:rStyle w:val="Lienhypertexte"/>
          </w:rPr>
          <w:t>mars</w:t>
        </w:r>
      </w:hyperlink>
      <w:r>
        <w:t> </w:t>
      </w:r>
      <w:hyperlink r:id="rId589" w:tooltip="1919" w:history="1">
        <w:r>
          <w:rPr>
            <w:rStyle w:val="Lienhypertexte"/>
          </w:rPr>
          <w:t>1919</w:t>
        </w:r>
      </w:hyperlink>
      <w:r>
        <w:t xml:space="preserve">, mais elles seront réellement appliquées à partir du </w:t>
      </w:r>
      <w:hyperlink r:id="rId590" w:tooltip="Front populaire (France)" w:history="1">
        <w:r>
          <w:rPr>
            <w:rStyle w:val="Lienhypertexte"/>
          </w:rPr>
          <w:t>Front populaire</w:t>
        </w:r>
      </w:hyperlink>
      <w:r>
        <w:t xml:space="preserve">, en </w:t>
      </w:r>
      <w:hyperlink r:id="rId591" w:tooltip="1936" w:history="1">
        <w:r>
          <w:rPr>
            <w:rStyle w:val="Lienhypertexte"/>
          </w:rPr>
          <w:t>1936</w:t>
        </w:r>
      </w:hyperlink>
      <w:r>
        <w:t>, puis avec la loi du 11 février 1950.</w:t>
      </w:r>
    </w:p>
    <w:p w:rsidR="0026428F" w:rsidRDefault="0026428F" w:rsidP="0026428F">
      <w:pPr>
        <w:pStyle w:val="Titre3"/>
      </w:pPr>
      <w:r>
        <w:rPr>
          <w:noProof/>
          <w:color w:val="0000FF"/>
        </w:rPr>
        <w:drawing>
          <wp:inline distT="0" distB="0" distL="0" distR="0">
            <wp:extent cx="142875" cy="142875"/>
            <wp:effectExtent l="19050" t="0" r="9525" b="0"/>
            <wp:docPr id="43" name="Image 43" descr="Drapeau de Suisse">
              <a:hlinkClick xmlns:a="http://schemas.openxmlformats.org/drawingml/2006/main" r:id="rId592" tooltip="&quot;Drapeau de Suiss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rapeau de Suisse">
                      <a:hlinkClick r:id="rId592" tooltip="&quot;Drapeau de Suisse&quot;"/>
                    </pic:cNvPr>
                    <pic:cNvPicPr>
                      <a:picLocks noChangeAspect="1" noChangeArrowheads="1"/>
                    </pic:cNvPicPr>
                  </pic:nvPicPr>
                  <pic:blipFill>
                    <a:blip r:embed="rId593"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Style w:val="mw-headline"/>
        </w:rPr>
        <w:t> </w:t>
      </w:r>
      <w:hyperlink r:id="rId594" w:tooltip="Suisse" w:history="1">
        <w:r>
          <w:rPr>
            <w:rStyle w:val="Lienhypertexte"/>
          </w:rPr>
          <w:t>Suisse</w:t>
        </w:r>
      </w:hyperlink>
    </w:p>
    <w:p w:rsidR="0026428F" w:rsidRDefault="0026428F" w:rsidP="0026428F">
      <w:pPr>
        <w:pStyle w:val="NormalWeb"/>
      </w:pPr>
      <w:r>
        <w:t xml:space="preserve">En </w:t>
      </w:r>
      <w:hyperlink r:id="rId595" w:tooltip="Suisse" w:history="1">
        <w:r>
          <w:rPr>
            <w:rStyle w:val="Lienhypertexte"/>
          </w:rPr>
          <w:t>Suisse</w:t>
        </w:r>
      </w:hyperlink>
      <w:r>
        <w:t xml:space="preserve">, les premières conventions collectives ont été signées par des corporations : après les menuisiers de </w:t>
      </w:r>
      <w:hyperlink r:id="rId596" w:tooltip="Genève" w:history="1">
        <w:r>
          <w:rPr>
            <w:rStyle w:val="Lienhypertexte"/>
          </w:rPr>
          <w:t>Genève</w:t>
        </w:r>
      </w:hyperlink>
      <w:r>
        <w:t xml:space="preserve"> en </w:t>
      </w:r>
      <w:hyperlink r:id="rId597" w:tooltip="1857" w:history="1">
        <w:r>
          <w:rPr>
            <w:rStyle w:val="Lienhypertexte"/>
          </w:rPr>
          <w:t>1857</w:t>
        </w:r>
      </w:hyperlink>
      <w:r>
        <w:t xml:space="preserve"> et les typographes de </w:t>
      </w:r>
      <w:hyperlink r:id="rId598" w:tooltip="Saint-Gall" w:history="1">
        <w:r>
          <w:rPr>
            <w:rStyle w:val="Lienhypertexte"/>
          </w:rPr>
          <w:t>Saint-Gall</w:t>
        </w:r>
      </w:hyperlink>
      <w:r>
        <w:t xml:space="preserve"> en </w:t>
      </w:r>
      <w:hyperlink r:id="rId599" w:tooltip="1861" w:history="1">
        <w:r>
          <w:rPr>
            <w:rStyle w:val="Lienhypertexte"/>
          </w:rPr>
          <w:t>1861</w:t>
        </w:r>
      </w:hyperlink>
      <w:r>
        <w:t xml:space="preserve">, de telles conventions ont été négociées sur le plan fédéral par les brasseurs en </w:t>
      </w:r>
      <w:hyperlink r:id="rId600" w:tooltip="1906" w:history="1">
        <w:r>
          <w:rPr>
            <w:rStyle w:val="Lienhypertexte"/>
          </w:rPr>
          <w:t>1906</w:t>
        </w:r>
      </w:hyperlink>
      <w:r>
        <w:t xml:space="preserve">, les typographes l'année suivante et les plombiers en </w:t>
      </w:r>
      <w:hyperlink r:id="rId601" w:tooltip="1911" w:history="1">
        <w:r>
          <w:rPr>
            <w:rStyle w:val="Lienhypertexte"/>
          </w:rPr>
          <w:t>1911</w:t>
        </w:r>
      </w:hyperlink>
      <w:hyperlink r:id="rId602" w:anchor="cite_note-1" w:history="1">
        <w:r>
          <w:rPr>
            <w:rStyle w:val="Lienhypertexte"/>
            <w:vertAlign w:val="superscript"/>
          </w:rPr>
          <w:t>1</w:t>
        </w:r>
      </w:hyperlink>
      <w:r>
        <w:t xml:space="preserve">. En </w:t>
      </w:r>
      <w:hyperlink r:id="rId603" w:tooltip="1937" w:history="1">
        <w:r>
          <w:rPr>
            <w:rStyle w:val="Lienhypertexte"/>
          </w:rPr>
          <w:t>1937</w:t>
        </w:r>
      </w:hyperlink>
      <w:r>
        <w:t xml:space="preserve">, la convention collective de l'industrie métallurgique introduit la notion de </w:t>
      </w:r>
      <w:hyperlink r:id="rId604" w:tooltip="Paix du travail" w:history="1">
        <w:r>
          <w:rPr>
            <w:rStyle w:val="Lienhypertexte"/>
            <w:i/>
            <w:iCs/>
          </w:rPr>
          <w:t>paix du travail</w:t>
        </w:r>
      </w:hyperlink>
      <w:r>
        <w:t xml:space="preserve">, impliquant le renoncement au droit de la </w:t>
      </w:r>
      <w:hyperlink r:id="rId605" w:tooltip="Grève" w:history="1">
        <w:r>
          <w:rPr>
            <w:rStyle w:val="Lienhypertexte"/>
          </w:rPr>
          <w:t>grève</w:t>
        </w:r>
      </w:hyperlink>
      <w:r>
        <w:t xml:space="preserve"> et à celui du </w:t>
      </w:r>
      <w:hyperlink r:id="rId606" w:tooltip="Lock-out" w:history="1">
        <w:r>
          <w:rPr>
            <w:rStyle w:val="Lienhypertexte"/>
            <w:i/>
            <w:iCs/>
          </w:rPr>
          <w:t>lock-out</w:t>
        </w:r>
      </w:hyperlink>
      <w:r>
        <w:t>. Cette notion s'étendra progressivement pour recouvrir l'ensemble des conventions collectives de travail. Une loi de 1956</w:t>
      </w:r>
      <w:hyperlink r:id="rId607" w:anchor="cite_note-2" w:history="1">
        <w:r>
          <w:rPr>
            <w:rStyle w:val="Lienhypertexte"/>
            <w:vertAlign w:val="superscript"/>
          </w:rPr>
          <w:t>2</w:t>
        </w:r>
      </w:hyperlink>
      <w:r>
        <w:t xml:space="preserve"> permet en outre aux autorités fédérales ou cantonales d'étendre le champ d'application d'une convention à tous les employeurs et travailleurs d'une branche économique ou d'une profession, c'est-à-dire de la rendre obligatoire pour tous les employeurs et travailleurs, qu'ils soient membres ou non d'une association patronale ou syndicale. On peut trouver la liste des CCT étendues par le </w:t>
      </w:r>
      <w:hyperlink r:id="rId608" w:tooltip="Conseil fédéral (Suisse)" w:history="1">
        <w:r>
          <w:rPr>
            <w:rStyle w:val="Lienhypertexte"/>
          </w:rPr>
          <w:t>Conseil Fédéral</w:t>
        </w:r>
      </w:hyperlink>
      <w:r>
        <w:t xml:space="preserve"> sur le site internet du </w:t>
      </w:r>
      <w:hyperlink r:id="rId609" w:history="1">
        <w:r>
          <w:rPr>
            <w:rStyle w:val="Lienhypertexte"/>
          </w:rPr>
          <w:t>Secrétariat d'Etat à l'économie (SECO)</w:t>
        </w:r>
      </w:hyperlink>
      <w:r>
        <w:t>.</w:t>
      </w:r>
    </w:p>
    <w:p w:rsidR="009B2795" w:rsidRDefault="009B2795"/>
    <w:p w:rsidR="0002072A" w:rsidRDefault="0002072A"/>
    <w:p w:rsidR="0002072A" w:rsidRDefault="0002072A"/>
    <w:p w:rsidR="0002072A" w:rsidRDefault="0002072A"/>
    <w:p w:rsidR="0002072A" w:rsidRDefault="0002072A"/>
    <w:p w:rsidR="0002072A" w:rsidRDefault="0002072A"/>
    <w:p w:rsidR="0002072A" w:rsidRDefault="0002072A"/>
    <w:p w:rsidR="0002072A" w:rsidRDefault="0002072A"/>
    <w:p w:rsidR="0002072A" w:rsidRDefault="0002072A"/>
    <w:p w:rsidR="0002072A" w:rsidRPr="0002072A" w:rsidRDefault="0002072A" w:rsidP="0002072A">
      <w:pPr>
        <w:spacing w:before="100" w:beforeAutospacing="1" w:after="100" w:afterAutospacing="1" w:line="240" w:lineRule="auto"/>
        <w:outlineLvl w:val="0"/>
        <w:rPr>
          <w:rFonts w:ascii="Verdana" w:eastAsia="Times New Roman" w:hAnsi="Verdana" w:cs="Times New Roman"/>
          <w:b/>
          <w:bCs/>
          <w:color w:val="FF5610"/>
          <w:kern w:val="36"/>
          <w:sz w:val="48"/>
          <w:szCs w:val="48"/>
          <w:lang w:eastAsia="fr-FR"/>
        </w:rPr>
      </w:pPr>
      <w:r w:rsidRPr="0002072A">
        <w:rPr>
          <w:rFonts w:ascii="Verdana" w:eastAsia="Times New Roman" w:hAnsi="Verdana" w:cs="Times New Roman"/>
          <w:b/>
          <w:bCs/>
          <w:color w:val="FF5610"/>
          <w:kern w:val="36"/>
          <w:sz w:val="27"/>
          <w:szCs w:val="27"/>
          <w:lang w:eastAsia="fr-FR"/>
        </w:rPr>
        <w:t xml:space="preserve">Chapitre 6 : Gérer et développer les compétences </w:t>
      </w:r>
    </w:p>
    <w:p w:rsidR="0002072A" w:rsidRPr="0002072A" w:rsidRDefault="0002072A" w:rsidP="0002072A">
      <w:pPr>
        <w:spacing w:after="0" w:line="240" w:lineRule="auto"/>
        <w:jc w:val="both"/>
        <w:rPr>
          <w:rFonts w:ascii="Times New Roman" w:eastAsia="Times New Roman" w:hAnsi="Times New Roman" w:cs="Times New Roman"/>
          <w:sz w:val="24"/>
          <w:szCs w:val="24"/>
          <w:lang w:eastAsia="fr-FR"/>
        </w:rPr>
      </w:pPr>
      <w:r w:rsidRPr="0002072A">
        <w:rPr>
          <w:rFonts w:ascii="Verdana" w:eastAsia="Times New Roman" w:hAnsi="Verdana" w:cs="Times New Roman"/>
          <w:b/>
          <w:bCs/>
          <w:color w:val="076711"/>
          <w:sz w:val="24"/>
          <w:szCs w:val="24"/>
          <w:lang w:eastAsia="fr-FR"/>
        </w:rPr>
        <w:t>Descriptif</w:t>
      </w:r>
      <w:r w:rsidRPr="0002072A">
        <w:rPr>
          <w:rFonts w:ascii="Verdana" w:eastAsia="Times New Roman" w:hAnsi="Verdana" w:cs="Times New Roman"/>
          <w:sz w:val="24"/>
          <w:szCs w:val="24"/>
          <w:lang w:eastAsia="fr-FR"/>
        </w:rPr>
        <w:br/>
      </w:r>
      <w:r w:rsidRPr="0002072A">
        <w:rPr>
          <w:rFonts w:ascii="Verdana" w:eastAsia="Times New Roman" w:hAnsi="Verdana" w:cs="Times New Roman"/>
          <w:sz w:val="20"/>
          <w:szCs w:val="20"/>
          <w:lang w:eastAsia="fr-FR"/>
        </w:rPr>
        <w:t xml:space="preserve">Ce chapitre traite de la gestion prévisionnelle des emplois et des compétences, en particulier dans une PME-PMI. Il s’agit d’identifier en l’occurrence pour la PME-PMI, un ensemble des méthodes et de pratiques destinées à permettre l’adaptation de ses ressources humaines à ses besoins anticipés. C’est ainsi </w:t>
      </w:r>
      <w:proofErr w:type="spellStart"/>
      <w:r w:rsidRPr="0002072A">
        <w:rPr>
          <w:rFonts w:ascii="Verdana" w:eastAsia="Times New Roman" w:hAnsi="Verdana" w:cs="Times New Roman"/>
          <w:sz w:val="20"/>
          <w:szCs w:val="20"/>
          <w:lang w:eastAsia="fr-FR"/>
        </w:rPr>
        <w:t>que,tout</w:t>
      </w:r>
      <w:proofErr w:type="spellEnd"/>
      <w:r w:rsidRPr="0002072A">
        <w:rPr>
          <w:rFonts w:ascii="Verdana" w:eastAsia="Times New Roman" w:hAnsi="Verdana" w:cs="Times New Roman"/>
          <w:sz w:val="20"/>
          <w:szCs w:val="20"/>
          <w:lang w:eastAsia="fr-FR"/>
        </w:rPr>
        <w:t xml:space="preserve"> en replaçant la GPEC dans l’ensemble de la gestion des ressources humaines, les effectifs, les emplois, les compétences feront l’objet d’une vision prospective devant fournir un cadre général dans lequel s’articuleront les politiques de recrutement, de formation, d’organisation du travail, de gestion des carrières, etc. </w:t>
      </w:r>
      <w:r w:rsidRPr="0002072A">
        <w:rPr>
          <w:rFonts w:ascii="Verdana" w:eastAsia="Times New Roman" w:hAnsi="Verdana" w:cs="Times New Roman"/>
          <w:sz w:val="24"/>
          <w:szCs w:val="24"/>
          <w:lang w:eastAsia="fr-FR"/>
        </w:rPr>
        <w:br/>
      </w:r>
      <w:r w:rsidRPr="0002072A">
        <w:rPr>
          <w:rFonts w:ascii="Verdana" w:eastAsia="Times New Roman" w:hAnsi="Verdana" w:cs="Times New Roman"/>
          <w:sz w:val="24"/>
          <w:szCs w:val="24"/>
          <w:lang w:eastAsia="fr-FR"/>
        </w:rPr>
        <w:br/>
      </w:r>
      <w:r w:rsidRPr="0002072A">
        <w:rPr>
          <w:rFonts w:ascii="Verdana" w:eastAsia="Times New Roman" w:hAnsi="Verdana" w:cs="Times New Roman"/>
          <w:b/>
          <w:bCs/>
          <w:color w:val="076711"/>
          <w:sz w:val="24"/>
          <w:szCs w:val="24"/>
          <w:lang w:eastAsia="fr-FR"/>
        </w:rPr>
        <w:t>Mots clés</w:t>
      </w:r>
      <w:r w:rsidRPr="0002072A">
        <w:rPr>
          <w:rFonts w:ascii="Verdana" w:eastAsia="Times New Roman" w:hAnsi="Verdana" w:cs="Times New Roman"/>
          <w:sz w:val="24"/>
          <w:szCs w:val="24"/>
          <w:lang w:eastAsia="fr-FR"/>
        </w:rPr>
        <w:br/>
      </w:r>
      <w:r w:rsidRPr="0002072A">
        <w:rPr>
          <w:rFonts w:ascii="Verdana" w:eastAsia="Times New Roman" w:hAnsi="Verdana" w:cs="Times New Roman"/>
          <w:sz w:val="20"/>
          <w:szCs w:val="20"/>
          <w:lang w:eastAsia="fr-FR"/>
        </w:rPr>
        <w:t>Besoins en ressources humaines, état actuel des ressources humaines, évolution des ressources, retraites, mutations, promotions, écarts, ajustements, limites organisationnelles, limites sociales de la GPEC.</w:t>
      </w:r>
      <w:r w:rsidRPr="0002072A">
        <w:rPr>
          <w:rFonts w:ascii="Verdana" w:eastAsia="Times New Roman" w:hAnsi="Verdana" w:cs="Times New Roman"/>
          <w:sz w:val="24"/>
          <w:szCs w:val="24"/>
          <w:lang w:eastAsia="fr-FR"/>
        </w:rPr>
        <w:br/>
      </w:r>
      <w:r w:rsidRPr="0002072A">
        <w:rPr>
          <w:rFonts w:ascii="Verdana" w:eastAsia="Times New Roman" w:hAnsi="Verdana" w:cs="Times New Roman"/>
          <w:sz w:val="24"/>
          <w:szCs w:val="24"/>
          <w:lang w:eastAsia="fr-FR"/>
        </w:rPr>
        <w:br/>
      </w:r>
      <w:r w:rsidRPr="0002072A">
        <w:rPr>
          <w:rFonts w:ascii="Verdana" w:eastAsia="Times New Roman" w:hAnsi="Verdana" w:cs="Times New Roman"/>
          <w:b/>
          <w:bCs/>
          <w:color w:val="076711"/>
          <w:sz w:val="24"/>
          <w:szCs w:val="24"/>
          <w:lang w:eastAsia="fr-FR"/>
        </w:rPr>
        <w:t xml:space="preserve">Temps </w:t>
      </w:r>
      <w:proofErr w:type="spellStart"/>
      <w:r w:rsidRPr="0002072A">
        <w:rPr>
          <w:rFonts w:ascii="Verdana" w:eastAsia="Times New Roman" w:hAnsi="Verdana" w:cs="Times New Roman"/>
          <w:b/>
          <w:bCs/>
          <w:color w:val="076711"/>
          <w:sz w:val="24"/>
          <w:szCs w:val="24"/>
          <w:lang w:eastAsia="fr-FR"/>
        </w:rPr>
        <w:t>indicatf</w:t>
      </w:r>
      <w:proofErr w:type="spellEnd"/>
      <w:r w:rsidRPr="0002072A">
        <w:rPr>
          <w:rFonts w:ascii="Verdana" w:eastAsia="Times New Roman" w:hAnsi="Verdana" w:cs="Times New Roman"/>
          <w:sz w:val="20"/>
          <w:szCs w:val="20"/>
          <w:lang w:eastAsia="fr-FR"/>
        </w:rPr>
        <w:t xml:space="preserve"> : 4 à 5 heures</w:t>
      </w:r>
    </w:p>
    <w:p w:rsidR="0002072A" w:rsidRPr="0002072A" w:rsidRDefault="0002072A" w:rsidP="0002072A">
      <w:pPr>
        <w:spacing w:before="100" w:beforeAutospacing="1" w:after="100" w:afterAutospacing="1" w:line="240" w:lineRule="auto"/>
        <w:outlineLvl w:val="0"/>
        <w:rPr>
          <w:rFonts w:ascii="Verdana" w:eastAsia="Times New Roman" w:hAnsi="Verdana" w:cs="Times New Roman"/>
          <w:b/>
          <w:bCs/>
          <w:color w:val="FF6500"/>
          <w:kern w:val="36"/>
          <w:sz w:val="48"/>
          <w:szCs w:val="48"/>
          <w:lang w:eastAsia="fr-FR"/>
        </w:rPr>
      </w:pPr>
      <w:r w:rsidRPr="0002072A">
        <w:rPr>
          <w:rFonts w:ascii="Verdana" w:eastAsia="Times New Roman" w:hAnsi="Verdana" w:cs="Times New Roman"/>
          <w:b/>
          <w:bCs/>
          <w:color w:val="FF6500"/>
          <w:kern w:val="36"/>
          <w:sz w:val="27"/>
          <w:szCs w:val="27"/>
          <w:lang w:eastAsia="fr-FR"/>
        </w:rPr>
        <w:t>Plan</w:t>
      </w:r>
    </w:p>
    <w:p w:rsidR="0002072A" w:rsidRPr="0002072A" w:rsidRDefault="0002072A" w:rsidP="0002072A">
      <w:pPr>
        <w:spacing w:after="240"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sz w:val="20"/>
          <w:szCs w:val="20"/>
          <w:lang w:eastAsia="fr-FR"/>
        </w:rPr>
        <w:t>Introduction</w:t>
      </w:r>
      <w:r w:rsidRPr="0002072A">
        <w:rPr>
          <w:rFonts w:ascii="Verdana" w:eastAsia="Times New Roman" w:hAnsi="Verdana" w:cs="Times New Roman"/>
          <w:sz w:val="20"/>
          <w:szCs w:val="20"/>
          <w:lang w:eastAsia="fr-FR"/>
        </w:rPr>
        <w:br/>
      </w:r>
      <w:r w:rsidRPr="0002072A">
        <w:rPr>
          <w:rFonts w:ascii="Verdana" w:eastAsia="Times New Roman" w:hAnsi="Verdana" w:cs="Times New Roman"/>
          <w:sz w:val="20"/>
          <w:szCs w:val="20"/>
          <w:lang w:eastAsia="fr-FR"/>
        </w:rPr>
        <w:br/>
        <w:t>6.1 La démarche de la GPEC</w:t>
      </w:r>
      <w:r w:rsidRPr="0002072A">
        <w:rPr>
          <w:rFonts w:ascii="Verdana" w:eastAsia="Times New Roman" w:hAnsi="Verdana" w:cs="Times New Roman"/>
          <w:sz w:val="20"/>
          <w:szCs w:val="20"/>
          <w:lang w:eastAsia="fr-FR"/>
        </w:rPr>
        <w:br/>
      </w:r>
      <w:r w:rsidRPr="0002072A">
        <w:rPr>
          <w:rFonts w:ascii="Verdana" w:eastAsia="Times New Roman" w:hAnsi="Verdana" w:cs="Times New Roman"/>
          <w:sz w:val="20"/>
          <w:szCs w:val="20"/>
          <w:lang w:eastAsia="fr-FR"/>
        </w:rPr>
        <w:br/>
        <w:t>6.2 Les ajustements</w:t>
      </w:r>
    </w:p>
    <w:p w:rsidR="0002072A" w:rsidRPr="0002072A" w:rsidRDefault="0002072A" w:rsidP="0002072A">
      <w:pPr>
        <w:spacing w:after="0"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6.2.1. L’évolution du système productif et des activités de l’entreprise.</w:t>
      </w:r>
      <w:r w:rsidRPr="0002072A">
        <w:rPr>
          <w:rFonts w:ascii="Verdana" w:eastAsia="Times New Roman" w:hAnsi="Verdana" w:cs="Times New Roman"/>
          <w:sz w:val="20"/>
          <w:szCs w:val="20"/>
          <w:lang w:eastAsia="fr-FR"/>
        </w:rPr>
        <w:br/>
        <w:t>6.2.2. Les ajustements internes</w:t>
      </w:r>
      <w:r w:rsidRPr="0002072A">
        <w:rPr>
          <w:rFonts w:ascii="Verdana" w:eastAsia="Times New Roman" w:hAnsi="Verdana" w:cs="Times New Roman"/>
          <w:sz w:val="20"/>
          <w:szCs w:val="20"/>
          <w:lang w:eastAsia="fr-FR"/>
        </w:rPr>
        <w:br/>
        <w:t>6.2.3. Les ajustements externes</w:t>
      </w:r>
    </w:p>
    <w:p w:rsidR="0002072A" w:rsidRPr="0002072A" w:rsidRDefault="0002072A" w:rsidP="0002072A">
      <w:pPr>
        <w:spacing w:after="240"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sz w:val="20"/>
          <w:szCs w:val="20"/>
          <w:lang w:eastAsia="fr-FR"/>
        </w:rPr>
        <w:t>6.3 Les limites de la GPEC</w:t>
      </w:r>
    </w:p>
    <w:p w:rsidR="0002072A" w:rsidRPr="0002072A" w:rsidRDefault="0002072A" w:rsidP="0002072A">
      <w:pPr>
        <w:spacing w:after="0"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6.3.1 Limites organisationnelles</w:t>
      </w:r>
      <w:r w:rsidRPr="0002072A">
        <w:rPr>
          <w:rFonts w:ascii="Verdana" w:eastAsia="Times New Roman" w:hAnsi="Verdana" w:cs="Times New Roman"/>
          <w:sz w:val="20"/>
          <w:szCs w:val="20"/>
          <w:lang w:eastAsia="fr-FR"/>
        </w:rPr>
        <w:br/>
        <w:t>6.3.2 Les limites sociales</w:t>
      </w:r>
    </w:p>
    <w:p w:rsidR="0002072A" w:rsidRPr="0002072A" w:rsidRDefault="0002072A" w:rsidP="0002072A">
      <w:pPr>
        <w:spacing w:after="0"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sz w:val="20"/>
          <w:szCs w:val="20"/>
          <w:lang w:eastAsia="fr-FR"/>
        </w:rPr>
        <w:t>Conclusion</w:t>
      </w:r>
      <w:r w:rsidRPr="0002072A">
        <w:rPr>
          <w:rFonts w:ascii="Verdana" w:eastAsia="Times New Roman" w:hAnsi="Verdana" w:cs="Times New Roman"/>
          <w:sz w:val="20"/>
          <w:szCs w:val="20"/>
          <w:lang w:eastAsia="fr-FR"/>
        </w:rPr>
        <w:br/>
      </w:r>
      <w:r w:rsidRPr="0002072A">
        <w:rPr>
          <w:rFonts w:ascii="Verdana" w:eastAsia="Times New Roman" w:hAnsi="Verdana" w:cs="Times New Roman"/>
          <w:sz w:val="20"/>
          <w:szCs w:val="20"/>
          <w:lang w:eastAsia="fr-FR"/>
        </w:rPr>
        <w:br/>
        <w:t xml:space="preserve">Pour aller plus loin </w:t>
      </w:r>
      <w:r w:rsidRPr="0002072A">
        <w:rPr>
          <w:rFonts w:ascii="Verdana" w:eastAsia="Times New Roman" w:hAnsi="Verdana" w:cs="Times New Roman"/>
          <w:sz w:val="20"/>
          <w:szCs w:val="20"/>
          <w:lang w:eastAsia="fr-FR"/>
        </w:rPr>
        <w:br/>
      </w:r>
      <w:r w:rsidRPr="0002072A">
        <w:rPr>
          <w:rFonts w:ascii="Verdana" w:eastAsia="Times New Roman" w:hAnsi="Verdana" w:cs="Times New Roman"/>
          <w:sz w:val="20"/>
          <w:szCs w:val="20"/>
          <w:lang w:eastAsia="fr-FR"/>
        </w:rPr>
        <w:br/>
        <w:t>Exercices</w:t>
      </w:r>
      <w:r w:rsidRPr="0002072A">
        <w:rPr>
          <w:rFonts w:ascii="Times New Roman" w:eastAsia="Times New Roman" w:hAnsi="Times New Roman" w:cs="Times New Roman"/>
          <w:sz w:val="24"/>
          <w:szCs w:val="24"/>
          <w:lang w:eastAsia="fr-FR"/>
        </w:rPr>
        <w:t xml:space="preserve"> </w:t>
      </w:r>
    </w:p>
    <w:p w:rsidR="0002072A" w:rsidRPr="0002072A" w:rsidRDefault="0002072A" w:rsidP="0002072A">
      <w:pPr>
        <w:spacing w:before="100" w:beforeAutospacing="1" w:after="100" w:afterAutospacing="1" w:line="240" w:lineRule="auto"/>
        <w:outlineLvl w:val="0"/>
        <w:rPr>
          <w:rFonts w:ascii="Verdana" w:eastAsia="Times New Roman" w:hAnsi="Verdana" w:cs="Times New Roman"/>
          <w:b/>
          <w:bCs/>
          <w:color w:val="FF6500"/>
          <w:kern w:val="36"/>
          <w:sz w:val="48"/>
          <w:szCs w:val="48"/>
          <w:lang w:eastAsia="fr-FR"/>
        </w:rPr>
      </w:pPr>
      <w:r w:rsidRPr="0002072A">
        <w:rPr>
          <w:rFonts w:ascii="Verdana" w:eastAsia="Times New Roman" w:hAnsi="Verdana" w:cs="Times New Roman"/>
          <w:b/>
          <w:bCs/>
          <w:color w:val="FF6500"/>
          <w:kern w:val="36"/>
          <w:sz w:val="27"/>
          <w:szCs w:val="27"/>
          <w:lang w:eastAsia="fr-FR"/>
        </w:rPr>
        <w:t>Introduction</w:t>
      </w:r>
    </w:p>
    <w:p w:rsidR="0002072A" w:rsidRPr="0002072A" w:rsidRDefault="0002072A" w:rsidP="0002072A">
      <w:pPr>
        <w:spacing w:after="0" w:line="240" w:lineRule="auto"/>
        <w:jc w:val="both"/>
        <w:rPr>
          <w:rFonts w:ascii="Times New Roman" w:eastAsia="Times New Roman" w:hAnsi="Times New Roman" w:cs="Times New Roman"/>
          <w:sz w:val="24"/>
          <w:szCs w:val="24"/>
          <w:lang w:eastAsia="fr-FR"/>
        </w:rPr>
      </w:pPr>
      <w:r w:rsidRPr="0002072A">
        <w:rPr>
          <w:rFonts w:ascii="Verdana" w:eastAsia="Times New Roman" w:hAnsi="Verdana" w:cs="Times New Roman"/>
          <w:sz w:val="20"/>
          <w:szCs w:val="20"/>
          <w:lang w:eastAsia="fr-FR"/>
        </w:rPr>
        <w:t xml:space="preserve">La gestion de l'emploi dépend des orientations stratégiques de l'entreprise et de diverses contingences (internes et externes). </w:t>
      </w:r>
      <w:r w:rsidRPr="0002072A">
        <w:rPr>
          <w:rFonts w:ascii="Verdana" w:eastAsia="Times New Roman" w:hAnsi="Verdana" w:cs="Times New Roman"/>
          <w:sz w:val="24"/>
          <w:szCs w:val="24"/>
          <w:lang w:eastAsia="fr-FR"/>
        </w:rPr>
        <w:br/>
      </w:r>
      <w:r w:rsidRPr="0002072A">
        <w:rPr>
          <w:rFonts w:ascii="Verdana" w:eastAsia="Times New Roman" w:hAnsi="Verdana" w:cs="Times New Roman"/>
          <w:sz w:val="20"/>
          <w:szCs w:val="20"/>
          <w:lang w:eastAsia="fr-FR"/>
        </w:rPr>
        <w:t xml:space="preserve">Sur le plan de la durée elle peut se décliner en CT, MT et LT et, sur celui des priorités, en politiques d'ajustements internes et de maintien de l'emploi, d'une part, et en politiques d'ajustements externes et de modification de l'emploi, d'autre part. </w:t>
      </w:r>
      <w:r w:rsidRPr="0002072A">
        <w:rPr>
          <w:rFonts w:ascii="Verdana" w:eastAsia="Times New Roman" w:hAnsi="Verdana" w:cs="Times New Roman"/>
          <w:sz w:val="24"/>
          <w:szCs w:val="24"/>
          <w:lang w:eastAsia="fr-FR"/>
        </w:rPr>
        <w:br/>
      </w:r>
      <w:r w:rsidRPr="0002072A">
        <w:rPr>
          <w:rFonts w:ascii="Verdana" w:eastAsia="Times New Roman" w:hAnsi="Verdana" w:cs="Times New Roman"/>
          <w:sz w:val="20"/>
          <w:szCs w:val="20"/>
          <w:lang w:eastAsia="fr-FR"/>
        </w:rPr>
        <w:t xml:space="preserve">Cependant, quels que soient les choix adoptés à titre principal ou les combinaisons de choix, les entreprises se trouvent confrontées à la définition et à la mise en œuvre de diverses modalités concernant la gestion des évolutions internes et des relations avec l'environnement. Le recrutement, le recours aux emplois précaires ou à la sous-traitance </w:t>
      </w:r>
      <w:r w:rsidRPr="0002072A">
        <w:rPr>
          <w:rFonts w:ascii="Verdana" w:eastAsia="Times New Roman" w:hAnsi="Verdana" w:cs="Times New Roman"/>
          <w:sz w:val="20"/>
          <w:szCs w:val="20"/>
          <w:lang w:eastAsia="fr-FR"/>
        </w:rPr>
        <w:lastRenderedPageBreak/>
        <w:t xml:space="preserve">interne et la séparation se trouvent parmi les actions d'ajustements entraînant des modifications de l'emploi en relation avec l'extérieur. </w:t>
      </w:r>
    </w:p>
    <w:p w:rsidR="0002072A" w:rsidRPr="0002072A" w:rsidRDefault="0002072A" w:rsidP="0002072A">
      <w:pPr>
        <w:spacing w:before="100" w:beforeAutospacing="1" w:after="100" w:afterAutospacing="1" w:line="240" w:lineRule="auto"/>
        <w:outlineLvl w:val="0"/>
        <w:rPr>
          <w:rFonts w:ascii="Verdana" w:eastAsia="Times New Roman" w:hAnsi="Verdana" w:cs="Times New Roman"/>
          <w:b/>
          <w:bCs/>
          <w:color w:val="FF6500"/>
          <w:kern w:val="36"/>
          <w:sz w:val="48"/>
          <w:szCs w:val="48"/>
          <w:lang w:eastAsia="fr-FR"/>
        </w:rPr>
      </w:pPr>
      <w:r w:rsidRPr="0002072A">
        <w:rPr>
          <w:rFonts w:ascii="Verdana" w:eastAsia="Times New Roman" w:hAnsi="Verdana" w:cs="Times New Roman"/>
          <w:b/>
          <w:bCs/>
          <w:color w:val="FF6500"/>
          <w:kern w:val="36"/>
          <w:sz w:val="27"/>
          <w:szCs w:val="27"/>
          <w:lang w:eastAsia="fr-FR"/>
        </w:rPr>
        <w:t>6.1 La démarche de la GPEC</w:t>
      </w:r>
    </w:p>
    <w:p w:rsidR="0002072A" w:rsidRPr="0002072A" w:rsidRDefault="0002072A" w:rsidP="0002072A">
      <w:pPr>
        <w:spacing w:after="240" w:line="240" w:lineRule="auto"/>
        <w:jc w:val="both"/>
        <w:rPr>
          <w:rFonts w:ascii="Times New Roman" w:eastAsia="Times New Roman" w:hAnsi="Times New Roman" w:cs="Times New Roman"/>
          <w:sz w:val="24"/>
          <w:szCs w:val="24"/>
          <w:lang w:eastAsia="fr-FR"/>
        </w:rPr>
      </w:pPr>
      <w:r w:rsidRPr="0002072A">
        <w:rPr>
          <w:rFonts w:ascii="Verdana" w:eastAsia="Times New Roman" w:hAnsi="Verdana" w:cs="Times New Roman"/>
          <w:sz w:val="20"/>
          <w:szCs w:val="20"/>
          <w:lang w:eastAsia="fr-FR"/>
        </w:rPr>
        <w:t xml:space="preserve">La GPEC est une projection à long et moyen termes qui permet de comparer les besoins et ressources en personnel dans l'objectif de préparer l'entreprise aux évolutions économiques. </w:t>
      </w:r>
      <w:r w:rsidRPr="0002072A">
        <w:rPr>
          <w:rFonts w:ascii="Verdana" w:eastAsia="Times New Roman" w:hAnsi="Verdana" w:cs="Times New Roman"/>
          <w:sz w:val="24"/>
          <w:szCs w:val="24"/>
          <w:lang w:eastAsia="fr-FR"/>
        </w:rPr>
        <w:br/>
      </w:r>
      <w:r w:rsidRPr="0002072A">
        <w:rPr>
          <w:rFonts w:ascii="Verdana" w:eastAsia="Times New Roman" w:hAnsi="Verdana" w:cs="Times New Roman"/>
          <w:sz w:val="20"/>
          <w:szCs w:val="20"/>
          <w:lang w:eastAsia="fr-FR"/>
        </w:rPr>
        <w:t xml:space="preserve">Une simulation entre les besoins de l'entreprise à terme et le personnel dont elle disposera, fait apparaître des écarts. </w:t>
      </w:r>
      <w:r w:rsidRPr="0002072A">
        <w:rPr>
          <w:rFonts w:ascii="Verdana" w:eastAsia="Times New Roman" w:hAnsi="Verdana" w:cs="Times New Roman"/>
          <w:sz w:val="24"/>
          <w:szCs w:val="24"/>
          <w:lang w:eastAsia="fr-FR"/>
        </w:rPr>
        <w:br/>
      </w:r>
      <w:r w:rsidRPr="0002072A">
        <w:rPr>
          <w:rFonts w:ascii="Verdana" w:eastAsia="Times New Roman" w:hAnsi="Verdana" w:cs="Times New Roman"/>
          <w:sz w:val="20"/>
          <w:szCs w:val="20"/>
          <w:lang w:eastAsia="fr-FR"/>
        </w:rPr>
        <w:t>Lorsqu'un écart est constaté il convient d'envisager des ajustements qui peuvent être quantitatifs ou qualitatifs, internes ou externes.</w:t>
      </w:r>
    </w:p>
    <w:p w:rsidR="0002072A" w:rsidRPr="0002072A" w:rsidRDefault="0002072A" w:rsidP="0002072A">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0"/>
          <w:szCs w:val="20"/>
          <w:lang w:eastAsia="fr-FR"/>
        </w:rPr>
        <w:drawing>
          <wp:inline distT="0" distB="0" distL="0" distR="0">
            <wp:extent cx="5105400" cy="4638675"/>
            <wp:effectExtent l="19050" t="0" r="0" b="0"/>
            <wp:docPr id="47" name="Image 47" descr="http://ressources.aunege.fr/nuxeo/site/esupversions/29a2bbfc-7881-489d-84ec-cc4b77f32a6b/GesResHumPda/data/PMEELP0023/figure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ressources.aunege.fr/nuxeo/site/esupversions/29a2bbfc-7881-489d-84ec-cc4b77f32a6b/GesResHumPda/data/PMEELP0023/figure6_1.jpg"/>
                    <pic:cNvPicPr>
                      <a:picLocks noChangeAspect="1" noChangeArrowheads="1"/>
                    </pic:cNvPicPr>
                  </pic:nvPicPr>
                  <pic:blipFill>
                    <a:blip r:embed="rId610" cstate="print"/>
                    <a:srcRect/>
                    <a:stretch>
                      <a:fillRect/>
                    </a:stretch>
                  </pic:blipFill>
                  <pic:spPr bwMode="auto">
                    <a:xfrm>
                      <a:off x="0" y="0"/>
                      <a:ext cx="5105400" cy="4638675"/>
                    </a:xfrm>
                    <a:prstGeom prst="rect">
                      <a:avLst/>
                    </a:prstGeom>
                    <a:noFill/>
                    <a:ln w="9525">
                      <a:noFill/>
                      <a:miter lim="800000"/>
                      <a:headEnd/>
                      <a:tailEnd/>
                    </a:ln>
                  </pic:spPr>
                </pic:pic>
              </a:graphicData>
            </a:graphic>
          </wp:inline>
        </w:drawing>
      </w:r>
    </w:p>
    <w:p w:rsidR="0002072A" w:rsidRPr="0002072A" w:rsidRDefault="0002072A" w:rsidP="0002072A">
      <w:pPr>
        <w:spacing w:after="0" w:line="240" w:lineRule="auto"/>
        <w:rPr>
          <w:rFonts w:ascii="Times New Roman" w:eastAsia="Times New Roman" w:hAnsi="Times New Roman" w:cs="Times New Roman"/>
          <w:sz w:val="24"/>
          <w:szCs w:val="24"/>
          <w:lang w:eastAsia="fr-FR"/>
        </w:rPr>
      </w:pPr>
    </w:p>
    <w:p w:rsidR="0002072A" w:rsidRPr="0002072A" w:rsidRDefault="0002072A" w:rsidP="0002072A">
      <w:pPr>
        <w:spacing w:after="0" w:line="240" w:lineRule="auto"/>
        <w:jc w:val="both"/>
        <w:rPr>
          <w:rFonts w:ascii="Times New Roman" w:eastAsia="Times New Roman" w:hAnsi="Times New Roman" w:cs="Times New Roman"/>
          <w:sz w:val="24"/>
          <w:szCs w:val="24"/>
          <w:lang w:eastAsia="fr-FR"/>
        </w:rPr>
      </w:pPr>
      <w:r w:rsidRPr="0002072A">
        <w:rPr>
          <w:rFonts w:ascii="Verdana" w:eastAsia="Times New Roman" w:hAnsi="Verdana" w:cs="Times New Roman"/>
          <w:sz w:val="20"/>
          <w:szCs w:val="20"/>
          <w:lang w:eastAsia="fr-FR"/>
        </w:rPr>
        <w:t>Les actions correctives possibles sont nombreuses. Elles mobilisent la flexibilité de l’entreprise et du personnel à différents niveaux.</w:t>
      </w:r>
    </w:p>
    <w:p w:rsidR="0002072A" w:rsidRPr="0002072A" w:rsidRDefault="0002072A" w:rsidP="0002072A">
      <w:pPr>
        <w:spacing w:before="100" w:beforeAutospacing="1" w:after="100" w:afterAutospacing="1" w:line="240" w:lineRule="auto"/>
        <w:outlineLvl w:val="0"/>
        <w:rPr>
          <w:rFonts w:ascii="Verdana" w:eastAsia="Times New Roman" w:hAnsi="Verdana" w:cs="Times New Roman"/>
          <w:b/>
          <w:bCs/>
          <w:color w:val="FF6500"/>
          <w:kern w:val="36"/>
          <w:sz w:val="48"/>
          <w:szCs w:val="48"/>
          <w:lang w:eastAsia="fr-FR"/>
        </w:rPr>
      </w:pPr>
      <w:r w:rsidRPr="0002072A">
        <w:rPr>
          <w:rFonts w:ascii="Verdana" w:eastAsia="Times New Roman" w:hAnsi="Verdana" w:cs="Times New Roman"/>
          <w:b/>
          <w:bCs/>
          <w:color w:val="FF6500"/>
          <w:kern w:val="36"/>
          <w:sz w:val="27"/>
          <w:szCs w:val="27"/>
          <w:lang w:eastAsia="fr-FR"/>
        </w:rPr>
        <w:t>6.2 Les ajustements</w:t>
      </w:r>
    </w:p>
    <w:p w:rsidR="0002072A" w:rsidRPr="0002072A" w:rsidRDefault="0002072A" w:rsidP="0002072A">
      <w:pPr>
        <w:spacing w:before="100" w:beforeAutospacing="1" w:after="100" w:afterAutospacing="1" w:line="240" w:lineRule="auto"/>
        <w:outlineLvl w:val="1"/>
        <w:rPr>
          <w:rFonts w:ascii="Verdana" w:eastAsia="Times New Roman" w:hAnsi="Verdana" w:cs="Times New Roman"/>
          <w:b/>
          <w:bCs/>
          <w:color w:val="076711"/>
          <w:sz w:val="36"/>
          <w:szCs w:val="36"/>
          <w:lang w:eastAsia="fr-FR"/>
        </w:rPr>
      </w:pPr>
      <w:r w:rsidRPr="0002072A">
        <w:rPr>
          <w:rFonts w:ascii="Verdana" w:eastAsia="Times New Roman" w:hAnsi="Verdana" w:cs="Times New Roman"/>
          <w:b/>
          <w:bCs/>
          <w:color w:val="076711"/>
          <w:sz w:val="27"/>
          <w:szCs w:val="27"/>
          <w:lang w:eastAsia="fr-FR"/>
        </w:rPr>
        <w:t>6.2.1 L’évolution du système productif et des activités de l’entreprise</w:t>
      </w:r>
    </w:p>
    <w:p w:rsidR="0002072A" w:rsidRPr="0002072A" w:rsidRDefault="0002072A" w:rsidP="0002072A">
      <w:pPr>
        <w:spacing w:after="0"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sz w:val="20"/>
          <w:szCs w:val="20"/>
          <w:lang w:eastAsia="fr-FR"/>
        </w:rPr>
        <w:t>Les investissements permettent :</w:t>
      </w:r>
      <w:r w:rsidRPr="0002072A">
        <w:rPr>
          <w:rFonts w:ascii="Times New Roman" w:eastAsia="Times New Roman" w:hAnsi="Times New Roman" w:cs="Times New Roman"/>
          <w:sz w:val="24"/>
          <w:szCs w:val="24"/>
          <w:lang w:eastAsia="fr-FR"/>
        </w:rPr>
        <w:t xml:space="preserve"> </w:t>
      </w:r>
    </w:p>
    <w:p w:rsidR="0002072A" w:rsidRPr="0002072A" w:rsidRDefault="0002072A" w:rsidP="0002072A">
      <w:pPr>
        <w:numPr>
          <w:ilvl w:val="0"/>
          <w:numId w:val="76"/>
        </w:num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d’augmenter la productivité du facteur travail ;</w:t>
      </w:r>
    </w:p>
    <w:p w:rsidR="0002072A" w:rsidRPr="0002072A" w:rsidRDefault="0002072A" w:rsidP="0002072A">
      <w:pPr>
        <w:numPr>
          <w:ilvl w:val="0"/>
          <w:numId w:val="76"/>
        </w:num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lastRenderedPageBreak/>
        <w:t>de réaliser des gains de productivités ;</w:t>
      </w:r>
    </w:p>
    <w:p w:rsidR="0002072A" w:rsidRPr="0002072A" w:rsidRDefault="0002072A" w:rsidP="0002072A">
      <w:pPr>
        <w:numPr>
          <w:ilvl w:val="0"/>
          <w:numId w:val="76"/>
        </w:num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d’établir des plans de développement de l’entreprise ou modifier sa stratégie.</w:t>
      </w:r>
    </w:p>
    <w:p w:rsidR="0002072A" w:rsidRPr="0002072A" w:rsidRDefault="0002072A" w:rsidP="0002072A">
      <w:pPr>
        <w:spacing w:before="100" w:beforeAutospacing="1" w:after="100" w:afterAutospacing="1" w:line="240" w:lineRule="auto"/>
        <w:outlineLvl w:val="1"/>
        <w:rPr>
          <w:rFonts w:ascii="Verdana" w:eastAsia="Times New Roman" w:hAnsi="Verdana" w:cs="Times New Roman"/>
          <w:b/>
          <w:bCs/>
          <w:color w:val="076711"/>
          <w:sz w:val="36"/>
          <w:szCs w:val="36"/>
          <w:lang w:eastAsia="fr-FR"/>
        </w:rPr>
      </w:pPr>
      <w:r w:rsidRPr="0002072A">
        <w:rPr>
          <w:rFonts w:ascii="Verdana" w:eastAsia="Times New Roman" w:hAnsi="Verdana" w:cs="Times New Roman"/>
          <w:b/>
          <w:bCs/>
          <w:color w:val="076711"/>
          <w:sz w:val="27"/>
          <w:szCs w:val="27"/>
          <w:lang w:eastAsia="fr-FR"/>
        </w:rPr>
        <w:t>6.2.2 Les ajustements internes</w:t>
      </w:r>
    </w:p>
    <w:p w:rsidR="0002072A" w:rsidRPr="0002072A" w:rsidRDefault="0002072A" w:rsidP="0002072A">
      <w:pPr>
        <w:spacing w:after="0" w:line="240" w:lineRule="auto"/>
        <w:jc w:val="both"/>
        <w:rPr>
          <w:rFonts w:ascii="Times New Roman" w:eastAsia="Times New Roman" w:hAnsi="Times New Roman" w:cs="Times New Roman"/>
          <w:sz w:val="24"/>
          <w:szCs w:val="24"/>
          <w:lang w:eastAsia="fr-FR"/>
        </w:rPr>
      </w:pPr>
      <w:r w:rsidRPr="0002072A">
        <w:rPr>
          <w:rFonts w:ascii="Verdana" w:eastAsia="Times New Roman" w:hAnsi="Verdana" w:cs="Times New Roman"/>
          <w:sz w:val="20"/>
          <w:szCs w:val="20"/>
          <w:lang w:eastAsia="fr-FR"/>
        </w:rPr>
        <w:t>Ils s'effectuent par :</w:t>
      </w:r>
    </w:p>
    <w:p w:rsidR="0002072A" w:rsidRPr="0002072A" w:rsidRDefault="0002072A" w:rsidP="0002072A">
      <w:pPr>
        <w:numPr>
          <w:ilvl w:val="0"/>
          <w:numId w:val="77"/>
        </w:numPr>
        <w:spacing w:before="100" w:beforeAutospacing="1" w:after="100" w:afterAutospacing="1"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l'adaptation et l'aménagement des horaires et du temps de travail des salariés (heures supplémentaires, temps partiel, annualisation, chômage partiel) ;</w:t>
      </w:r>
    </w:p>
    <w:p w:rsidR="0002072A" w:rsidRPr="0002072A" w:rsidRDefault="0002072A" w:rsidP="0002072A">
      <w:pPr>
        <w:numPr>
          <w:ilvl w:val="0"/>
          <w:numId w:val="77"/>
        </w:numPr>
        <w:spacing w:before="100" w:beforeAutospacing="1" w:after="100" w:afterAutospacing="1"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le recrutement interne et la mobilité horizontale (géographique) permettent de réaffecter les ressources actuelles en fonction des besoins ;</w:t>
      </w:r>
    </w:p>
    <w:p w:rsidR="0002072A" w:rsidRPr="0002072A" w:rsidRDefault="0002072A" w:rsidP="0002072A">
      <w:pPr>
        <w:numPr>
          <w:ilvl w:val="0"/>
          <w:numId w:val="77"/>
        </w:numPr>
        <w:spacing w:before="100" w:beforeAutospacing="1" w:after="100" w:afterAutospacing="1"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la mobilité verticale par la réaffectation des ressources humaines (promotions...) ;</w:t>
      </w:r>
    </w:p>
    <w:p w:rsidR="0002072A" w:rsidRPr="0002072A" w:rsidRDefault="0002072A" w:rsidP="0002072A">
      <w:pPr>
        <w:numPr>
          <w:ilvl w:val="0"/>
          <w:numId w:val="77"/>
        </w:numPr>
        <w:spacing w:before="100" w:beforeAutospacing="1" w:after="100" w:afterAutospacing="1"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la réorganisation du travail (élargissement des tâches, travail en groupes semi-autonomes et décentralisation des responsabilités permettent d'augmenter l'efficience des ressources) ;</w:t>
      </w:r>
    </w:p>
    <w:p w:rsidR="0002072A" w:rsidRPr="0002072A" w:rsidRDefault="0002072A" w:rsidP="0002072A">
      <w:pPr>
        <w:numPr>
          <w:ilvl w:val="0"/>
          <w:numId w:val="77"/>
        </w:numPr>
        <w:spacing w:before="100" w:beforeAutospacing="1" w:after="100" w:afterAutospacing="1"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la formation, pour obtenir du personnel une polyvalence des fonctions et donc des compétences.</w:t>
      </w:r>
    </w:p>
    <w:p w:rsidR="0002072A" w:rsidRPr="0002072A" w:rsidRDefault="0002072A" w:rsidP="0002072A">
      <w:pPr>
        <w:spacing w:before="100" w:beforeAutospacing="1" w:after="100" w:afterAutospacing="1" w:line="240" w:lineRule="auto"/>
        <w:outlineLvl w:val="1"/>
        <w:rPr>
          <w:rFonts w:ascii="Verdana" w:eastAsia="Times New Roman" w:hAnsi="Verdana" w:cs="Times New Roman"/>
          <w:b/>
          <w:bCs/>
          <w:color w:val="076711"/>
          <w:sz w:val="36"/>
          <w:szCs w:val="36"/>
          <w:lang w:eastAsia="fr-FR"/>
        </w:rPr>
      </w:pPr>
      <w:r w:rsidRPr="0002072A">
        <w:rPr>
          <w:rFonts w:ascii="Verdana" w:eastAsia="Times New Roman" w:hAnsi="Verdana" w:cs="Times New Roman"/>
          <w:b/>
          <w:bCs/>
          <w:color w:val="076711"/>
          <w:sz w:val="27"/>
          <w:szCs w:val="27"/>
          <w:lang w:eastAsia="fr-FR"/>
        </w:rPr>
        <w:t>6.2.3 Les ajustements externes</w:t>
      </w:r>
    </w:p>
    <w:p w:rsidR="0002072A" w:rsidRPr="0002072A" w:rsidRDefault="0002072A" w:rsidP="0002072A">
      <w:pPr>
        <w:spacing w:after="0" w:line="240" w:lineRule="auto"/>
        <w:jc w:val="both"/>
        <w:rPr>
          <w:rFonts w:ascii="Times New Roman" w:eastAsia="Times New Roman" w:hAnsi="Times New Roman" w:cs="Times New Roman"/>
          <w:sz w:val="24"/>
          <w:szCs w:val="24"/>
          <w:lang w:eastAsia="fr-FR"/>
        </w:rPr>
      </w:pPr>
      <w:r w:rsidRPr="0002072A">
        <w:rPr>
          <w:rFonts w:ascii="Verdana" w:eastAsia="Times New Roman" w:hAnsi="Verdana" w:cs="Times New Roman"/>
          <w:sz w:val="20"/>
          <w:szCs w:val="20"/>
          <w:lang w:eastAsia="fr-FR"/>
        </w:rPr>
        <w:t xml:space="preserve">Ils consistent à : </w:t>
      </w:r>
    </w:p>
    <w:p w:rsidR="0002072A" w:rsidRPr="0002072A" w:rsidRDefault="0002072A" w:rsidP="0002072A">
      <w:pPr>
        <w:numPr>
          <w:ilvl w:val="0"/>
          <w:numId w:val="78"/>
        </w:numPr>
        <w:spacing w:before="100" w:beforeAutospacing="1" w:after="100" w:afterAutospacing="1"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 xml:space="preserve">anticiper les besoins par des embauches ; </w:t>
      </w:r>
    </w:p>
    <w:p w:rsidR="0002072A" w:rsidRPr="0002072A" w:rsidRDefault="0002072A" w:rsidP="0002072A">
      <w:pPr>
        <w:numPr>
          <w:ilvl w:val="0"/>
          <w:numId w:val="78"/>
        </w:numPr>
        <w:spacing w:before="100" w:beforeAutospacing="1" w:after="100" w:afterAutospacing="1"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 xml:space="preserve">rendre les effectifs plus flexibles par le recours aux CDD ou au travail temporaire ; </w:t>
      </w:r>
    </w:p>
    <w:p w:rsidR="0002072A" w:rsidRPr="0002072A" w:rsidRDefault="0002072A" w:rsidP="0002072A">
      <w:pPr>
        <w:numPr>
          <w:ilvl w:val="0"/>
          <w:numId w:val="78"/>
        </w:numPr>
        <w:spacing w:before="100" w:beforeAutospacing="1" w:after="100" w:afterAutospacing="1"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 xml:space="preserve">s'adapter à des changements de la durée légale ou conventionnelle du travail (recherche d'un consensus pour la mise en place des 35 heures...) ; </w:t>
      </w:r>
    </w:p>
    <w:p w:rsidR="0002072A" w:rsidRPr="0002072A" w:rsidRDefault="0002072A" w:rsidP="0002072A">
      <w:pPr>
        <w:numPr>
          <w:ilvl w:val="0"/>
          <w:numId w:val="78"/>
        </w:numPr>
        <w:spacing w:before="100" w:beforeAutospacing="1" w:after="100" w:afterAutospacing="1"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recourir à la sous-traitance, à l'externalisation ou même à des délocalisations.</w:t>
      </w:r>
    </w:p>
    <w:p w:rsidR="0002072A" w:rsidRPr="0002072A" w:rsidRDefault="0002072A" w:rsidP="0002072A">
      <w:pPr>
        <w:spacing w:before="100" w:beforeAutospacing="1" w:after="100" w:afterAutospacing="1" w:line="240" w:lineRule="auto"/>
        <w:outlineLvl w:val="0"/>
        <w:rPr>
          <w:rFonts w:ascii="Verdana" w:eastAsia="Times New Roman" w:hAnsi="Verdana" w:cs="Times New Roman"/>
          <w:b/>
          <w:bCs/>
          <w:color w:val="FF6500"/>
          <w:kern w:val="36"/>
          <w:sz w:val="48"/>
          <w:szCs w:val="48"/>
          <w:lang w:eastAsia="fr-FR"/>
        </w:rPr>
      </w:pPr>
      <w:r w:rsidRPr="0002072A">
        <w:rPr>
          <w:rFonts w:ascii="Verdana" w:eastAsia="Times New Roman" w:hAnsi="Verdana" w:cs="Times New Roman"/>
          <w:b/>
          <w:bCs/>
          <w:color w:val="FF6500"/>
          <w:kern w:val="36"/>
          <w:sz w:val="27"/>
          <w:szCs w:val="27"/>
          <w:lang w:eastAsia="fr-FR"/>
        </w:rPr>
        <w:t>6.3 Les limites de la GPEC</w:t>
      </w:r>
    </w:p>
    <w:p w:rsidR="0002072A" w:rsidRPr="0002072A" w:rsidRDefault="0002072A" w:rsidP="0002072A">
      <w:pPr>
        <w:spacing w:before="100" w:beforeAutospacing="1" w:after="100" w:afterAutospacing="1" w:line="240" w:lineRule="auto"/>
        <w:outlineLvl w:val="1"/>
        <w:rPr>
          <w:rFonts w:ascii="Verdana" w:eastAsia="Times New Roman" w:hAnsi="Verdana" w:cs="Times New Roman"/>
          <w:b/>
          <w:bCs/>
          <w:color w:val="076711"/>
          <w:sz w:val="36"/>
          <w:szCs w:val="36"/>
          <w:lang w:eastAsia="fr-FR"/>
        </w:rPr>
      </w:pPr>
      <w:r w:rsidRPr="0002072A">
        <w:rPr>
          <w:rFonts w:ascii="Verdana" w:eastAsia="Times New Roman" w:hAnsi="Verdana" w:cs="Times New Roman"/>
          <w:b/>
          <w:bCs/>
          <w:color w:val="076711"/>
          <w:sz w:val="27"/>
          <w:szCs w:val="27"/>
          <w:lang w:eastAsia="fr-FR"/>
        </w:rPr>
        <w:t>6.3.1 Limites organisationnelles</w:t>
      </w:r>
    </w:p>
    <w:p w:rsidR="0002072A" w:rsidRPr="0002072A" w:rsidRDefault="0002072A" w:rsidP="0002072A">
      <w:pPr>
        <w:spacing w:after="0" w:line="240" w:lineRule="auto"/>
        <w:jc w:val="both"/>
        <w:rPr>
          <w:rFonts w:ascii="Times New Roman" w:eastAsia="Times New Roman" w:hAnsi="Times New Roman" w:cs="Times New Roman"/>
          <w:sz w:val="24"/>
          <w:szCs w:val="24"/>
          <w:lang w:eastAsia="fr-FR"/>
        </w:rPr>
      </w:pPr>
      <w:r w:rsidRPr="0002072A">
        <w:rPr>
          <w:rFonts w:ascii="Verdana" w:eastAsia="Times New Roman" w:hAnsi="Verdana" w:cs="Times New Roman"/>
          <w:sz w:val="20"/>
          <w:szCs w:val="20"/>
          <w:lang w:eastAsia="fr-FR"/>
        </w:rPr>
        <w:t xml:space="preserve">L'adaptation des ressources aux besoins nécessite des réorganisations fréquentes et profondes. </w:t>
      </w:r>
      <w:r w:rsidRPr="0002072A">
        <w:rPr>
          <w:rFonts w:ascii="Verdana" w:eastAsia="Times New Roman" w:hAnsi="Verdana" w:cs="Times New Roman"/>
          <w:sz w:val="24"/>
          <w:szCs w:val="24"/>
          <w:lang w:eastAsia="fr-FR"/>
        </w:rPr>
        <w:br/>
      </w:r>
      <w:r w:rsidRPr="0002072A">
        <w:rPr>
          <w:rFonts w:ascii="Verdana" w:eastAsia="Times New Roman" w:hAnsi="Verdana" w:cs="Times New Roman"/>
          <w:sz w:val="20"/>
          <w:szCs w:val="20"/>
          <w:lang w:eastAsia="fr-FR"/>
        </w:rPr>
        <w:t>Les différents ajustements possibles ont chacun leurs limites : le marché du travail ne peut pas fournir toutes les compétences recherchées et la formation ne peut permettre toutes les évolutions. De plus, pour être performante la GPEC doit s'appuyer sur des prévisions fiables. Les décalages entre les prévisions et la réalité peuvent provoquer des conséquences parfois pires que les difficultés qu'elles sont censées éviter.</w:t>
      </w:r>
    </w:p>
    <w:p w:rsidR="0002072A" w:rsidRPr="0002072A" w:rsidRDefault="0002072A" w:rsidP="0002072A">
      <w:pPr>
        <w:spacing w:before="100" w:beforeAutospacing="1" w:after="100" w:afterAutospacing="1" w:line="240" w:lineRule="auto"/>
        <w:outlineLvl w:val="1"/>
        <w:rPr>
          <w:rFonts w:ascii="Verdana" w:eastAsia="Times New Roman" w:hAnsi="Verdana" w:cs="Times New Roman"/>
          <w:b/>
          <w:bCs/>
          <w:color w:val="076711"/>
          <w:sz w:val="36"/>
          <w:szCs w:val="36"/>
          <w:lang w:eastAsia="fr-FR"/>
        </w:rPr>
      </w:pPr>
      <w:r w:rsidRPr="0002072A">
        <w:rPr>
          <w:rFonts w:ascii="Verdana" w:eastAsia="Times New Roman" w:hAnsi="Verdana" w:cs="Times New Roman"/>
          <w:b/>
          <w:bCs/>
          <w:color w:val="076711"/>
          <w:sz w:val="27"/>
          <w:szCs w:val="27"/>
          <w:lang w:eastAsia="fr-FR"/>
        </w:rPr>
        <w:t>6.3.2 Les limites sociales</w:t>
      </w:r>
    </w:p>
    <w:p w:rsidR="0002072A" w:rsidRPr="0002072A" w:rsidRDefault="0002072A" w:rsidP="0002072A">
      <w:pPr>
        <w:spacing w:after="0" w:line="240" w:lineRule="auto"/>
        <w:jc w:val="both"/>
        <w:rPr>
          <w:rFonts w:ascii="Times New Roman" w:eastAsia="Times New Roman" w:hAnsi="Times New Roman" w:cs="Times New Roman"/>
          <w:sz w:val="24"/>
          <w:szCs w:val="24"/>
          <w:lang w:eastAsia="fr-FR"/>
        </w:rPr>
      </w:pPr>
      <w:r w:rsidRPr="0002072A">
        <w:rPr>
          <w:rFonts w:ascii="Verdana" w:eastAsia="Times New Roman" w:hAnsi="Verdana" w:cs="Times New Roman"/>
          <w:sz w:val="20"/>
          <w:szCs w:val="20"/>
          <w:lang w:eastAsia="fr-FR"/>
        </w:rPr>
        <w:t xml:space="preserve">Le maintien de l'implication du personnel oblige à un consensus social souvent incompatible avec les adaptations nécessaires </w:t>
      </w:r>
      <w:proofErr w:type="gramStart"/>
      <w:r w:rsidRPr="0002072A">
        <w:rPr>
          <w:rFonts w:ascii="Verdana" w:eastAsia="Times New Roman" w:hAnsi="Verdana" w:cs="Times New Roman"/>
          <w:sz w:val="20"/>
          <w:szCs w:val="20"/>
          <w:lang w:eastAsia="fr-FR"/>
        </w:rPr>
        <w:t>:</w:t>
      </w:r>
      <w:proofErr w:type="gramEnd"/>
      <w:r w:rsidRPr="0002072A">
        <w:rPr>
          <w:rFonts w:ascii="Verdana" w:eastAsia="Times New Roman" w:hAnsi="Verdana" w:cs="Times New Roman"/>
          <w:sz w:val="24"/>
          <w:szCs w:val="24"/>
          <w:lang w:eastAsia="fr-FR"/>
        </w:rPr>
        <w:br/>
      </w:r>
      <w:r w:rsidRPr="0002072A">
        <w:rPr>
          <w:rFonts w:ascii="Verdana" w:eastAsia="Times New Roman" w:hAnsi="Verdana" w:cs="Times New Roman"/>
          <w:sz w:val="20"/>
          <w:szCs w:val="20"/>
          <w:lang w:eastAsia="fr-FR"/>
        </w:rPr>
        <w:t>le recours au travail précaire donne à l'entreprise de la flexibilité mais maintient le salarié dans une situation non motivante et crée à l'intérieur de l'organisation des distorsions sociales qui peuvent être facteurs de tension ;</w:t>
      </w:r>
      <w:r w:rsidRPr="0002072A">
        <w:rPr>
          <w:rFonts w:ascii="Verdana" w:eastAsia="Times New Roman" w:hAnsi="Verdana" w:cs="Times New Roman"/>
          <w:sz w:val="24"/>
          <w:szCs w:val="24"/>
          <w:lang w:eastAsia="fr-FR"/>
        </w:rPr>
        <w:br/>
      </w:r>
      <w:r w:rsidRPr="0002072A">
        <w:rPr>
          <w:rFonts w:ascii="Verdana" w:eastAsia="Times New Roman" w:hAnsi="Verdana" w:cs="Times New Roman"/>
          <w:sz w:val="20"/>
          <w:szCs w:val="20"/>
          <w:lang w:eastAsia="fr-FR"/>
        </w:rPr>
        <w:t>l'évolution des compétences peut contraindre le personnel à des remises en cause déstabilisantes.</w:t>
      </w:r>
      <w:r w:rsidRPr="0002072A">
        <w:rPr>
          <w:rFonts w:ascii="Verdana" w:eastAsia="Times New Roman" w:hAnsi="Verdana" w:cs="Times New Roman"/>
          <w:sz w:val="24"/>
          <w:szCs w:val="24"/>
          <w:lang w:eastAsia="fr-FR"/>
        </w:rPr>
        <w:br/>
      </w:r>
      <w:r w:rsidRPr="0002072A">
        <w:rPr>
          <w:rFonts w:ascii="Verdana" w:eastAsia="Times New Roman" w:hAnsi="Verdana" w:cs="Times New Roman"/>
          <w:sz w:val="20"/>
          <w:szCs w:val="20"/>
          <w:lang w:eastAsia="fr-FR"/>
        </w:rPr>
        <w:t xml:space="preserve">Les objectifs des différents acteurs ne sont-ils pas souvent incompatibles ? </w:t>
      </w:r>
    </w:p>
    <w:p w:rsidR="0002072A" w:rsidRPr="0002072A" w:rsidRDefault="0002072A" w:rsidP="0002072A">
      <w:pPr>
        <w:spacing w:before="100" w:beforeAutospacing="1" w:after="100" w:afterAutospacing="1" w:line="240" w:lineRule="auto"/>
        <w:outlineLvl w:val="0"/>
        <w:rPr>
          <w:rFonts w:ascii="Verdana" w:eastAsia="Times New Roman" w:hAnsi="Verdana" w:cs="Times New Roman"/>
          <w:b/>
          <w:bCs/>
          <w:color w:val="FF6500"/>
          <w:kern w:val="36"/>
          <w:sz w:val="48"/>
          <w:szCs w:val="48"/>
          <w:lang w:eastAsia="fr-FR"/>
        </w:rPr>
      </w:pPr>
      <w:r w:rsidRPr="0002072A">
        <w:rPr>
          <w:rFonts w:ascii="Verdana" w:eastAsia="Times New Roman" w:hAnsi="Verdana" w:cs="Times New Roman"/>
          <w:b/>
          <w:bCs/>
          <w:color w:val="FF6500"/>
          <w:kern w:val="36"/>
          <w:sz w:val="27"/>
          <w:szCs w:val="27"/>
          <w:lang w:eastAsia="fr-FR"/>
        </w:rPr>
        <w:t>Conclusion</w:t>
      </w:r>
    </w:p>
    <w:p w:rsidR="0002072A" w:rsidRPr="0002072A" w:rsidRDefault="0002072A" w:rsidP="0002072A">
      <w:pPr>
        <w:spacing w:after="0" w:line="240" w:lineRule="auto"/>
        <w:jc w:val="both"/>
        <w:rPr>
          <w:rFonts w:ascii="Times New Roman" w:eastAsia="Times New Roman" w:hAnsi="Times New Roman" w:cs="Times New Roman"/>
          <w:sz w:val="24"/>
          <w:szCs w:val="24"/>
          <w:lang w:eastAsia="fr-FR"/>
        </w:rPr>
      </w:pPr>
      <w:r w:rsidRPr="0002072A">
        <w:rPr>
          <w:rFonts w:ascii="Verdana" w:eastAsia="Times New Roman" w:hAnsi="Verdana" w:cs="Times New Roman"/>
          <w:sz w:val="20"/>
          <w:szCs w:val="20"/>
          <w:lang w:eastAsia="fr-FR"/>
        </w:rPr>
        <w:lastRenderedPageBreak/>
        <w:t>La PME, l'entreprise en général, doit être en mesure d'assurer une évolution de carrière raisonnable à l'ensemble de ses collaborateurs. Par exemple, en engageant un jeune diplômé, l'entreprise recrute en même temps, à des termes plus ou moins lointains, le chef de service, le chef de département et peut-être le directeur qu'il deviendra.</w:t>
      </w:r>
      <w:r w:rsidRPr="0002072A">
        <w:rPr>
          <w:rFonts w:ascii="Verdana" w:eastAsia="Times New Roman" w:hAnsi="Verdana" w:cs="Times New Roman"/>
          <w:sz w:val="24"/>
          <w:szCs w:val="24"/>
          <w:lang w:eastAsia="fr-FR"/>
        </w:rPr>
        <w:br/>
      </w:r>
      <w:r w:rsidRPr="0002072A">
        <w:rPr>
          <w:rFonts w:ascii="Verdana" w:eastAsia="Times New Roman" w:hAnsi="Verdana" w:cs="Times New Roman"/>
          <w:sz w:val="20"/>
          <w:szCs w:val="20"/>
          <w:lang w:eastAsia="fr-FR"/>
        </w:rPr>
        <w:t>Il est important de juger de la cohérence des prévisions de besoins avec les évolutions possibles des personnes présentes dans la firme et de celles que l'on décide d'embaucher. La rentabilité et le climat social de l'entreprise peuvent souffrir de décisions prises à trop courte vue.</w:t>
      </w:r>
      <w:r w:rsidRPr="0002072A">
        <w:rPr>
          <w:rFonts w:ascii="Verdana" w:eastAsia="Times New Roman" w:hAnsi="Verdana" w:cs="Times New Roman"/>
          <w:sz w:val="24"/>
          <w:szCs w:val="24"/>
          <w:lang w:eastAsia="fr-FR"/>
        </w:rPr>
        <w:br/>
      </w:r>
      <w:r w:rsidRPr="0002072A">
        <w:rPr>
          <w:rFonts w:ascii="Verdana" w:eastAsia="Times New Roman" w:hAnsi="Verdana" w:cs="Times New Roman"/>
          <w:sz w:val="20"/>
          <w:szCs w:val="20"/>
          <w:lang w:eastAsia="fr-FR"/>
        </w:rPr>
        <w:t xml:space="preserve">Pour les entreprises moyennes, la mise sous forme de modèle, plus ou moins automatisé, de gestion prévisionnelle permet, d'une part, d'étudier les conséquences à long terme de très nombreux choix effectués avant de prendre les décisions. D'autre part, ces modèles permettent de réagir très rapidement dans un monde qui est en évolution constante. </w:t>
      </w:r>
    </w:p>
    <w:p w:rsidR="0002072A" w:rsidRPr="0002072A" w:rsidRDefault="0002072A" w:rsidP="0002072A">
      <w:pPr>
        <w:spacing w:before="100" w:beforeAutospacing="1" w:after="100" w:afterAutospacing="1" w:line="240" w:lineRule="auto"/>
        <w:outlineLvl w:val="0"/>
        <w:rPr>
          <w:rFonts w:ascii="Verdana" w:eastAsia="Times New Roman" w:hAnsi="Verdana" w:cs="Times New Roman"/>
          <w:b/>
          <w:bCs/>
          <w:color w:val="FF6500"/>
          <w:kern w:val="36"/>
          <w:sz w:val="48"/>
          <w:szCs w:val="48"/>
          <w:lang w:eastAsia="fr-FR"/>
        </w:rPr>
      </w:pPr>
      <w:r w:rsidRPr="0002072A">
        <w:rPr>
          <w:rFonts w:ascii="Verdana" w:eastAsia="Times New Roman" w:hAnsi="Verdana" w:cs="Times New Roman"/>
          <w:b/>
          <w:bCs/>
          <w:color w:val="FF6500"/>
          <w:kern w:val="36"/>
          <w:sz w:val="27"/>
          <w:szCs w:val="27"/>
          <w:lang w:eastAsia="fr-FR"/>
        </w:rPr>
        <w:t>Pour aller plus loin</w:t>
      </w:r>
    </w:p>
    <w:p w:rsidR="0002072A" w:rsidRPr="0002072A" w:rsidRDefault="0002072A" w:rsidP="0002072A">
      <w:pPr>
        <w:spacing w:after="0"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b/>
          <w:bCs/>
          <w:sz w:val="24"/>
          <w:szCs w:val="24"/>
          <w:lang w:eastAsia="fr-FR"/>
        </w:rPr>
        <w:t xml:space="preserve">A lire </w:t>
      </w:r>
      <w:r w:rsidRPr="0002072A">
        <w:rPr>
          <w:rFonts w:ascii="Times New Roman" w:eastAsia="Times New Roman" w:hAnsi="Times New Roman" w:cs="Times New Roman"/>
          <w:sz w:val="24"/>
          <w:szCs w:val="24"/>
          <w:lang w:eastAsia="fr-FR"/>
        </w:rPr>
        <w:br/>
      </w:r>
      <w:hyperlink r:id="rId611" w:tgtFrame="_blank" w:history="1">
        <w:r w:rsidRPr="0002072A">
          <w:rPr>
            <w:rFonts w:ascii="Verdana" w:eastAsia="Times New Roman" w:hAnsi="Verdana" w:cs="Times New Roman"/>
            <w:color w:val="0000FF"/>
            <w:sz w:val="20"/>
            <w:u w:val="single"/>
            <w:lang w:eastAsia="fr-FR"/>
          </w:rPr>
          <w:t>Les Bases de La Gestion des Ressources Humaines</w:t>
        </w:r>
      </w:hyperlink>
      <w:r w:rsidRPr="0002072A">
        <w:rPr>
          <w:rFonts w:ascii="Verdana" w:eastAsia="Times New Roman" w:hAnsi="Verdana" w:cs="Times New Roman"/>
          <w:sz w:val="20"/>
          <w:szCs w:val="20"/>
          <w:lang w:eastAsia="fr-FR"/>
        </w:rPr>
        <w:t xml:space="preserve"> (source : </w:t>
      </w:r>
      <w:hyperlink r:id="rId612" w:tgtFrame="_blank" w:history="1">
        <w:r w:rsidRPr="0002072A">
          <w:rPr>
            <w:rFonts w:ascii="Verdana" w:eastAsia="Times New Roman" w:hAnsi="Verdana" w:cs="Times New Roman"/>
            <w:color w:val="0000FF"/>
            <w:sz w:val="20"/>
            <w:u w:val="single"/>
            <w:lang w:eastAsia="fr-FR"/>
          </w:rPr>
          <w:t>www.portailpme.fr</w:t>
        </w:r>
      </w:hyperlink>
      <w:r w:rsidRPr="0002072A">
        <w:rPr>
          <w:rFonts w:ascii="Verdana" w:eastAsia="Times New Roman" w:hAnsi="Verdana" w:cs="Times New Roman"/>
          <w:sz w:val="20"/>
          <w:szCs w:val="20"/>
          <w:lang w:eastAsia="fr-FR"/>
        </w:rPr>
        <w:t>)</w:t>
      </w:r>
      <w:r w:rsidRPr="0002072A">
        <w:rPr>
          <w:rFonts w:ascii="Times New Roman" w:eastAsia="Times New Roman" w:hAnsi="Times New Roman" w:cs="Times New Roman"/>
          <w:sz w:val="24"/>
          <w:szCs w:val="24"/>
          <w:lang w:eastAsia="fr-FR"/>
        </w:rPr>
        <w:t xml:space="preserve"> </w:t>
      </w:r>
    </w:p>
    <w:p w:rsidR="0002072A" w:rsidRPr="0002072A" w:rsidRDefault="0002072A" w:rsidP="0002072A">
      <w:pPr>
        <w:spacing w:before="100" w:beforeAutospacing="1" w:after="100" w:afterAutospacing="1" w:line="240" w:lineRule="auto"/>
        <w:outlineLvl w:val="0"/>
        <w:rPr>
          <w:rFonts w:ascii="Verdana" w:eastAsia="Times New Roman" w:hAnsi="Verdana" w:cs="Times New Roman"/>
          <w:b/>
          <w:bCs/>
          <w:color w:val="FF6500"/>
          <w:kern w:val="36"/>
          <w:sz w:val="48"/>
          <w:szCs w:val="48"/>
          <w:lang w:eastAsia="fr-FR"/>
        </w:rPr>
      </w:pPr>
      <w:r w:rsidRPr="0002072A">
        <w:rPr>
          <w:rFonts w:ascii="Verdana" w:eastAsia="Times New Roman" w:hAnsi="Verdana" w:cs="Times New Roman"/>
          <w:b/>
          <w:bCs/>
          <w:color w:val="FF6500"/>
          <w:kern w:val="36"/>
          <w:sz w:val="24"/>
          <w:szCs w:val="24"/>
          <w:lang w:eastAsia="fr-FR"/>
        </w:rPr>
        <w:t>Exercice</w:t>
      </w:r>
      <w:r w:rsidRPr="0002072A">
        <w:rPr>
          <w:rFonts w:ascii="Verdana" w:eastAsia="Times New Roman" w:hAnsi="Verdana" w:cs="Times New Roman"/>
          <w:b/>
          <w:bCs/>
          <w:color w:val="FF6500"/>
          <w:kern w:val="36"/>
          <w:sz w:val="48"/>
          <w:szCs w:val="48"/>
          <w:lang w:eastAsia="fr-FR"/>
        </w:rPr>
        <w:t xml:space="preserve"> </w:t>
      </w:r>
    </w:p>
    <w:p w:rsidR="0002072A" w:rsidRPr="0002072A" w:rsidRDefault="0002072A" w:rsidP="0002072A">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02072A">
        <w:rPr>
          <w:rFonts w:ascii="Verdana" w:eastAsia="Times New Roman" w:hAnsi="Verdana" w:cs="Times New Roman"/>
          <w:b/>
          <w:bCs/>
          <w:sz w:val="24"/>
          <w:szCs w:val="24"/>
          <w:lang w:eastAsia="fr-FR"/>
        </w:rPr>
        <w:t>Etude de Cas</w:t>
      </w:r>
      <w:r w:rsidRPr="0002072A">
        <w:rPr>
          <w:rFonts w:ascii="Times New Roman" w:eastAsia="Times New Roman" w:hAnsi="Times New Roman" w:cs="Times New Roman"/>
          <w:b/>
          <w:bCs/>
          <w:sz w:val="36"/>
          <w:szCs w:val="36"/>
          <w:lang w:eastAsia="fr-FR"/>
        </w:rPr>
        <w:t xml:space="preserve"> </w:t>
      </w:r>
    </w:p>
    <w:p w:rsidR="0002072A" w:rsidRPr="0002072A" w:rsidRDefault="0002072A" w:rsidP="0002072A">
      <w:pPr>
        <w:spacing w:after="0" w:line="240" w:lineRule="auto"/>
        <w:jc w:val="both"/>
        <w:rPr>
          <w:rFonts w:ascii="Times New Roman" w:eastAsia="Times New Roman" w:hAnsi="Times New Roman" w:cs="Times New Roman"/>
          <w:sz w:val="24"/>
          <w:szCs w:val="24"/>
          <w:lang w:eastAsia="fr-FR"/>
        </w:rPr>
      </w:pPr>
      <w:hyperlink r:id="rId613" w:history="1">
        <w:r w:rsidRPr="0002072A">
          <w:rPr>
            <w:rFonts w:ascii="Verdana" w:eastAsia="Times New Roman" w:hAnsi="Verdana" w:cs="Times New Roman"/>
            <w:color w:val="0000FF"/>
            <w:sz w:val="20"/>
            <w:u w:val="single"/>
            <w:lang w:eastAsia="fr-FR"/>
          </w:rPr>
          <w:t>Pour accéder à l'étude de cas, cliquez ici.</w:t>
        </w:r>
      </w:hyperlink>
      <w:r w:rsidRPr="0002072A">
        <w:rPr>
          <w:rFonts w:ascii="Times New Roman" w:eastAsia="Times New Roman" w:hAnsi="Times New Roman" w:cs="Times New Roman"/>
          <w:sz w:val="24"/>
          <w:szCs w:val="24"/>
          <w:lang w:eastAsia="fr-FR"/>
        </w:rPr>
        <w:t xml:space="preserve"> </w:t>
      </w:r>
    </w:p>
    <w:p w:rsidR="0002072A" w:rsidRPr="0002072A" w:rsidRDefault="0002072A" w:rsidP="0002072A">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02072A">
        <w:rPr>
          <w:rFonts w:ascii="Verdana" w:eastAsia="Times New Roman" w:hAnsi="Verdana" w:cs="Times New Roman"/>
          <w:b/>
          <w:bCs/>
          <w:color w:val="000000"/>
          <w:sz w:val="24"/>
          <w:szCs w:val="24"/>
          <w:lang w:eastAsia="fr-FR"/>
        </w:rPr>
        <w:t>Corrigé</w:t>
      </w:r>
    </w:p>
    <w:p w:rsidR="0002072A" w:rsidRDefault="0002072A" w:rsidP="0002072A">
      <w:pPr>
        <w:rPr>
          <w:rFonts w:ascii="Verdana" w:eastAsia="Times New Roman" w:hAnsi="Verdana" w:cs="Times New Roman"/>
          <w:sz w:val="20"/>
          <w:szCs w:val="20"/>
          <w:lang w:eastAsia="fr-FR"/>
        </w:rPr>
      </w:pPr>
      <w:hyperlink r:id="rId614" w:history="1">
        <w:r w:rsidRPr="0002072A">
          <w:rPr>
            <w:rFonts w:ascii="Verdana" w:eastAsia="Times New Roman" w:hAnsi="Verdana" w:cs="Times New Roman"/>
            <w:color w:val="0000FF"/>
            <w:sz w:val="20"/>
            <w:u w:val="single"/>
            <w:lang w:eastAsia="fr-FR"/>
          </w:rPr>
          <w:t>Cliquez ici pour visualiser les éléments de corrigé de l'exercice.</w:t>
        </w:r>
      </w:hyperlink>
    </w:p>
    <w:p w:rsidR="0002072A" w:rsidRDefault="0002072A" w:rsidP="0002072A">
      <w:pPr>
        <w:rPr>
          <w:rFonts w:ascii="Verdana" w:eastAsia="Times New Roman" w:hAnsi="Verdana" w:cs="Times New Roman"/>
          <w:sz w:val="20"/>
          <w:szCs w:val="20"/>
          <w:lang w:eastAsia="fr-FR"/>
        </w:rPr>
      </w:pPr>
    </w:p>
    <w:p w:rsidR="0002072A" w:rsidRPr="0002072A" w:rsidRDefault="0002072A" w:rsidP="0002072A">
      <w:pPr>
        <w:spacing w:before="100" w:beforeAutospacing="1" w:after="100" w:afterAutospacing="1" w:line="240" w:lineRule="auto"/>
        <w:outlineLvl w:val="0"/>
        <w:rPr>
          <w:rFonts w:ascii="Verdana" w:eastAsia="Times New Roman" w:hAnsi="Verdana" w:cs="Times New Roman"/>
          <w:b/>
          <w:bCs/>
          <w:color w:val="FF5610"/>
          <w:kern w:val="36"/>
          <w:sz w:val="48"/>
          <w:szCs w:val="48"/>
          <w:lang w:eastAsia="fr-FR"/>
        </w:rPr>
      </w:pPr>
      <w:r w:rsidRPr="0002072A">
        <w:rPr>
          <w:rFonts w:ascii="Verdana" w:eastAsia="Times New Roman" w:hAnsi="Verdana" w:cs="Times New Roman"/>
          <w:b/>
          <w:bCs/>
          <w:color w:val="FF5610"/>
          <w:kern w:val="36"/>
          <w:sz w:val="36"/>
          <w:szCs w:val="36"/>
          <w:lang w:eastAsia="fr-FR"/>
        </w:rPr>
        <w:t>Module Gestion des Ressources Humaines</w:t>
      </w:r>
    </w:p>
    <w:p w:rsidR="0002072A" w:rsidRPr="0002072A" w:rsidRDefault="0002072A" w:rsidP="0002072A">
      <w:pPr>
        <w:numPr>
          <w:ilvl w:val="0"/>
          <w:numId w:val="79"/>
        </w:numPr>
        <w:spacing w:before="100" w:beforeAutospacing="1" w:after="100" w:afterAutospacing="1" w:line="240" w:lineRule="auto"/>
        <w:rPr>
          <w:rFonts w:ascii="Times New Roman" w:eastAsia="Times New Roman" w:hAnsi="Times New Roman" w:cs="Times New Roman"/>
          <w:sz w:val="24"/>
          <w:szCs w:val="24"/>
          <w:lang w:eastAsia="fr-FR"/>
        </w:rPr>
      </w:pPr>
      <w:hyperlink r:id="rId615" w:history="1">
        <w:r w:rsidRPr="0002072A">
          <w:rPr>
            <w:rFonts w:ascii="Times New Roman" w:eastAsia="Times New Roman" w:hAnsi="Times New Roman" w:cs="Times New Roman"/>
            <w:color w:val="0000FF"/>
            <w:sz w:val="24"/>
            <w:szCs w:val="24"/>
            <w:u w:val="single"/>
            <w:lang w:eastAsia="fr-FR"/>
          </w:rPr>
          <w:t xml:space="preserve">1 La fonction ressources humaines </w:t>
        </w:r>
      </w:hyperlink>
    </w:p>
    <w:p w:rsidR="0002072A" w:rsidRPr="0002072A" w:rsidRDefault="0002072A" w:rsidP="0002072A">
      <w:pPr>
        <w:numPr>
          <w:ilvl w:val="0"/>
          <w:numId w:val="79"/>
        </w:numPr>
        <w:spacing w:before="100" w:beforeAutospacing="1" w:after="100" w:afterAutospacing="1" w:line="240" w:lineRule="auto"/>
        <w:rPr>
          <w:rFonts w:ascii="Times New Roman" w:eastAsia="Times New Roman" w:hAnsi="Times New Roman" w:cs="Times New Roman"/>
          <w:sz w:val="24"/>
          <w:szCs w:val="24"/>
          <w:lang w:eastAsia="fr-FR"/>
        </w:rPr>
      </w:pPr>
      <w:hyperlink r:id="rId616" w:history="1">
        <w:r w:rsidRPr="0002072A">
          <w:rPr>
            <w:rFonts w:ascii="Times New Roman" w:eastAsia="Times New Roman" w:hAnsi="Times New Roman" w:cs="Times New Roman"/>
            <w:color w:val="0000FF"/>
            <w:sz w:val="24"/>
            <w:szCs w:val="24"/>
            <w:u w:val="single"/>
            <w:lang w:eastAsia="fr-FR"/>
          </w:rPr>
          <w:t>2 Recruter</w:t>
        </w:r>
      </w:hyperlink>
    </w:p>
    <w:p w:rsidR="0002072A" w:rsidRPr="0002072A" w:rsidRDefault="0002072A" w:rsidP="0002072A">
      <w:pPr>
        <w:numPr>
          <w:ilvl w:val="0"/>
          <w:numId w:val="79"/>
        </w:numPr>
        <w:spacing w:before="100" w:beforeAutospacing="1" w:after="100" w:afterAutospacing="1" w:line="240" w:lineRule="auto"/>
        <w:rPr>
          <w:rFonts w:ascii="Times New Roman" w:eastAsia="Times New Roman" w:hAnsi="Times New Roman" w:cs="Times New Roman"/>
          <w:sz w:val="24"/>
          <w:szCs w:val="24"/>
          <w:lang w:eastAsia="fr-FR"/>
        </w:rPr>
      </w:pPr>
      <w:hyperlink r:id="rId617" w:history="1">
        <w:r w:rsidRPr="0002072A">
          <w:rPr>
            <w:rFonts w:ascii="Times New Roman" w:eastAsia="Times New Roman" w:hAnsi="Times New Roman" w:cs="Times New Roman"/>
            <w:color w:val="0000FF"/>
            <w:sz w:val="24"/>
            <w:szCs w:val="24"/>
            <w:u w:val="single"/>
            <w:lang w:eastAsia="fr-FR"/>
          </w:rPr>
          <w:t>3 Évaluer</w:t>
        </w:r>
      </w:hyperlink>
    </w:p>
    <w:p w:rsidR="0002072A" w:rsidRPr="0002072A" w:rsidRDefault="0002072A" w:rsidP="0002072A">
      <w:pPr>
        <w:numPr>
          <w:ilvl w:val="0"/>
          <w:numId w:val="79"/>
        </w:numPr>
        <w:spacing w:before="100" w:beforeAutospacing="1" w:after="100" w:afterAutospacing="1" w:line="240" w:lineRule="auto"/>
        <w:rPr>
          <w:rFonts w:ascii="Times New Roman" w:eastAsia="Times New Roman" w:hAnsi="Times New Roman" w:cs="Times New Roman"/>
          <w:sz w:val="24"/>
          <w:szCs w:val="24"/>
          <w:lang w:eastAsia="fr-FR"/>
        </w:rPr>
      </w:pPr>
      <w:hyperlink r:id="rId618" w:history="1">
        <w:r w:rsidRPr="0002072A">
          <w:rPr>
            <w:rFonts w:ascii="Times New Roman" w:eastAsia="Times New Roman" w:hAnsi="Times New Roman" w:cs="Times New Roman"/>
            <w:color w:val="0000FF"/>
            <w:sz w:val="24"/>
            <w:szCs w:val="24"/>
            <w:u w:val="single"/>
            <w:lang w:eastAsia="fr-FR"/>
          </w:rPr>
          <w:t>4 Rémunérer</w:t>
        </w:r>
      </w:hyperlink>
    </w:p>
    <w:p w:rsidR="0002072A" w:rsidRPr="0002072A" w:rsidRDefault="0002072A" w:rsidP="0002072A">
      <w:pPr>
        <w:numPr>
          <w:ilvl w:val="0"/>
          <w:numId w:val="79"/>
        </w:numPr>
        <w:spacing w:before="100" w:beforeAutospacing="1" w:after="100" w:afterAutospacing="1" w:line="240" w:lineRule="auto"/>
        <w:rPr>
          <w:rFonts w:ascii="Times New Roman" w:eastAsia="Times New Roman" w:hAnsi="Times New Roman" w:cs="Times New Roman"/>
          <w:sz w:val="24"/>
          <w:szCs w:val="24"/>
          <w:lang w:eastAsia="fr-FR"/>
        </w:rPr>
      </w:pPr>
      <w:hyperlink r:id="rId619" w:history="1">
        <w:r w:rsidRPr="0002072A">
          <w:rPr>
            <w:rFonts w:ascii="Times New Roman" w:eastAsia="Times New Roman" w:hAnsi="Times New Roman" w:cs="Times New Roman"/>
            <w:color w:val="0000FF"/>
            <w:sz w:val="24"/>
            <w:szCs w:val="24"/>
            <w:u w:val="single"/>
            <w:lang w:eastAsia="fr-FR"/>
          </w:rPr>
          <w:t xml:space="preserve">5 La formation </w:t>
        </w:r>
      </w:hyperlink>
    </w:p>
    <w:p w:rsidR="0002072A" w:rsidRPr="0002072A" w:rsidRDefault="0002072A" w:rsidP="0002072A">
      <w:pPr>
        <w:numPr>
          <w:ilvl w:val="0"/>
          <w:numId w:val="79"/>
        </w:numPr>
        <w:spacing w:before="100" w:beforeAutospacing="1" w:after="100" w:afterAutospacing="1" w:line="240" w:lineRule="auto"/>
        <w:rPr>
          <w:rFonts w:ascii="Times New Roman" w:eastAsia="Times New Roman" w:hAnsi="Times New Roman" w:cs="Times New Roman"/>
          <w:sz w:val="24"/>
          <w:szCs w:val="24"/>
          <w:lang w:eastAsia="fr-FR"/>
        </w:rPr>
      </w:pPr>
      <w:hyperlink r:id="rId620" w:history="1">
        <w:r w:rsidRPr="0002072A">
          <w:rPr>
            <w:rFonts w:ascii="Times New Roman" w:eastAsia="Times New Roman" w:hAnsi="Times New Roman" w:cs="Times New Roman"/>
            <w:color w:val="0000FF"/>
            <w:sz w:val="24"/>
            <w:szCs w:val="24"/>
            <w:u w:val="single"/>
            <w:lang w:eastAsia="fr-FR"/>
          </w:rPr>
          <w:t xml:space="preserve">6 Gérer et développer les compétences </w:t>
        </w:r>
      </w:hyperlink>
    </w:p>
    <w:p w:rsidR="0002072A" w:rsidRPr="0002072A" w:rsidRDefault="0002072A" w:rsidP="0002072A">
      <w:pPr>
        <w:numPr>
          <w:ilvl w:val="0"/>
          <w:numId w:val="79"/>
        </w:numPr>
        <w:spacing w:before="100" w:beforeAutospacing="1" w:after="100" w:afterAutospacing="1" w:line="240" w:lineRule="auto"/>
        <w:rPr>
          <w:rFonts w:ascii="Times New Roman" w:eastAsia="Times New Roman" w:hAnsi="Times New Roman" w:cs="Times New Roman"/>
          <w:sz w:val="24"/>
          <w:szCs w:val="24"/>
          <w:lang w:eastAsia="fr-FR"/>
        </w:rPr>
      </w:pPr>
      <w:hyperlink r:id="rId621" w:history="1">
        <w:r w:rsidRPr="0002072A">
          <w:rPr>
            <w:rFonts w:ascii="Times New Roman" w:eastAsia="Times New Roman" w:hAnsi="Times New Roman" w:cs="Times New Roman"/>
            <w:color w:val="0000FF"/>
            <w:sz w:val="24"/>
            <w:szCs w:val="24"/>
            <w:u w:val="single"/>
            <w:lang w:eastAsia="fr-FR"/>
          </w:rPr>
          <w:t xml:space="preserve">7 Réguler le système social de l'entreprise </w:t>
        </w:r>
      </w:hyperlink>
    </w:p>
    <w:p w:rsidR="0002072A" w:rsidRPr="0002072A" w:rsidRDefault="0002072A" w:rsidP="0002072A">
      <w:pPr>
        <w:numPr>
          <w:ilvl w:val="0"/>
          <w:numId w:val="79"/>
        </w:numPr>
        <w:spacing w:before="100" w:beforeAutospacing="1" w:after="100" w:afterAutospacing="1" w:line="240" w:lineRule="auto"/>
        <w:rPr>
          <w:rFonts w:ascii="Times New Roman" w:eastAsia="Times New Roman" w:hAnsi="Times New Roman" w:cs="Times New Roman"/>
          <w:sz w:val="24"/>
          <w:szCs w:val="24"/>
          <w:lang w:eastAsia="fr-FR"/>
        </w:rPr>
      </w:pPr>
      <w:hyperlink r:id="rId622" w:history="1">
        <w:r w:rsidRPr="0002072A">
          <w:rPr>
            <w:rFonts w:ascii="Times New Roman" w:eastAsia="Times New Roman" w:hAnsi="Times New Roman" w:cs="Times New Roman"/>
            <w:color w:val="0000FF"/>
            <w:sz w:val="24"/>
            <w:szCs w:val="24"/>
            <w:u w:val="single"/>
            <w:lang w:eastAsia="fr-FR"/>
          </w:rPr>
          <w:t xml:space="preserve">8 GRH et organisation du travail </w:t>
        </w:r>
      </w:hyperlink>
    </w:p>
    <w:p w:rsidR="0002072A" w:rsidRPr="0002072A" w:rsidRDefault="0002072A" w:rsidP="0002072A">
      <w:pPr>
        <w:numPr>
          <w:ilvl w:val="0"/>
          <w:numId w:val="79"/>
        </w:numPr>
        <w:spacing w:before="100" w:beforeAutospacing="1" w:after="100" w:afterAutospacing="1" w:line="240" w:lineRule="auto"/>
        <w:rPr>
          <w:rFonts w:ascii="Times New Roman" w:eastAsia="Times New Roman" w:hAnsi="Times New Roman" w:cs="Times New Roman"/>
          <w:sz w:val="24"/>
          <w:szCs w:val="24"/>
          <w:lang w:eastAsia="fr-FR"/>
        </w:rPr>
      </w:pPr>
      <w:hyperlink r:id="rId623" w:history="1">
        <w:r w:rsidRPr="0002072A">
          <w:rPr>
            <w:rFonts w:ascii="Times New Roman" w:eastAsia="Times New Roman" w:hAnsi="Times New Roman" w:cs="Times New Roman"/>
            <w:color w:val="0000FF"/>
            <w:sz w:val="24"/>
            <w:szCs w:val="24"/>
            <w:u w:val="single"/>
            <w:lang w:eastAsia="fr-FR"/>
          </w:rPr>
          <w:t xml:space="preserve">9 GRH et stratégie </w:t>
        </w:r>
      </w:hyperlink>
    </w:p>
    <w:p w:rsidR="0002072A" w:rsidRPr="0002072A" w:rsidRDefault="0002072A" w:rsidP="0002072A">
      <w:pPr>
        <w:numPr>
          <w:ilvl w:val="0"/>
          <w:numId w:val="79"/>
        </w:numPr>
        <w:spacing w:before="100" w:beforeAutospacing="1" w:after="100" w:afterAutospacing="1" w:line="240" w:lineRule="auto"/>
        <w:rPr>
          <w:rFonts w:ascii="Times New Roman" w:eastAsia="Times New Roman" w:hAnsi="Times New Roman" w:cs="Times New Roman"/>
          <w:sz w:val="24"/>
          <w:szCs w:val="24"/>
          <w:lang w:eastAsia="fr-FR"/>
        </w:rPr>
      </w:pPr>
      <w:hyperlink r:id="rId624" w:history="1">
        <w:r w:rsidRPr="0002072A">
          <w:rPr>
            <w:rFonts w:ascii="Times New Roman" w:eastAsia="Times New Roman" w:hAnsi="Times New Roman" w:cs="Times New Roman"/>
            <w:color w:val="0000FF"/>
            <w:sz w:val="24"/>
            <w:szCs w:val="24"/>
            <w:u w:val="single"/>
            <w:lang w:eastAsia="fr-FR"/>
          </w:rPr>
          <w:t xml:space="preserve">10 GRH et internationalisation </w:t>
        </w:r>
      </w:hyperlink>
    </w:p>
    <w:p w:rsidR="0002072A" w:rsidRPr="0002072A" w:rsidRDefault="0002072A" w:rsidP="0002072A">
      <w:pPr>
        <w:spacing w:before="100" w:beforeAutospacing="1" w:after="100" w:afterAutospacing="1"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b/>
          <w:bCs/>
          <w:color w:val="076711"/>
          <w:sz w:val="24"/>
          <w:szCs w:val="24"/>
          <w:lang w:eastAsia="fr-FR"/>
        </w:rPr>
        <w:t>Auteur :</w:t>
      </w:r>
      <w:r w:rsidRPr="0002072A">
        <w:rPr>
          <w:rFonts w:ascii="Verdana" w:eastAsia="Times New Roman" w:hAnsi="Verdana" w:cs="Times New Roman"/>
          <w:sz w:val="24"/>
          <w:szCs w:val="24"/>
          <w:lang w:eastAsia="fr-FR"/>
        </w:rPr>
        <w:t xml:space="preserve"> </w:t>
      </w:r>
      <w:hyperlink r:id="rId625" w:history="1">
        <w:r w:rsidRPr="0002072A">
          <w:rPr>
            <w:rFonts w:ascii="Verdana" w:eastAsia="Times New Roman" w:hAnsi="Verdana" w:cs="Times New Roman"/>
            <w:color w:val="0000FF"/>
            <w:sz w:val="20"/>
            <w:u w:val="single"/>
            <w:lang w:eastAsia="fr-FR"/>
          </w:rPr>
          <w:t>alberic.hounounou@dauphine.fr</w:t>
        </w:r>
      </w:hyperlink>
      <w:r w:rsidRPr="0002072A">
        <w:rPr>
          <w:rFonts w:ascii="Verdana" w:eastAsia="Times New Roman" w:hAnsi="Verdana" w:cs="Times New Roman"/>
          <w:sz w:val="24"/>
          <w:szCs w:val="24"/>
          <w:lang w:eastAsia="fr-FR"/>
        </w:rPr>
        <w:br/>
      </w:r>
      <w:r w:rsidRPr="0002072A">
        <w:rPr>
          <w:rFonts w:ascii="Verdana" w:eastAsia="Times New Roman" w:hAnsi="Verdana" w:cs="Times New Roman"/>
          <w:sz w:val="24"/>
          <w:szCs w:val="24"/>
          <w:lang w:eastAsia="fr-FR"/>
        </w:rPr>
        <w:br/>
      </w:r>
      <w:r w:rsidRPr="0002072A">
        <w:rPr>
          <w:rFonts w:ascii="Verdana" w:eastAsia="Times New Roman" w:hAnsi="Verdana" w:cs="Times New Roman"/>
          <w:b/>
          <w:bCs/>
          <w:color w:val="076711"/>
          <w:sz w:val="27"/>
          <w:lang w:eastAsia="fr-FR"/>
        </w:rPr>
        <w:t>Descriptif</w:t>
      </w:r>
    </w:p>
    <w:p w:rsidR="0002072A" w:rsidRPr="0002072A" w:rsidRDefault="0002072A" w:rsidP="0002072A">
      <w:pPr>
        <w:spacing w:after="0" w:line="240" w:lineRule="auto"/>
        <w:jc w:val="both"/>
        <w:rPr>
          <w:rFonts w:ascii="Times New Roman" w:eastAsia="Times New Roman" w:hAnsi="Times New Roman" w:cs="Times New Roman"/>
          <w:sz w:val="24"/>
          <w:szCs w:val="24"/>
          <w:lang w:eastAsia="fr-FR"/>
        </w:rPr>
      </w:pPr>
      <w:r w:rsidRPr="0002072A">
        <w:rPr>
          <w:rFonts w:ascii="Verdana" w:eastAsia="Times New Roman" w:hAnsi="Verdana" w:cs="Times New Roman"/>
          <w:sz w:val="20"/>
          <w:szCs w:val="20"/>
          <w:lang w:eastAsia="fr-FR"/>
        </w:rPr>
        <w:t xml:space="preserve">La fonction chargée de la gestion des ressources humaines a connu depuis plusieurs années une forte évolution. </w:t>
      </w:r>
    </w:p>
    <w:p w:rsidR="0002072A" w:rsidRPr="0002072A" w:rsidRDefault="0002072A" w:rsidP="0002072A">
      <w:pPr>
        <w:spacing w:after="0" w:line="240" w:lineRule="auto"/>
        <w:jc w:val="both"/>
        <w:rPr>
          <w:rFonts w:ascii="Times New Roman" w:eastAsia="Times New Roman" w:hAnsi="Times New Roman" w:cs="Times New Roman"/>
          <w:sz w:val="24"/>
          <w:szCs w:val="24"/>
          <w:lang w:eastAsia="fr-FR"/>
        </w:rPr>
      </w:pPr>
      <w:r w:rsidRPr="0002072A">
        <w:rPr>
          <w:rFonts w:ascii="Verdana" w:eastAsia="Times New Roman" w:hAnsi="Verdana" w:cs="Times New Roman"/>
          <w:sz w:val="20"/>
          <w:szCs w:val="20"/>
          <w:lang w:eastAsia="fr-FR"/>
        </w:rPr>
        <w:t xml:space="preserve">Celle-ci s'explique par une reconnaissance tardive du fait que l'homme est la principale source de valeur ajoutée dans une entreprise et essentiellement dans une petite et </w:t>
      </w:r>
      <w:r w:rsidRPr="0002072A">
        <w:rPr>
          <w:rFonts w:ascii="Verdana" w:eastAsia="Times New Roman" w:hAnsi="Verdana" w:cs="Times New Roman"/>
          <w:sz w:val="20"/>
          <w:szCs w:val="20"/>
          <w:lang w:eastAsia="fr-FR"/>
        </w:rPr>
        <w:lastRenderedPageBreak/>
        <w:t>moyenne entreprise (PME) et/ou une petite et moyenne industrie (PMI), dans le cadre de ce module.</w:t>
      </w:r>
    </w:p>
    <w:p w:rsidR="0002072A" w:rsidRPr="0002072A" w:rsidRDefault="0002072A" w:rsidP="0002072A">
      <w:pPr>
        <w:spacing w:after="0" w:line="240" w:lineRule="auto"/>
        <w:jc w:val="both"/>
        <w:rPr>
          <w:rFonts w:ascii="Times New Roman" w:eastAsia="Times New Roman" w:hAnsi="Times New Roman" w:cs="Times New Roman"/>
          <w:sz w:val="24"/>
          <w:szCs w:val="24"/>
          <w:lang w:eastAsia="fr-FR"/>
        </w:rPr>
      </w:pPr>
      <w:r w:rsidRPr="0002072A">
        <w:rPr>
          <w:rFonts w:ascii="Verdana" w:eastAsia="Times New Roman" w:hAnsi="Verdana" w:cs="Times New Roman"/>
          <w:b/>
          <w:bCs/>
          <w:color w:val="000000"/>
          <w:sz w:val="20"/>
          <w:szCs w:val="20"/>
          <w:lang w:eastAsia="fr-FR"/>
        </w:rPr>
        <w:br/>
      </w:r>
      <w:r w:rsidRPr="0002072A">
        <w:rPr>
          <w:rFonts w:ascii="Verdana" w:eastAsia="Times New Roman" w:hAnsi="Verdana" w:cs="Times New Roman"/>
          <w:b/>
          <w:bCs/>
          <w:color w:val="000000"/>
          <w:sz w:val="20"/>
          <w:lang w:eastAsia="fr-FR"/>
        </w:rPr>
        <w:t>Comment définit-on une PME-PMI ?</w:t>
      </w:r>
      <w:r w:rsidRPr="0002072A">
        <w:rPr>
          <w:rFonts w:ascii="Verdana" w:eastAsia="Times New Roman" w:hAnsi="Verdana" w:cs="Times New Roman"/>
          <w:b/>
          <w:bCs/>
          <w:color w:val="009966"/>
          <w:sz w:val="20"/>
          <w:lang w:eastAsia="fr-FR"/>
        </w:rPr>
        <w:t xml:space="preserve"> </w:t>
      </w:r>
    </w:p>
    <w:p w:rsidR="0002072A" w:rsidRPr="0002072A" w:rsidRDefault="0002072A" w:rsidP="0002072A">
      <w:pPr>
        <w:spacing w:after="0" w:line="240" w:lineRule="auto"/>
        <w:jc w:val="both"/>
        <w:rPr>
          <w:rFonts w:ascii="Times New Roman" w:eastAsia="Times New Roman" w:hAnsi="Times New Roman" w:cs="Times New Roman"/>
          <w:sz w:val="24"/>
          <w:szCs w:val="24"/>
          <w:lang w:eastAsia="fr-FR"/>
        </w:rPr>
      </w:pPr>
      <w:r w:rsidRPr="0002072A">
        <w:rPr>
          <w:rFonts w:ascii="Verdana" w:eastAsia="Times New Roman" w:hAnsi="Verdana" w:cs="Times New Roman"/>
          <w:sz w:val="20"/>
          <w:szCs w:val="20"/>
          <w:lang w:eastAsia="fr-FR"/>
        </w:rPr>
        <w:t xml:space="preserve">Une PME est une entreprise dont l’effectif salarié est inférieur à 500. Les PME englobent en France les très petites entreprises ou TPE (moins de 10 salariés ; comprenant la sous-catégorie des micro-entreprises qui n’emploient aucun salarié), les petites entreprises (10 à 49 salariés) et les moyennes entreprises (50 à 499). </w:t>
      </w:r>
    </w:p>
    <w:p w:rsidR="0002072A" w:rsidRPr="0002072A" w:rsidRDefault="0002072A" w:rsidP="0002072A">
      <w:pPr>
        <w:spacing w:after="0" w:line="240" w:lineRule="auto"/>
        <w:jc w:val="both"/>
        <w:rPr>
          <w:rFonts w:ascii="Times New Roman" w:eastAsia="Times New Roman" w:hAnsi="Times New Roman" w:cs="Times New Roman"/>
          <w:sz w:val="24"/>
          <w:szCs w:val="24"/>
          <w:lang w:eastAsia="fr-FR"/>
        </w:rPr>
      </w:pPr>
      <w:r w:rsidRPr="0002072A">
        <w:rPr>
          <w:rFonts w:ascii="Verdana" w:eastAsia="Times New Roman" w:hAnsi="Verdana" w:cs="Times New Roman"/>
          <w:sz w:val="20"/>
          <w:szCs w:val="20"/>
          <w:lang w:eastAsia="fr-FR"/>
        </w:rPr>
        <w:t>Aussi, l'efficacité de la politique économique dépend elle de la politique sociale mise en place. Savoir créer un climat social favorable à la productivité et à la recherche de l'excellence est une condition incontournable</w:t>
      </w:r>
      <w:r w:rsidRPr="0002072A">
        <w:rPr>
          <w:rFonts w:ascii="Verdana" w:eastAsia="Times New Roman" w:hAnsi="Verdana" w:cs="Times New Roman"/>
          <w:i/>
          <w:iCs/>
          <w:sz w:val="20"/>
          <w:lang w:eastAsia="fr-FR"/>
        </w:rPr>
        <w:t xml:space="preserve"> </w:t>
      </w:r>
      <w:r w:rsidRPr="0002072A">
        <w:rPr>
          <w:rFonts w:ascii="Verdana" w:eastAsia="Times New Roman" w:hAnsi="Verdana" w:cs="Times New Roman"/>
          <w:sz w:val="20"/>
          <w:szCs w:val="20"/>
          <w:lang w:eastAsia="fr-FR"/>
        </w:rPr>
        <w:t xml:space="preserve">de la réussite. </w:t>
      </w:r>
    </w:p>
    <w:p w:rsidR="0002072A" w:rsidRPr="0002072A" w:rsidRDefault="0002072A" w:rsidP="0002072A">
      <w:pPr>
        <w:spacing w:after="0" w:line="240" w:lineRule="auto"/>
        <w:jc w:val="both"/>
        <w:rPr>
          <w:rFonts w:ascii="Times New Roman" w:eastAsia="Times New Roman" w:hAnsi="Times New Roman" w:cs="Times New Roman"/>
          <w:sz w:val="24"/>
          <w:szCs w:val="24"/>
          <w:lang w:eastAsia="fr-FR"/>
        </w:rPr>
      </w:pPr>
      <w:r w:rsidRPr="0002072A">
        <w:rPr>
          <w:rFonts w:ascii="Verdana" w:eastAsia="Times New Roman" w:hAnsi="Verdana" w:cs="Times New Roman"/>
          <w:sz w:val="20"/>
          <w:szCs w:val="20"/>
          <w:lang w:eastAsia="fr-FR"/>
        </w:rPr>
        <w:t>La gestion des ressources humaines concerne à la fois le recrutement et la sélection des nouveaux salariés, la gestion des carrières (grille des salaires, plan de formation</w:t>
      </w:r>
      <w:proofErr w:type="gramStart"/>
      <w:r w:rsidRPr="0002072A">
        <w:rPr>
          <w:rFonts w:ascii="Verdana" w:eastAsia="Times New Roman" w:hAnsi="Verdana" w:cs="Times New Roman"/>
          <w:sz w:val="20"/>
          <w:szCs w:val="20"/>
          <w:lang w:eastAsia="fr-FR"/>
        </w:rPr>
        <w:t>... )</w:t>
      </w:r>
      <w:proofErr w:type="gramEnd"/>
      <w:r w:rsidRPr="0002072A">
        <w:rPr>
          <w:rFonts w:ascii="Verdana" w:eastAsia="Times New Roman" w:hAnsi="Verdana" w:cs="Times New Roman"/>
          <w:sz w:val="20"/>
          <w:szCs w:val="20"/>
          <w:lang w:eastAsia="fr-FR"/>
        </w:rPr>
        <w:t xml:space="preserve"> et la communication interne (relations avec les partenaires sociaux - délégués du personnel ; délégués syndicaux; comité d'entreprise; comité d'hygiène, de sécurité et des conditions de travail; journal d'</w:t>
      </w:r>
      <w:proofErr w:type="spellStart"/>
      <w:r w:rsidRPr="0002072A">
        <w:rPr>
          <w:rFonts w:ascii="Verdana" w:eastAsia="Times New Roman" w:hAnsi="Verdana" w:cs="Times New Roman"/>
          <w:sz w:val="20"/>
          <w:szCs w:val="20"/>
          <w:lang w:eastAsia="fr-FR"/>
        </w:rPr>
        <w:t>entre</w:t>
      </w:r>
      <w:r w:rsidRPr="0002072A">
        <w:rPr>
          <w:rFonts w:ascii="Verdana" w:eastAsia="Times New Roman" w:hAnsi="Verdana" w:cs="Times New Roman"/>
          <w:sz w:val="20"/>
          <w:szCs w:val="20"/>
          <w:lang w:eastAsia="fr-FR"/>
        </w:rPr>
        <w:softHyphen/>
        <w:t>prise</w:t>
      </w:r>
      <w:proofErr w:type="spellEnd"/>
      <w:r w:rsidRPr="0002072A">
        <w:rPr>
          <w:rFonts w:ascii="Verdana" w:eastAsia="Times New Roman" w:hAnsi="Verdana" w:cs="Times New Roman"/>
          <w:sz w:val="20"/>
          <w:szCs w:val="20"/>
          <w:lang w:eastAsia="fr-FR"/>
        </w:rPr>
        <w:t>... ).</w:t>
      </w:r>
    </w:p>
    <w:p w:rsidR="0002072A" w:rsidRPr="0002072A" w:rsidRDefault="0002072A" w:rsidP="0002072A">
      <w:pPr>
        <w:spacing w:after="0"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b/>
          <w:bCs/>
          <w:color w:val="000000"/>
          <w:sz w:val="20"/>
          <w:lang w:eastAsia="fr-FR"/>
        </w:rPr>
        <w:t xml:space="preserve">Capacités et compétences à acquérir. </w:t>
      </w:r>
    </w:p>
    <w:p w:rsidR="0002072A" w:rsidRPr="0002072A" w:rsidRDefault="0002072A" w:rsidP="0002072A">
      <w:pPr>
        <w:spacing w:after="0" w:line="240" w:lineRule="auto"/>
        <w:jc w:val="both"/>
        <w:rPr>
          <w:rFonts w:ascii="Times New Roman" w:eastAsia="Times New Roman" w:hAnsi="Times New Roman" w:cs="Times New Roman"/>
          <w:sz w:val="24"/>
          <w:szCs w:val="24"/>
          <w:lang w:eastAsia="fr-FR"/>
        </w:rPr>
      </w:pPr>
      <w:r w:rsidRPr="0002072A">
        <w:rPr>
          <w:rFonts w:ascii="Verdana" w:eastAsia="Times New Roman" w:hAnsi="Verdana" w:cs="Times New Roman"/>
          <w:sz w:val="20"/>
          <w:szCs w:val="20"/>
          <w:lang w:eastAsia="fr-FR"/>
        </w:rPr>
        <w:t xml:space="preserve">La fonction Ressources Humaines évolue considérablement depuis plusieurs années. Aux responsabilités fonctionnelles se sont ajoutées des missions plus stratégiques, renforcées par le processus d'internationalisation des entreprises. </w:t>
      </w:r>
    </w:p>
    <w:p w:rsidR="0002072A" w:rsidRPr="0002072A" w:rsidRDefault="0002072A" w:rsidP="0002072A">
      <w:pPr>
        <w:spacing w:after="0" w:line="240" w:lineRule="auto"/>
        <w:jc w:val="both"/>
        <w:rPr>
          <w:rFonts w:ascii="Times New Roman" w:eastAsia="Times New Roman" w:hAnsi="Times New Roman" w:cs="Times New Roman"/>
          <w:sz w:val="24"/>
          <w:szCs w:val="24"/>
          <w:lang w:eastAsia="fr-FR"/>
        </w:rPr>
      </w:pPr>
      <w:r w:rsidRPr="0002072A">
        <w:rPr>
          <w:rFonts w:ascii="Verdana" w:eastAsia="Times New Roman" w:hAnsi="Verdana" w:cs="Times New Roman"/>
          <w:sz w:val="20"/>
          <w:szCs w:val="20"/>
          <w:lang w:eastAsia="fr-FR"/>
        </w:rPr>
        <w:t xml:space="preserve">Au total, les compétences requises sont donc à la fois des </w:t>
      </w:r>
      <w:r w:rsidRPr="0002072A">
        <w:rPr>
          <w:rFonts w:ascii="Verdana" w:eastAsia="Times New Roman" w:hAnsi="Verdana" w:cs="Times New Roman"/>
          <w:b/>
          <w:bCs/>
          <w:color w:val="FF5610"/>
          <w:sz w:val="20"/>
          <w:lang w:eastAsia="fr-FR"/>
        </w:rPr>
        <w:t>compétences techniques</w:t>
      </w:r>
      <w:r w:rsidRPr="0002072A">
        <w:rPr>
          <w:rFonts w:ascii="Verdana" w:eastAsia="Times New Roman" w:hAnsi="Verdana" w:cs="Times New Roman"/>
          <w:i/>
          <w:iCs/>
          <w:sz w:val="20"/>
          <w:lang w:eastAsia="fr-FR"/>
        </w:rPr>
        <w:t xml:space="preserve"> </w:t>
      </w:r>
      <w:r w:rsidRPr="0002072A">
        <w:rPr>
          <w:rFonts w:ascii="Verdana" w:eastAsia="Times New Roman" w:hAnsi="Verdana" w:cs="Times New Roman"/>
          <w:sz w:val="20"/>
          <w:szCs w:val="20"/>
          <w:lang w:eastAsia="fr-FR"/>
        </w:rPr>
        <w:t xml:space="preserve">(exemple : techniques de recrutement) et des </w:t>
      </w:r>
      <w:r w:rsidRPr="0002072A">
        <w:rPr>
          <w:rFonts w:ascii="Verdana" w:eastAsia="Times New Roman" w:hAnsi="Verdana" w:cs="Times New Roman"/>
          <w:b/>
          <w:bCs/>
          <w:color w:val="FF5610"/>
          <w:sz w:val="20"/>
          <w:lang w:eastAsia="fr-FR"/>
        </w:rPr>
        <w:t>compétences managériales</w:t>
      </w:r>
      <w:r w:rsidRPr="0002072A">
        <w:rPr>
          <w:rFonts w:ascii="Verdana" w:eastAsia="Times New Roman" w:hAnsi="Verdana" w:cs="Times New Roman"/>
          <w:b/>
          <w:bCs/>
          <w:sz w:val="20"/>
          <w:lang w:eastAsia="fr-FR"/>
        </w:rPr>
        <w:t xml:space="preserve"> </w:t>
      </w:r>
      <w:r w:rsidRPr="0002072A">
        <w:rPr>
          <w:rFonts w:ascii="Verdana" w:eastAsia="Times New Roman" w:hAnsi="Verdana" w:cs="Times New Roman"/>
          <w:sz w:val="20"/>
          <w:szCs w:val="20"/>
          <w:lang w:eastAsia="fr-FR"/>
        </w:rPr>
        <w:t>(exemple : GRH et organisation du travail).</w:t>
      </w:r>
    </w:p>
    <w:p w:rsidR="0002072A" w:rsidRPr="0002072A" w:rsidRDefault="0002072A" w:rsidP="0002072A">
      <w:pPr>
        <w:spacing w:after="0" w:line="240" w:lineRule="auto"/>
        <w:jc w:val="both"/>
        <w:rPr>
          <w:rFonts w:ascii="Times New Roman" w:eastAsia="Times New Roman" w:hAnsi="Times New Roman" w:cs="Times New Roman"/>
          <w:sz w:val="24"/>
          <w:szCs w:val="24"/>
          <w:lang w:eastAsia="fr-FR"/>
        </w:rPr>
      </w:pPr>
      <w:r w:rsidRPr="0002072A">
        <w:rPr>
          <w:rFonts w:ascii="Verdana" w:eastAsia="Times New Roman" w:hAnsi="Verdana" w:cs="Times New Roman"/>
          <w:sz w:val="20"/>
          <w:szCs w:val="20"/>
          <w:lang w:eastAsia="fr-FR"/>
        </w:rPr>
        <w:t xml:space="preserve">Dans cette perspective, le parcours de formation est organisé pour préparer les étudiants - du point de vue des capacités, à : </w:t>
      </w:r>
    </w:p>
    <w:p w:rsidR="0002072A" w:rsidRPr="0002072A" w:rsidRDefault="0002072A" w:rsidP="0002072A">
      <w:pPr>
        <w:numPr>
          <w:ilvl w:val="0"/>
          <w:numId w:val="80"/>
        </w:numPr>
        <w:spacing w:before="100" w:beforeAutospacing="1" w:after="100" w:afterAutospacing="1"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sz w:val="20"/>
          <w:szCs w:val="20"/>
          <w:lang w:eastAsia="fr-FR"/>
        </w:rPr>
        <w:t xml:space="preserve">la compréhension des enjeux du management des hommes dans l'entreprise </w:t>
      </w:r>
    </w:p>
    <w:p w:rsidR="0002072A" w:rsidRPr="0002072A" w:rsidRDefault="0002072A" w:rsidP="0002072A">
      <w:pPr>
        <w:numPr>
          <w:ilvl w:val="0"/>
          <w:numId w:val="80"/>
        </w:numPr>
        <w:spacing w:before="100" w:beforeAutospacing="1" w:after="100" w:afterAutospacing="1"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sz w:val="20"/>
          <w:szCs w:val="20"/>
          <w:lang w:eastAsia="fr-FR"/>
        </w:rPr>
        <w:t xml:space="preserve">la maîtrise des outils de gestion mis en œuvre dans les directions ressources humaines </w:t>
      </w:r>
    </w:p>
    <w:p w:rsidR="0002072A" w:rsidRPr="0002072A" w:rsidRDefault="0002072A" w:rsidP="0002072A">
      <w:pPr>
        <w:numPr>
          <w:ilvl w:val="0"/>
          <w:numId w:val="80"/>
        </w:numPr>
        <w:spacing w:before="100" w:beforeAutospacing="1" w:after="100" w:afterAutospacing="1"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sz w:val="20"/>
          <w:szCs w:val="20"/>
          <w:lang w:eastAsia="fr-FR"/>
        </w:rPr>
        <w:t>la prise de responsabilités managériales</w:t>
      </w:r>
    </w:p>
    <w:p w:rsidR="0002072A" w:rsidRPr="0002072A" w:rsidRDefault="0002072A" w:rsidP="0002072A">
      <w:pPr>
        <w:spacing w:before="100" w:beforeAutospacing="1" w:after="100" w:afterAutospacing="1"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b/>
          <w:bCs/>
          <w:color w:val="076711"/>
          <w:sz w:val="27"/>
          <w:szCs w:val="27"/>
          <w:lang w:eastAsia="fr-FR"/>
        </w:rPr>
        <w:t>Compétences visées</w:t>
      </w:r>
      <w:r w:rsidRPr="0002072A">
        <w:rPr>
          <w:rFonts w:ascii="Verdana" w:eastAsia="Times New Roman" w:hAnsi="Verdana" w:cs="Times New Roman"/>
          <w:sz w:val="24"/>
          <w:szCs w:val="24"/>
          <w:lang w:eastAsia="fr-FR"/>
        </w:rPr>
        <w:t xml:space="preserve"> </w:t>
      </w:r>
    </w:p>
    <w:p w:rsidR="0002072A" w:rsidRPr="0002072A" w:rsidRDefault="0002072A" w:rsidP="0002072A">
      <w:pPr>
        <w:numPr>
          <w:ilvl w:val="0"/>
          <w:numId w:val="81"/>
        </w:numPr>
        <w:spacing w:before="100" w:beforeAutospacing="1" w:after="100" w:afterAutospacing="1"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b/>
          <w:bCs/>
          <w:sz w:val="20"/>
          <w:lang w:eastAsia="fr-FR"/>
        </w:rPr>
        <w:t xml:space="preserve">Compétences techniques : </w:t>
      </w:r>
      <w:r w:rsidRPr="0002072A">
        <w:rPr>
          <w:rFonts w:ascii="Verdana" w:eastAsia="Times New Roman" w:hAnsi="Verdana" w:cs="Times New Roman"/>
          <w:sz w:val="20"/>
          <w:szCs w:val="20"/>
          <w:lang w:eastAsia="fr-FR"/>
        </w:rPr>
        <w:t xml:space="preserve">techniques de recrutement, d’évaluation, de rémunération et de formation. </w:t>
      </w:r>
    </w:p>
    <w:p w:rsidR="0002072A" w:rsidRPr="0002072A" w:rsidRDefault="0002072A" w:rsidP="0002072A">
      <w:pPr>
        <w:numPr>
          <w:ilvl w:val="0"/>
          <w:numId w:val="82"/>
        </w:numPr>
        <w:spacing w:before="100" w:beforeAutospacing="1" w:after="100" w:afterAutospacing="1"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b/>
          <w:bCs/>
          <w:sz w:val="20"/>
          <w:lang w:eastAsia="fr-FR"/>
        </w:rPr>
        <w:t xml:space="preserve">Compétences managériales </w:t>
      </w:r>
      <w:r w:rsidRPr="0002072A">
        <w:rPr>
          <w:rFonts w:ascii="Verdana" w:eastAsia="Times New Roman" w:hAnsi="Verdana" w:cs="Times New Roman"/>
          <w:sz w:val="20"/>
          <w:szCs w:val="20"/>
          <w:lang w:eastAsia="fr-FR"/>
        </w:rPr>
        <w:t>: GRH et organisation du travail, compréhension des enjeux du management des hommes dans l'entreprise, la prise de responsabilités managériales, apprendre à intégrer la gestion des ressources humaines dans la stratégie générale de l’entreprise.</w:t>
      </w:r>
    </w:p>
    <w:p w:rsidR="0002072A" w:rsidRPr="0002072A" w:rsidRDefault="0002072A" w:rsidP="0002072A">
      <w:pPr>
        <w:spacing w:before="100" w:beforeAutospacing="1" w:after="100" w:afterAutospacing="1"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sz w:val="24"/>
          <w:szCs w:val="24"/>
          <w:lang w:eastAsia="fr-FR"/>
        </w:rPr>
        <w:br/>
      </w:r>
      <w:r w:rsidRPr="0002072A">
        <w:rPr>
          <w:rFonts w:ascii="Verdana" w:eastAsia="Times New Roman" w:hAnsi="Verdana" w:cs="Times New Roman"/>
          <w:b/>
          <w:bCs/>
          <w:color w:val="076711"/>
          <w:sz w:val="27"/>
          <w:szCs w:val="27"/>
          <w:lang w:eastAsia="fr-FR"/>
        </w:rPr>
        <w:t xml:space="preserve">Objectifs pédagogiques </w:t>
      </w:r>
    </w:p>
    <w:p w:rsidR="0002072A" w:rsidRPr="0002072A" w:rsidRDefault="0002072A" w:rsidP="0002072A">
      <w:pPr>
        <w:numPr>
          <w:ilvl w:val="0"/>
          <w:numId w:val="83"/>
        </w:numPr>
        <w:spacing w:before="100" w:beforeAutospacing="1" w:after="100" w:afterAutospacing="1"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sz w:val="20"/>
          <w:szCs w:val="20"/>
          <w:lang w:eastAsia="fr-FR"/>
        </w:rPr>
        <w:t>Souligner l’importance de l’environnement de l’homme dans les organisations, notamment dans les PME-PMI.</w:t>
      </w:r>
    </w:p>
    <w:p w:rsidR="0002072A" w:rsidRPr="0002072A" w:rsidRDefault="0002072A" w:rsidP="0002072A">
      <w:pPr>
        <w:numPr>
          <w:ilvl w:val="0"/>
          <w:numId w:val="84"/>
        </w:numPr>
        <w:spacing w:before="100" w:beforeAutospacing="1" w:after="100" w:afterAutospacing="1"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sz w:val="20"/>
          <w:szCs w:val="20"/>
          <w:lang w:eastAsia="fr-FR"/>
        </w:rPr>
        <w:t>Définir les concepts fondamentaux de la GRH (recrutement, rémunération, évaluation, formation) et présenter leurs principales applications dans les PME-PMI.</w:t>
      </w:r>
    </w:p>
    <w:p w:rsidR="0002072A" w:rsidRPr="0002072A" w:rsidRDefault="0002072A" w:rsidP="0002072A">
      <w:pPr>
        <w:numPr>
          <w:ilvl w:val="0"/>
          <w:numId w:val="85"/>
        </w:numPr>
        <w:spacing w:before="100" w:beforeAutospacing="1" w:after="100" w:afterAutospacing="1"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sz w:val="20"/>
          <w:szCs w:val="20"/>
          <w:lang w:eastAsia="fr-FR"/>
        </w:rPr>
        <w:t>Définir les principales orientations stratégiques des ressources humaines en interaction avec toutes les autres fonctions de l’organisation.</w:t>
      </w:r>
    </w:p>
    <w:p w:rsidR="0002072A" w:rsidRPr="0002072A" w:rsidRDefault="0002072A" w:rsidP="0002072A">
      <w:pPr>
        <w:numPr>
          <w:ilvl w:val="0"/>
          <w:numId w:val="86"/>
        </w:numPr>
        <w:spacing w:before="100" w:beforeAutospacing="1" w:after="100" w:afterAutospacing="1"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sz w:val="20"/>
          <w:szCs w:val="20"/>
          <w:lang w:eastAsia="fr-FR"/>
        </w:rPr>
        <w:lastRenderedPageBreak/>
        <w:t>Démontrer l’importance du management sur la gestion des ressources humaines au sein des organisations, en particulier au sein des PME-PMI.</w:t>
      </w:r>
    </w:p>
    <w:p w:rsidR="0002072A" w:rsidRPr="0002072A" w:rsidRDefault="0002072A" w:rsidP="0002072A">
      <w:pPr>
        <w:numPr>
          <w:ilvl w:val="0"/>
          <w:numId w:val="87"/>
        </w:numPr>
        <w:spacing w:before="100" w:beforeAutospacing="1" w:after="100" w:afterAutospacing="1"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sz w:val="20"/>
          <w:szCs w:val="20"/>
          <w:lang w:eastAsia="fr-FR"/>
        </w:rPr>
        <w:t>Présenter les grandes tendances en GRH dans l’organisation.</w:t>
      </w:r>
      <w:r w:rsidRPr="0002072A">
        <w:rPr>
          <w:rFonts w:ascii="Verdana" w:eastAsia="Times New Roman" w:hAnsi="Verdana" w:cs="Times New Roman"/>
          <w:sz w:val="24"/>
          <w:szCs w:val="24"/>
          <w:lang w:eastAsia="fr-FR"/>
        </w:rPr>
        <w:t xml:space="preserve"> </w:t>
      </w:r>
    </w:p>
    <w:p w:rsidR="0002072A" w:rsidRPr="0002072A" w:rsidRDefault="0002072A" w:rsidP="0002072A">
      <w:pPr>
        <w:spacing w:before="100" w:beforeAutospacing="1" w:after="100" w:afterAutospacing="1" w:line="240" w:lineRule="auto"/>
        <w:rPr>
          <w:rFonts w:ascii="Times New Roman" w:eastAsia="Times New Roman" w:hAnsi="Times New Roman" w:cs="Times New Roman"/>
          <w:color w:val="076711"/>
          <w:sz w:val="24"/>
          <w:szCs w:val="24"/>
          <w:lang w:eastAsia="fr-FR"/>
        </w:rPr>
      </w:pPr>
      <w:r w:rsidRPr="0002072A">
        <w:rPr>
          <w:rFonts w:ascii="Verdana" w:eastAsia="Times New Roman" w:hAnsi="Verdana" w:cs="Times New Roman"/>
          <w:b/>
          <w:bCs/>
          <w:color w:val="076711"/>
          <w:sz w:val="27"/>
          <w:szCs w:val="27"/>
          <w:lang w:eastAsia="fr-FR"/>
        </w:rPr>
        <w:t>Mots-clés</w:t>
      </w:r>
    </w:p>
    <w:p w:rsidR="0002072A" w:rsidRPr="0002072A" w:rsidRDefault="0002072A" w:rsidP="0002072A">
      <w:pPr>
        <w:spacing w:before="100" w:beforeAutospacing="1" w:after="100" w:afterAutospacing="1"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sz w:val="20"/>
          <w:szCs w:val="20"/>
          <w:lang w:eastAsia="fr-FR"/>
        </w:rPr>
        <w:t>Gestion du personnel, ressources humaines (RH), GRH des PME-PMI, recrutement, évaluation des compétences, salaires, fonction RH, compétence, qualification, polyvalence, flexibilité, formation professionnelle, organisation du travail, stratégie des RH, stratégie internationale des ressources humaines, négociation collective, législation du travail, organisation du travail en Europe, gestion prévisionnelle des emplois et des compétences.</w:t>
      </w:r>
    </w:p>
    <w:p w:rsidR="0002072A" w:rsidRPr="0002072A" w:rsidRDefault="0002072A" w:rsidP="0002072A">
      <w:pPr>
        <w:spacing w:before="100" w:beforeAutospacing="1" w:after="100" w:afterAutospacing="1" w:line="240" w:lineRule="auto"/>
        <w:outlineLvl w:val="0"/>
        <w:rPr>
          <w:rFonts w:ascii="Verdana" w:eastAsia="Times New Roman" w:hAnsi="Verdana" w:cs="Times New Roman"/>
          <w:b/>
          <w:bCs/>
          <w:kern w:val="36"/>
          <w:sz w:val="48"/>
          <w:szCs w:val="48"/>
          <w:lang w:eastAsia="fr-FR"/>
        </w:rPr>
      </w:pPr>
      <w:r w:rsidRPr="0002072A">
        <w:rPr>
          <w:rFonts w:ascii="Verdana" w:eastAsia="Times New Roman" w:hAnsi="Verdana" w:cs="Times New Roman"/>
          <w:b/>
          <w:bCs/>
          <w:color w:val="FF5610"/>
          <w:kern w:val="36"/>
          <w:sz w:val="27"/>
          <w:szCs w:val="27"/>
          <w:lang w:eastAsia="fr-FR"/>
        </w:rPr>
        <w:t>Pré-requis</w:t>
      </w:r>
    </w:p>
    <w:p w:rsidR="0002072A" w:rsidRPr="0002072A" w:rsidRDefault="0002072A" w:rsidP="0002072A">
      <w:p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Sociologie des organisations, théorie des organisations, droit du travail.</w:t>
      </w:r>
    </w:p>
    <w:p w:rsidR="0002072A" w:rsidRPr="0002072A" w:rsidRDefault="0002072A" w:rsidP="0002072A">
      <w:pPr>
        <w:spacing w:before="100" w:beforeAutospacing="1" w:after="100" w:afterAutospacing="1" w:line="240" w:lineRule="auto"/>
        <w:outlineLvl w:val="0"/>
        <w:rPr>
          <w:rFonts w:ascii="Verdana" w:eastAsia="Times New Roman" w:hAnsi="Verdana" w:cs="Times New Roman"/>
          <w:b/>
          <w:bCs/>
          <w:color w:val="FF5610"/>
          <w:kern w:val="36"/>
          <w:sz w:val="48"/>
          <w:szCs w:val="48"/>
          <w:lang w:eastAsia="fr-FR"/>
        </w:rPr>
      </w:pPr>
      <w:r w:rsidRPr="0002072A">
        <w:rPr>
          <w:rFonts w:ascii="Verdana" w:eastAsia="Times New Roman" w:hAnsi="Verdana" w:cs="Times New Roman"/>
          <w:b/>
          <w:bCs/>
          <w:color w:val="FF5610"/>
          <w:kern w:val="36"/>
          <w:sz w:val="27"/>
          <w:szCs w:val="27"/>
          <w:lang w:eastAsia="fr-FR"/>
        </w:rPr>
        <w:t>Modalités pédagogiques</w:t>
      </w:r>
    </w:p>
    <w:p w:rsidR="0002072A" w:rsidRPr="0002072A" w:rsidRDefault="0002072A" w:rsidP="0002072A">
      <w:pPr>
        <w:spacing w:before="100" w:beforeAutospacing="1" w:after="100" w:afterAutospacing="1"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 xml:space="preserve">Pour la plupart des unités du module, un temps indicatif de travail en ligne est précisé. Un tutorat en ligne une fois par semaine est également prévu ainsi que des séances de cours en </w:t>
      </w:r>
      <w:proofErr w:type="spellStart"/>
      <w:r w:rsidRPr="0002072A">
        <w:rPr>
          <w:rFonts w:ascii="Verdana" w:eastAsia="Times New Roman" w:hAnsi="Verdana" w:cs="Times New Roman"/>
          <w:sz w:val="20"/>
          <w:szCs w:val="20"/>
          <w:lang w:eastAsia="fr-FR"/>
        </w:rPr>
        <w:t>présentiel</w:t>
      </w:r>
      <w:proofErr w:type="spellEnd"/>
      <w:r w:rsidRPr="0002072A">
        <w:rPr>
          <w:rFonts w:ascii="Verdana" w:eastAsia="Times New Roman" w:hAnsi="Verdana" w:cs="Times New Roman"/>
          <w:sz w:val="20"/>
          <w:szCs w:val="20"/>
          <w:lang w:eastAsia="fr-FR"/>
        </w:rPr>
        <w:t>.</w:t>
      </w:r>
    </w:p>
    <w:p w:rsidR="0002072A" w:rsidRPr="0002072A" w:rsidRDefault="0002072A" w:rsidP="0002072A">
      <w:pPr>
        <w:spacing w:before="100" w:beforeAutospacing="1" w:after="100" w:afterAutospacing="1" w:line="240" w:lineRule="auto"/>
        <w:jc w:val="center"/>
        <w:outlineLvl w:val="0"/>
        <w:rPr>
          <w:rFonts w:ascii="Verdana" w:eastAsia="Times New Roman" w:hAnsi="Verdana" w:cs="Times New Roman"/>
          <w:b/>
          <w:bCs/>
          <w:color w:val="FF5610"/>
          <w:kern w:val="36"/>
          <w:sz w:val="48"/>
          <w:szCs w:val="48"/>
          <w:lang w:eastAsia="fr-FR"/>
        </w:rPr>
      </w:pPr>
      <w:r w:rsidRPr="0002072A">
        <w:rPr>
          <w:rFonts w:ascii="Verdana" w:eastAsia="Times New Roman" w:hAnsi="Verdana" w:cs="Times New Roman"/>
          <w:b/>
          <w:bCs/>
          <w:color w:val="FF5610"/>
          <w:kern w:val="36"/>
          <w:sz w:val="27"/>
          <w:szCs w:val="27"/>
          <w:lang w:eastAsia="fr-FR"/>
        </w:rPr>
        <w:t>Plan</w:t>
      </w:r>
    </w:p>
    <w:p w:rsidR="0002072A" w:rsidRPr="0002072A" w:rsidRDefault="0002072A" w:rsidP="0002072A">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02072A">
        <w:rPr>
          <w:rFonts w:ascii="Verdana" w:eastAsia="Times New Roman" w:hAnsi="Verdana" w:cs="Times New Roman"/>
          <w:b/>
          <w:bCs/>
          <w:sz w:val="24"/>
          <w:szCs w:val="24"/>
          <w:lang w:eastAsia="fr-FR"/>
        </w:rPr>
        <w:t>PARTIE 1 : LES FONDAMENTAUX</w:t>
      </w:r>
    </w:p>
    <w:p w:rsidR="0002072A" w:rsidRPr="0002072A" w:rsidRDefault="0002072A" w:rsidP="0002072A">
      <w:pPr>
        <w:spacing w:before="100" w:beforeAutospacing="1" w:after="100" w:afterAutospacing="1"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b/>
          <w:bCs/>
          <w:color w:val="076711"/>
          <w:sz w:val="20"/>
          <w:lang w:eastAsia="fr-FR"/>
        </w:rPr>
        <w:t>Chapitre 1 : La fonction ressources humaines</w:t>
      </w:r>
      <w:r w:rsidRPr="0002072A">
        <w:rPr>
          <w:rFonts w:ascii="Verdana" w:eastAsia="Times New Roman" w:hAnsi="Verdana" w:cs="Times New Roman"/>
          <w:b/>
          <w:bCs/>
          <w:sz w:val="24"/>
          <w:szCs w:val="24"/>
          <w:u w:val="single"/>
          <w:lang w:eastAsia="fr-FR"/>
        </w:rPr>
        <w:t xml:space="preserve"> </w:t>
      </w:r>
    </w:p>
    <w:p w:rsidR="0002072A" w:rsidRPr="0002072A" w:rsidRDefault="0002072A" w:rsidP="0002072A">
      <w:pPr>
        <w:spacing w:before="100" w:beforeAutospacing="1" w:after="100" w:afterAutospacing="1"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Ce chapitre présente la fonction GRH, son évolution, ses contraintes et ses objectifs notamment dans le cadre des PME-PMI.</w:t>
      </w:r>
    </w:p>
    <w:p w:rsidR="0002072A" w:rsidRPr="0002072A" w:rsidRDefault="0002072A" w:rsidP="0002072A">
      <w:pPr>
        <w:spacing w:before="100" w:beforeAutospacing="1" w:after="100" w:afterAutospacing="1" w:line="240" w:lineRule="auto"/>
        <w:jc w:val="both"/>
        <w:rPr>
          <w:rFonts w:ascii="Verdana" w:eastAsia="Times New Roman" w:hAnsi="Verdana" w:cs="Times New Roman"/>
          <w:color w:val="076711"/>
          <w:sz w:val="24"/>
          <w:szCs w:val="24"/>
          <w:lang w:eastAsia="fr-FR"/>
        </w:rPr>
      </w:pPr>
      <w:r w:rsidRPr="0002072A">
        <w:rPr>
          <w:rFonts w:ascii="Verdana" w:eastAsia="Times New Roman" w:hAnsi="Verdana" w:cs="Times New Roman"/>
          <w:b/>
          <w:bCs/>
          <w:color w:val="076711"/>
          <w:sz w:val="20"/>
          <w:lang w:eastAsia="fr-FR"/>
        </w:rPr>
        <w:t>Chapitre 2 : Recruter</w:t>
      </w:r>
    </w:p>
    <w:p w:rsidR="0002072A" w:rsidRPr="0002072A" w:rsidRDefault="0002072A" w:rsidP="0002072A">
      <w:pPr>
        <w:spacing w:before="100" w:beforeAutospacing="1" w:after="100" w:afterAutospacing="1"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Il s’agit ici d’étudier les différentes étapes du processus d’embauche d’un salarié après avoir analysé éventuellement selon la taille de la PME-PMI, la possibilité de privilégier ou non un recrutement interne ou un recrutement externe.</w:t>
      </w:r>
    </w:p>
    <w:p w:rsidR="0002072A" w:rsidRPr="0002072A" w:rsidRDefault="0002072A" w:rsidP="0002072A">
      <w:pPr>
        <w:spacing w:before="100" w:beforeAutospacing="1" w:after="100" w:afterAutospacing="1" w:line="240" w:lineRule="auto"/>
        <w:jc w:val="both"/>
        <w:rPr>
          <w:rFonts w:ascii="Verdana" w:eastAsia="Times New Roman" w:hAnsi="Verdana" w:cs="Times New Roman"/>
          <w:color w:val="076711"/>
          <w:sz w:val="24"/>
          <w:szCs w:val="24"/>
          <w:lang w:eastAsia="fr-FR"/>
        </w:rPr>
      </w:pPr>
      <w:r w:rsidRPr="0002072A">
        <w:rPr>
          <w:rFonts w:ascii="Verdana" w:eastAsia="Times New Roman" w:hAnsi="Verdana" w:cs="Times New Roman"/>
          <w:b/>
          <w:bCs/>
          <w:color w:val="076711"/>
          <w:sz w:val="20"/>
          <w:lang w:eastAsia="fr-FR"/>
        </w:rPr>
        <w:t>Chapitre 3 : Évaluer</w:t>
      </w:r>
    </w:p>
    <w:p w:rsidR="0002072A" w:rsidRPr="0002072A" w:rsidRDefault="0002072A" w:rsidP="0002072A">
      <w:pPr>
        <w:spacing w:before="100" w:beforeAutospacing="1" w:after="100" w:afterAutospacing="1"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 xml:space="preserve">Evaluer </w:t>
      </w:r>
      <w:proofErr w:type="gramStart"/>
      <w:r w:rsidRPr="0002072A">
        <w:rPr>
          <w:rFonts w:ascii="Verdana" w:eastAsia="Times New Roman" w:hAnsi="Verdana" w:cs="Times New Roman"/>
          <w:sz w:val="20"/>
          <w:szCs w:val="20"/>
          <w:lang w:eastAsia="fr-FR"/>
        </w:rPr>
        <w:t>les compétence</w:t>
      </w:r>
      <w:proofErr w:type="gramEnd"/>
      <w:r w:rsidRPr="0002072A">
        <w:rPr>
          <w:rFonts w:ascii="Verdana" w:eastAsia="Times New Roman" w:hAnsi="Verdana" w:cs="Times New Roman"/>
          <w:sz w:val="20"/>
          <w:szCs w:val="20"/>
          <w:lang w:eastAsia="fr-FR"/>
        </w:rPr>
        <w:t xml:space="preserve"> dans une PME-PMI : qui est concerné ? Est-ce possible dans toutes les PME-PMI ? A quel(s) moment (s) est-ce possible ? Qui doit évaluer qui ? Que doit-on évaluer, selon quel(s) critère(s) et dans quelle(s) circonstance(s) ? Selon quelle périodicité ? Telles sont quelques unes des questions auxquelles doit répondre ce chapitre.</w:t>
      </w:r>
    </w:p>
    <w:p w:rsidR="0002072A" w:rsidRPr="0002072A" w:rsidRDefault="0002072A" w:rsidP="0002072A">
      <w:pPr>
        <w:spacing w:before="100" w:beforeAutospacing="1" w:after="100" w:afterAutospacing="1" w:line="240" w:lineRule="auto"/>
        <w:jc w:val="both"/>
        <w:rPr>
          <w:rFonts w:ascii="Verdana" w:eastAsia="Times New Roman" w:hAnsi="Verdana" w:cs="Times New Roman"/>
          <w:color w:val="076711"/>
          <w:sz w:val="24"/>
          <w:szCs w:val="24"/>
          <w:lang w:eastAsia="fr-FR"/>
        </w:rPr>
      </w:pPr>
      <w:r w:rsidRPr="0002072A">
        <w:rPr>
          <w:rFonts w:ascii="Verdana" w:eastAsia="Times New Roman" w:hAnsi="Verdana" w:cs="Times New Roman"/>
          <w:b/>
          <w:bCs/>
          <w:color w:val="076711"/>
          <w:sz w:val="20"/>
          <w:lang w:eastAsia="fr-FR"/>
        </w:rPr>
        <w:t>Chapitre 4 : Rémunérer</w:t>
      </w:r>
    </w:p>
    <w:p w:rsidR="0002072A" w:rsidRPr="0002072A" w:rsidRDefault="0002072A" w:rsidP="0002072A">
      <w:pPr>
        <w:spacing w:before="100" w:beforeAutospacing="1" w:after="100" w:afterAutospacing="1"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Il s’agit de l’étude de la contrepartie de la rétribution versée au salarié : salaire de base, primes, les différents périphériques légaux et éloignés (avantages en nature, primes collectives, primes individuelles, etc.). Il s’agit également ici d’appréhender la question de la gestion de la masse salariale dans le cadre d’une PME-PMI.</w:t>
      </w:r>
    </w:p>
    <w:p w:rsidR="0002072A" w:rsidRPr="0002072A" w:rsidRDefault="0002072A" w:rsidP="0002072A">
      <w:pPr>
        <w:spacing w:before="100" w:beforeAutospacing="1" w:after="100" w:afterAutospacing="1"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b/>
          <w:bCs/>
          <w:color w:val="076711"/>
          <w:sz w:val="20"/>
          <w:lang w:eastAsia="fr-FR"/>
        </w:rPr>
        <w:lastRenderedPageBreak/>
        <w:t>Chapitre 5 : La formation</w:t>
      </w:r>
    </w:p>
    <w:p w:rsidR="0002072A" w:rsidRPr="0002072A" w:rsidRDefault="0002072A" w:rsidP="0002072A">
      <w:pPr>
        <w:spacing w:before="100" w:beforeAutospacing="1" w:after="100" w:afterAutospacing="1" w:line="240" w:lineRule="auto"/>
        <w:ind w:right="58"/>
        <w:jc w:val="both"/>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 xml:space="preserve">L’objet de ce chapitre est de définir la formation professionnelle dans le cadre </w:t>
      </w:r>
      <w:proofErr w:type="gramStart"/>
      <w:r w:rsidRPr="0002072A">
        <w:rPr>
          <w:rFonts w:ascii="Verdana" w:eastAsia="Times New Roman" w:hAnsi="Verdana" w:cs="Times New Roman"/>
          <w:sz w:val="20"/>
          <w:szCs w:val="20"/>
          <w:lang w:eastAsia="fr-FR"/>
        </w:rPr>
        <w:t>d’ une</w:t>
      </w:r>
      <w:proofErr w:type="gramEnd"/>
      <w:r w:rsidRPr="0002072A">
        <w:rPr>
          <w:rFonts w:ascii="Verdana" w:eastAsia="Times New Roman" w:hAnsi="Verdana" w:cs="Times New Roman"/>
          <w:sz w:val="20"/>
          <w:szCs w:val="20"/>
          <w:lang w:eastAsia="fr-FR"/>
        </w:rPr>
        <w:t xml:space="preserve"> PME-PMI et de traiter cette approche comme l'ensemble des dispositifs (pédagogiques) proposés aux salariés afin de leur permettre de s'adapter aux </w:t>
      </w:r>
      <w:proofErr w:type="spellStart"/>
      <w:r w:rsidRPr="0002072A">
        <w:rPr>
          <w:rFonts w:ascii="Verdana" w:eastAsia="Times New Roman" w:hAnsi="Verdana" w:cs="Times New Roman"/>
          <w:sz w:val="20"/>
          <w:szCs w:val="20"/>
          <w:lang w:eastAsia="fr-FR"/>
        </w:rPr>
        <w:t>chan</w:t>
      </w:r>
      <w:r w:rsidRPr="0002072A">
        <w:rPr>
          <w:rFonts w:ascii="Verdana" w:eastAsia="Times New Roman" w:hAnsi="Verdana" w:cs="Times New Roman"/>
          <w:sz w:val="20"/>
          <w:szCs w:val="20"/>
          <w:lang w:eastAsia="fr-FR"/>
        </w:rPr>
        <w:softHyphen/>
        <w:t>gements</w:t>
      </w:r>
      <w:proofErr w:type="spellEnd"/>
      <w:r w:rsidRPr="0002072A">
        <w:rPr>
          <w:rFonts w:ascii="Verdana" w:eastAsia="Times New Roman" w:hAnsi="Verdana" w:cs="Times New Roman"/>
          <w:sz w:val="20"/>
          <w:szCs w:val="20"/>
          <w:lang w:eastAsia="fr-FR"/>
        </w:rPr>
        <w:t xml:space="preserve"> structurels et aux modifications de l’organisation du travail impliqués par les évolutions technologiques et économiques, et de favoriser leur évolution professionnelle.</w:t>
      </w:r>
    </w:p>
    <w:p w:rsidR="0002072A" w:rsidRPr="0002072A" w:rsidRDefault="0002072A" w:rsidP="0002072A">
      <w:pPr>
        <w:spacing w:after="0" w:line="240" w:lineRule="auto"/>
        <w:jc w:val="center"/>
        <w:rPr>
          <w:rFonts w:ascii="Times New Roman" w:eastAsia="Times New Roman" w:hAnsi="Times New Roman" w:cs="Times New Roman"/>
          <w:sz w:val="24"/>
          <w:szCs w:val="24"/>
          <w:lang w:eastAsia="fr-FR"/>
        </w:rPr>
      </w:pPr>
      <w:r w:rsidRPr="0002072A">
        <w:rPr>
          <w:rFonts w:ascii="Verdana" w:eastAsia="Times New Roman" w:hAnsi="Verdana" w:cs="Times New Roman"/>
          <w:b/>
          <w:bCs/>
          <w:sz w:val="24"/>
          <w:szCs w:val="24"/>
          <w:lang w:eastAsia="fr-FR"/>
        </w:rPr>
        <w:t>PARTIE 2 : LES THEMATIQUES CONTEMPORAINES</w:t>
      </w:r>
      <w:r w:rsidRPr="0002072A">
        <w:rPr>
          <w:rFonts w:ascii="Times New Roman" w:eastAsia="Times New Roman" w:hAnsi="Times New Roman" w:cs="Times New Roman"/>
          <w:sz w:val="24"/>
          <w:szCs w:val="24"/>
          <w:lang w:eastAsia="fr-FR"/>
        </w:rPr>
        <w:t xml:space="preserve"> </w:t>
      </w:r>
    </w:p>
    <w:p w:rsidR="0002072A" w:rsidRPr="0002072A" w:rsidRDefault="0002072A" w:rsidP="0002072A">
      <w:pPr>
        <w:spacing w:before="100" w:beforeAutospacing="1" w:after="100" w:afterAutospacing="1"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b/>
          <w:bCs/>
          <w:color w:val="076711"/>
          <w:sz w:val="20"/>
          <w:lang w:eastAsia="fr-FR"/>
        </w:rPr>
        <w:t>Chapitre 6 : Gérer et développer les compétences</w:t>
      </w:r>
      <w:r w:rsidRPr="0002072A">
        <w:rPr>
          <w:rFonts w:ascii="Verdana" w:eastAsia="Times New Roman" w:hAnsi="Verdana" w:cs="Times New Roman"/>
          <w:b/>
          <w:bCs/>
          <w:sz w:val="20"/>
          <w:lang w:eastAsia="fr-FR"/>
        </w:rPr>
        <w:t xml:space="preserve"> </w:t>
      </w:r>
    </w:p>
    <w:p w:rsidR="0002072A" w:rsidRPr="0002072A" w:rsidRDefault="0002072A" w:rsidP="0002072A">
      <w:pPr>
        <w:spacing w:before="100" w:beforeAutospacing="1" w:after="100" w:afterAutospacing="1"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 xml:space="preserve">Ce chapitre traite de la gestion prévisionnelle des emplois et des compétences, en particulier dans une PME-PMI. Il s’agit d’identifier en l’occurrence pour la PME-PMI, un ensemble des méthodes et de pratiques destinées à permettre l’adaptation de ses ressources humaines à ses besoins anticipés. C’est ainsi </w:t>
      </w:r>
      <w:proofErr w:type="spellStart"/>
      <w:r w:rsidRPr="0002072A">
        <w:rPr>
          <w:rFonts w:ascii="Verdana" w:eastAsia="Times New Roman" w:hAnsi="Verdana" w:cs="Times New Roman"/>
          <w:sz w:val="20"/>
          <w:szCs w:val="20"/>
          <w:lang w:eastAsia="fr-FR"/>
        </w:rPr>
        <w:t>que,tout</w:t>
      </w:r>
      <w:proofErr w:type="spellEnd"/>
      <w:r w:rsidRPr="0002072A">
        <w:rPr>
          <w:rFonts w:ascii="Verdana" w:eastAsia="Times New Roman" w:hAnsi="Verdana" w:cs="Times New Roman"/>
          <w:sz w:val="20"/>
          <w:szCs w:val="20"/>
          <w:lang w:eastAsia="fr-FR"/>
        </w:rPr>
        <w:t xml:space="preserve"> en </w:t>
      </w:r>
      <w:proofErr w:type="spellStart"/>
      <w:r w:rsidRPr="0002072A">
        <w:rPr>
          <w:rFonts w:ascii="Verdana" w:eastAsia="Times New Roman" w:hAnsi="Verdana" w:cs="Times New Roman"/>
          <w:sz w:val="20"/>
          <w:szCs w:val="20"/>
          <w:lang w:eastAsia="fr-FR"/>
        </w:rPr>
        <w:t>replaæ</w:t>
      </w:r>
      <w:proofErr w:type="spellEnd"/>
      <w:r w:rsidRPr="0002072A">
        <w:rPr>
          <w:rFonts w:ascii="Verdana" w:eastAsia="Times New Roman" w:hAnsi="Verdana" w:cs="Times New Roman"/>
          <w:sz w:val="20"/>
          <w:szCs w:val="20"/>
          <w:lang w:eastAsia="fr-FR"/>
        </w:rPr>
        <w:t>#167;</w:t>
      </w:r>
      <w:proofErr w:type="spellStart"/>
      <w:r w:rsidRPr="0002072A">
        <w:rPr>
          <w:rFonts w:ascii="Verdana" w:eastAsia="Times New Roman" w:hAnsi="Verdana" w:cs="Times New Roman"/>
          <w:sz w:val="20"/>
          <w:szCs w:val="20"/>
          <w:lang w:eastAsia="fr-FR"/>
        </w:rPr>
        <w:t>ant</w:t>
      </w:r>
      <w:proofErr w:type="spellEnd"/>
      <w:r w:rsidRPr="0002072A">
        <w:rPr>
          <w:rFonts w:ascii="Verdana" w:eastAsia="Times New Roman" w:hAnsi="Verdana" w:cs="Times New Roman"/>
          <w:sz w:val="20"/>
          <w:szCs w:val="20"/>
          <w:lang w:eastAsia="fr-FR"/>
        </w:rPr>
        <w:t xml:space="preserve"> la GPEC dans l’ensemble de la gestion des ressources humaines, les effectifs, les emplois, les compétences feront l’objet d’une vision prospective devant fournir un cadre général dans lequel s’articuleront les politiques de recrutement, de formation, d’organisation du travail, de gestion des carrières, etc.</w:t>
      </w:r>
      <w:r w:rsidRPr="0002072A">
        <w:rPr>
          <w:rFonts w:ascii="Verdana" w:eastAsia="Times New Roman" w:hAnsi="Verdana" w:cs="Times New Roman"/>
          <w:sz w:val="24"/>
          <w:szCs w:val="24"/>
          <w:lang w:eastAsia="fr-FR"/>
        </w:rPr>
        <w:t xml:space="preserve"> </w:t>
      </w:r>
    </w:p>
    <w:p w:rsidR="0002072A" w:rsidRPr="0002072A" w:rsidRDefault="0002072A" w:rsidP="0002072A">
      <w:pPr>
        <w:spacing w:before="100" w:beforeAutospacing="1" w:after="100" w:afterAutospacing="1"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b/>
          <w:bCs/>
          <w:color w:val="076711"/>
          <w:sz w:val="20"/>
          <w:lang w:eastAsia="fr-FR"/>
        </w:rPr>
        <w:t>Chapitre 7 : Réguler le système social de l'entreprise</w:t>
      </w:r>
    </w:p>
    <w:p w:rsidR="0002072A" w:rsidRPr="0002072A" w:rsidRDefault="0002072A" w:rsidP="0002072A">
      <w:pPr>
        <w:spacing w:before="100" w:beforeAutospacing="1" w:after="100" w:afterAutospacing="1"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Quel est l’impact de l’environnement syndical national ou local sur le fonctionnement des ressources humaines au sein des PME-PMI ? Quels sont les principaux partenaires sociaux concernés ? Quels sont les cadres législatifs en vigueur ? Quelles en sont les perspectives ? Quelles sont les conséquences sur le marché et l’organisation du travail ? Sur les PME-PMI ? Telles sont quelques unes des questions traitées dans ce chapitre.</w:t>
      </w:r>
    </w:p>
    <w:p w:rsidR="0002072A" w:rsidRPr="0002072A" w:rsidRDefault="0002072A" w:rsidP="0002072A">
      <w:pPr>
        <w:spacing w:before="100" w:beforeAutospacing="1" w:after="100" w:afterAutospacing="1"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b/>
          <w:bCs/>
          <w:color w:val="076711"/>
          <w:sz w:val="20"/>
          <w:lang w:eastAsia="fr-FR"/>
        </w:rPr>
        <w:t>Chapitre 8 : GRH et organisation du travail</w:t>
      </w:r>
      <w:r w:rsidRPr="0002072A">
        <w:rPr>
          <w:rFonts w:ascii="Verdana" w:eastAsia="Times New Roman" w:hAnsi="Verdana" w:cs="Times New Roman"/>
          <w:b/>
          <w:bCs/>
          <w:sz w:val="20"/>
          <w:lang w:eastAsia="fr-FR"/>
        </w:rPr>
        <w:t xml:space="preserve"> </w:t>
      </w:r>
    </w:p>
    <w:p w:rsidR="0002072A" w:rsidRPr="0002072A" w:rsidRDefault="0002072A" w:rsidP="0002072A">
      <w:pPr>
        <w:spacing w:before="100" w:beforeAutospacing="1" w:after="100" w:afterAutospacing="1"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Etudier, analyser, décortiquer l’impact des nouvelles formes d’organisation du travail sur les relations sociales plus particulièrement dans l’organisation des PME-PMI sera l’objet de ce chapitre.</w:t>
      </w:r>
    </w:p>
    <w:p w:rsidR="0002072A" w:rsidRPr="0002072A" w:rsidRDefault="0002072A" w:rsidP="0002072A">
      <w:pPr>
        <w:spacing w:before="100" w:beforeAutospacing="1" w:after="100" w:afterAutospacing="1"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b/>
          <w:bCs/>
          <w:color w:val="076711"/>
          <w:sz w:val="20"/>
          <w:lang w:eastAsia="fr-FR"/>
        </w:rPr>
        <w:t>Chapitre 9 : GRH et stratégie</w:t>
      </w:r>
    </w:p>
    <w:p w:rsidR="0002072A" w:rsidRPr="0002072A" w:rsidRDefault="0002072A" w:rsidP="0002072A">
      <w:pPr>
        <w:spacing w:before="100" w:beforeAutospacing="1" w:after="100" w:afterAutospacing="1"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 xml:space="preserve">Comme la notion de stratégie, les modèles d'analyse stratégique se sont transformés au rythme de l'évolution économique générale. Les périodes de croissance voient le triomphe de la grande entreprise et les stratégies s'adaptent à la taille de celle-ci. Le ralentissement économique met au goût du jour la PME et la stratégie doit donc respecter le « credo » du moment : « </w:t>
      </w:r>
      <w:proofErr w:type="spellStart"/>
      <w:r w:rsidRPr="0002072A">
        <w:rPr>
          <w:rFonts w:ascii="Verdana" w:eastAsia="Times New Roman" w:hAnsi="Verdana" w:cs="Times New Roman"/>
          <w:sz w:val="20"/>
          <w:szCs w:val="20"/>
          <w:lang w:eastAsia="fr-FR"/>
        </w:rPr>
        <w:t>small</w:t>
      </w:r>
      <w:proofErr w:type="spellEnd"/>
      <w:r w:rsidRPr="0002072A">
        <w:rPr>
          <w:rFonts w:ascii="Verdana" w:eastAsia="Times New Roman" w:hAnsi="Verdana" w:cs="Times New Roman"/>
          <w:sz w:val="20"/>
          <w:szCs w:val="20"/>
          <w:lang w:eastAsia="fr-FR"/>
        </w:rPr>
        <w:t xml:space="preserve"> </w:t>
      </w:r>
      <w:proofErr w:type="spellStart"/>
      <w:r w:rsidRPr="0002072A">
        <w:rPr>
          <w:rFonts w:ascii="Verdana" w:eastAsia="Times New Roman" w:hAnsi="Verdana" w:cs="Times New Roman"/>
          <w:sz w:val="20"/>
          <w:szCs w:val="20"/>
          <w:lang w:eastAsia="fr-FR"/>
        </w:rPr>
        <w:t>is</w:t>
      </w:r>
      <w:proofErr w:type="spellEnd"/>
      <w:r w:rsidRPr="0002072A">
        <w:rPr>
          <w:rFonts w:ascii="Verdana" w:eastAsia="Times New Roman" w:hAnsi="Verdana" w:cs="Times New Roman"/>
          <w:sz w:val="20"/>
          <w:szCs w:val="20"/>
          <w:lang w:eastAsia="fr-FR"/>
        </w:rPr>
        <w:t xml:space="preserve"> </w:t>
      </w:r>
      <w:proofErr w:type="spellStart"/>
      <w:r w:rsidRPr="0002072A">
        <w:rPr>
          <w:rFonts w:ascii="Verdana" w:eastAsia="Times New Roman" w:hAnsi="Verdana" w:cs="Times New Roman"/>
          <w:sz w:val="20"/>
          <w:szCs w:val="20"/>
          <w:lang w:eastAsia="fr-FR"/>
        </w:rPr>
        <w:t>beautiful</w:t>
      </w:r>
      <w:proofErr w:type="spellEnd"/>
      <w:r w:rsidRPr="0002072A">
        <w:rPr>
          <w:rFonts w:ascii="Verdana" w:eastAsia="Times New Roman" w:hAnsi="Verdana" w:cs="Times New Roman"/>
          <w:sz w:val="20"/>
          <w:szCs w:val="20"/>
          <w:lang w:eastAsia="fr-FR"/>
        </w:rPr>
        <w:t xml:space="preserve"> ». Est-ce toujours le cas? </w:t>
      </w:r>
    </w:p>
    <w:p w:rsidR="0002072A" w:rsidRPr="0002072A" w:rsidRDefault="0002072A" w:rsidP="0002072A">
      <w:pPr>
        <w:spacing w:before="100" w:beforeAutospacing="1" w:after="100" w:afterAutospacing="1"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 xml:space="preserve">Ce chapitre propose des éléments de réponse, notamment en traitant l’une des problématiques centrales de la gestion actuelle, à savoir : la </w:t>
      </w:r>
      <w:proofErr w:type="spellStart"/>
      <w:r w:rsidRPr="0002072A">
        <w:rPr>
          <w:rFonts w:ascii="Verdana" w:eastAsia="Times New Roman" w:hAnsi="Verdana" w:cs="Times New Roman"/>
          <w:sz w:val="20"/>
          <w:szCs w:val="20"/>
          <w:lang w:eastAsia="fr-FR"/>
        </w:rPr>
        <w:t>coexitence</w:t>
      </w:r>
      <w:proofErr w:type="spellEnd"/>
      <w:r w:rsidRPr="0002072A">
        <w:rPr>
          <w:rFonts w:ascii="Verdana" w:eastAsia="Times New Roman" w:hAnsi="Verdana" w:cs="Times New Roman"/>
          <w:sz w:val="20"/>
          <w:szCs w:val="20"/>
          <w:lang w:eastAsia="fr-FR"/>
        </w:rPr>
        <w:t xml:space="preserve"> et/ou l’intégration de la GRH au sein ou avec la stratégie générale d’une PME-PMI.</w:t>
      </w:r>
    </w:p>
    <w:p w:rsidR="0002072A" w:rsidRPr="0002072A" w:rsidRDefault="0002072A" w:rsidP="0002072A">
      <w:pPr>
        <w:spacing w:before="100" w:beforeAutospacing="1" w:after="100" w:afterAutospacing="1" w:line="240" w:lineRule="auto"/>
        <w:jc w:val="both"/>
        <w:rPr>
          <w:rFonts w:ascii="Verdana" w:eastAsia="Times New Roman" w:hAnsi="Verdana" w:cs="Times New Roman"/>
          <w:color w:val="076711"/>
          <w:sz w:val="24"/>
          <w:szCs w:val="24"/>
          <w:lang w:eastAsia="fr-FR"/>
        </w:rPr>
      </w:pPr>
      <w:r w:rsidRPr="0002072A">
        <w:rPr>
          <w:rFonts w:ascii="Verdana" w:eastAsia="Times New Roman" w:hAnsi="Verdana" w:cs="Times New Roman"/>
          <w:b/>
          <w:bCs/>
          <w:color w:val="076711"/>
          <w:sz w:val="20"/>
          <w:lang w:eastAsia="fr-FR"/>
        </w:rPr>
        <w:t>Chapitre 10 : GRH et internationalisation</w:t>
      </w:r>
    </w:p>
    <w:p w:rsidR="0002072A" w:rsidRPr="0002072A" w:rsidRDefault="0002072A" w:rsidP="0002072A">
      <w:pPr>
        <w:spacing w:before="100" w:beforeAutospacing="1" w:after="100" w:afterAutospacing="1"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Comment une PME-PMI doit-elle aborder, quand c’est le cas une gestion internationale des ressources humaine ? Comment aborder dans ce cas le management interculturel ? Quelle situation privilégiée dans certaines circonstances : un recrutement dans le pays d’accueil, une expatriation ou une autre solution?</w:t>
      </w:r>
    </w:p>
    <w:p w:rsidR="0002072A" w:rsidRPr="0002072A" w:rsidRDefault="0002072A" w:rsidP="0002072A">
      <w:pPr>
        <w:spacing w:before="100" w:beforeAutospacing="1" w:after="100" w:afterAutospacing="1" w:line="240" w:lineRule="auto"/>
        <w:outlineLvl w:val="0"/>
        <w:rPr>
          <w:rFonts w:ascii="Verdana" w:eastAsia="Times New Roman" w:hAnsi="Verdana" w:cs="Times New Roman"/>
          <w:b/>
          <w:bCs/>
          <w:color w:val="FF5610"/>
          <w:kern w:val="36"/>
          <w:sz w:val="48"/>
          <w:szCs w:val="48"/>
          <w:lang w:eastAsia="fr-FR"/>
        </w:rPr>
      </w:pPr>
      <w:r w:rsidRPr="0002072A">
        <w:rPr>
          <w:rFonts w:ascii="Verdana" w:eastAsia="Times New Roman" w:hAnsi="Verdana" w:cs="Times New Roman"/>
          <w:b/>
          <w:bCs/>
          <w:color w:val="FF5610"/>
          <w:kern w:val="36"/>
          <w:sz w:val="27"/>
          <w:szCs w:val="27"/>
          <w:lang w:eastAsia="fr-FR"/>
        </w:rPr>
        <w:lastRenderedPageBreak/>
        <w:t>Bibliographie</w:t>
      </w:r>
    </w:p>
    <w:p w:rsidR="0002072A" w:rsidRPr="0002072A" w:rsidRDefault="0002072A" w:rsidP="0002072A">
      <w:pPr>
        <w:spacing w:before="100" w:beforeAutospacing="1" w:after="100" w:afterAutospacing="1"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b/>
          <w:bCs/>
          <w:sz w:val="20"/>
          <w:szCs w:val="20"/>
          <w:lang w:eastAsia="fr-FR"/>
        </w:rPr>
        <w:t xml:space="preserve">BAYAD et </w:t>
      </w:r>
      <w:proofErr w:type="spellStart"/>
      <w:r w:rsidRPr="0002072A">
        <w:rPr>
          <w:rFonts w:ascii="Verdana" w:eastAsia="Times New Roman" w:hAnsi="Verdana" w:cs="Times New Roman"/>
          <w:b/>
          <w:bCs/>
          <w:sz w:val="20"/>
          <w:szCs w:val="20"/>
          <w:lang w:eastAsia="fr-FR"/>
        </w:rPr>
        <w:t>alii</w:t>
      </w:r>
      <w:proofErr w:type="spellEnd"/>
      <w:r w:rsidRPr="0002072A">
        <w:rPr>
          <w:rFonts w:ascii="Verdana" w:eastAsia="Times New Roman" w:hAnsi="Verdana" w:cs="Times New Roman"/>
          <w:b/>
          <w:bCs/>
          <w:sz w:val="20"/>
          <w:szCs w:val="20"/>
          <w:lang w:eastAsia="fr-FR"/>
        </w:rPr>
        <w:t>.,</w:t>
      </w:r>
      <w:r w:rsidRPr="0002072A">
        <w:rPr>
          <w:rFonts w:ascii="Verdana" w:eastAsia="Times New Roman" w:hAnsi="Verdana" w:cs="Times New Roman"/>
          <w:sz w:val="20"/>
          <w:szCs w:val="20"/>
          <w:lang w:eastAsia="fr-FR"/>
        </w:rPr>
        <w:t xml:space="preserve"> </w:t>
      </w:r>
      <w:r w:rsidRPr="0002072A">
        <w:rPr>
          <w:rFonts w:ascii="Verdana" w:eastAsia="Times New Roman" w:hAnsi="Verdana" w:cs="Times New Roman"/>
          <w:i/>
          <w:iCs/>
          <w:sz w:val="20"/>
          <w:szCs w:val="20"/>
          <w:lang w:eastAsia="fr-FR"/>
        </w:rPr>
        <w:t>Gestion des ressources humaines</w:t>
      </w:r>
      <w:r w:rsidRPr="0002072A">
        <w:rPr>
          <w:rFonts w:ascii="Verdana" w:eastAsia="Times New Roman" w:hAnsi="Verdana" w:cs="Times New Roman"/>
          <w:sz w:val="20"/>
          <w:szCs w:val="20"/>
          <w:lang w:eastAsia="fr-FR"/>
        </w:rPr>
        <w:t>, Coll. Management, Ed. De Boeck Université, 2001.</w:t>
      </w:r>
    </w:p>
    <w:p w:rsidR="0002072A" w:rsidRPr="0002072A" w:rsidRDefault="0002072A" w:rsidP="0002072A">
      <w:pPr>
        <w:spacing w:before="100" w:beforeAutospacing="1" w:after="100" w:afterAutospacing="1"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b/>
          <w:bCs/>
          <w:sz w:val="20"/>
          <w:szCs w:val="20"/>
          <w:lang w:eastAsia="fr-FR"/>
        </w:rPr>
        <w:t xml:space="preserve">CADIN L. et </w:t>
      </w:r>
      <w:proofErr w:type="spellStart"/>
      <w:r w:rsidRPr="0002072A">
        <w:rPr>
          <w:rFonts w:ascii="Verdana" w:eastAsia="Times New Roman" w:hAnsi="Verdana" w:cs="Times New Roman"/>
          <w:b/>
          <w:bCs/>
          <w:sz w:val="20"/>
          <w:szCs w:val="20"/>
          <w:lang w:eastAsia="fr-FR"/>
        </w:rPr>
        <w:t>alii</w:t>
      </w:r>
      <w:proofErr w:type="spellEnd"/>
      <w:r w:rsidRPr="0002072A">
        <w:rPr>
          <w:rFonts w:ascii="Verdana" w:eastAsia="Times New Roman" w:hAnsi="Verdana" w:cs="Times New Roman"/>
          <w:b/>
          <w:bCs/>
          <w:sz w:val="20"/>
          <w:szCs w:val="20"/>
          <w:lang w:eastAsia="fr-FR"/>
        </w:rPr>
        <w:t>.,</w:t>
      </w:r>
      <w:r w:rsidRPr="0002072A">
        <w:rPr>
          <w:rFonts w:ascii="Verdana" w:eastAsia="Times New Roman" w:hAnsi="Verdana" w:cs="Times New Roman"/>
          <w:sz w:val="20"/>
          <w:szCs w:val="20"/>
          <w:lang w:eastAsia="fr-FR"/>
        </w:rPr>
        <w:t xml:space="preserve"> </w:t>
      </w:r>
      <w:r w:rsidRPr="0002072A">
        <w:rPr>
          <w:rFonts w:ascii="Verdana" w:eastAsia="Times New Roman" w:hAnsi="Verdana" w:cs="Times New Roman"/>
          <w:i/>
          <w:iCs/>
          <w:sz w:val="20"/>
          <w:szCs w:val="20"/>
          <w:lang w:eastAsia="fr-FR"/>
        </w:rPr>
        <w:t>Gestion des ressources humaines</w:t>
      </w:r>
      <w:r w:rsidRPr="0002072A">
        <w:rPr>
          <w:rFonts w:ascii="Verdana" w:eastAsia="Times New Roman" w:hAnsi="Verdana" w:cs="Times New Roman"/>
          <w:sz w:val="20"/>
          <w:szCs w:val="20"/>
          <w:lang w:eastAsia="fr-FR"/>
        </w:rPr>
        <w:t xml:space="preserve">. Pratique et éléments de théorie, Ed. </w:t>
      </w:r>
      <w:proofErr w:type="spellStart"/>
      <w:r w:rsidRPr="0002072A">
        <w:rPr>
          <w:rFonts w:ascii="Verdana" w:eastAsia="Times New Roman" w:hAnsi="Verdana" w:cs="Times New Roman"/>
          <w:sz w:val="20"/>
          <w:szCs w:val="20"/>
          <w:lang w:eastAsia="fr-FR"/>
        </w:rPr>
        <w:t>Dunod</w:t>
      </w:r>
      <w:proofErr w:type="spellEnd"/>
      <w:r w:rsidRPr="0002072A">
        <w:rPr>
          <w:rFonts w:ascii="Verdana" w:eastAsia="Times New Roman" w:hAnsi="Verdana" w:cs="Times New Roman"/>
          <w:sz w:val="20"/>
          <w:szCs w:val="20"/>
          <w:lang w:eastAsia="fr-FR"/>
        </w:rPr>
        <w:t>, 2002.</w:t>
      </w:r>
    </w:p>
    <w:p w:rsidR="0002072A" w:rsidRPr="0002072A" w:rsidRDefault="0002072A" w:rsidP="0002072A">
      <w:pPr>
        <w:spacing w:before="100" w:beforeAutospacing="1" w:after="100" w:afterAutospacing="1"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b/>
          <w:bCs/>
          <w:sz w:val="20"/>
          <w:szCs w:val="20"/>
          <w:lang w:eastAsia="fr-FR"/>
        </w:rPr>
        <w:t>Cahiers français,</w:t>
      </w:r>
      <w:r w:rsidRPr="0002072A">
        <w:rPr>
          <w:rFonts w:ascii="Verdana" w:eastAsia="Times New Roman" w:hAnsi="Verdana" w:cs="Times New Roman"/>
          <w:sz w:val="20"/>
          <w:szCs w:val="20"/>
          <w:lang w:eastAsia="fr-FR"/>
        </w:rPr>
        <w:t xml:space="preserve"> </w:t>
      </w:r>
      <w:r w:rsidRPr="0002072A">
        <w:rPr>
          <w:rFonts w:ascii="Verdana" w:eastAsia="Times New Roman" w:hAnsi="Verdana" w:cs="Times New Roman"/>
          <w:i/>
          <w:iCs/>
          <w:sz w:val="20"/>
          <w:szCs w:val="20"/>
          <w:lang w:eastAsia="fr-FR"/>
        </w:rPr>
        <w:t>Gestion des ressources humaines</w:t>
      </w:r>
      <w:r w:rsidRPr="0002072A">
        <w:rPr>
          <w:rFonts w:ascii="Verdana" w:eastAsia="Times New Roman" w:hAnsi="Verdana" w:cs="Times New Roman"/>
          <w:sz w:val="20"/>
          <w:szCs w:val="20"/>
          <w:lang w:eastAsia="fr-FR"/>
        </w:rPr>
        <w:t>, La documentation Française, n° 262, juillet-septembre, 1993.</w:t>
      </w:r>
    </w:p>
    <w:p w:rsidR="0002072A" w:rsidRPr="0002072A" w:rsidRDefault="0002072A" w:rsidP="0002072A">
      <w:pPr>
        <w:spacing w:before="100" w:beforeAutospacing="1" w:after="100" w:afterAutospacing="1"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b/>
          <w:bCs/>
          <w:sz w:val="20"/>
          <w:szCs w:val="20"/>
          <w:lang w:eastAsia="fr-FR"/>
        </w:rPr>
        <w:t>CITEAU J.-P.,</w:t>
      </w:r>
      <w:r w:rsidRPr="0002072A">
        <w:rPr>
          <w:rFonts w:ascii="Verdana" w:eastAsia="Times New Roman" w:hAnsi="Verdana" w:cs="Times New Roman"/>
          <w:sz w:val="20"/>
          <w:szCs w:val="20"/>
          <w:lang w:eastAsia="fr-FR"/>
        </w:rPr>
        <w:t xml:space="preserve"> </w:t>
      </w:r>
      <w:r w:rsidRPr="0002072A">
        <w:rPr>
          <w:rFonts w:ascii="Verdana" w:eastAsia="Times New Roman" w:hAnsi="Verdana" w:cs="Times New Roman"/>
          <w:i/>
          <w:iCs/>
          <w:sz w:val="20"/>
          <w:szCs w:val="20"/>
          <w:lang w:eastAsia="fr-FR"/>
        </w:rPr>
        <w:t>Gestion des ressources humaines. Principes généraux et cas pratiques</w:t>
      </w:r>
      <w:r w:rsidRPr="0002072A">
        <w:rPr>
          <w:rFonts w:ascii="Verdana" w:eastAsia="Times New Roman" w:hAnsi="Verdana" w:cs="Times New Roman"/>
          <w:sz w:val="20"/>
          <w:szCs w:val="20"/>
          <w:lang w:eastAsia="fr-FR"/>
        </w:rPr>
        <w:t>, Ed. Armand Colin, 2002.</w:t>
      </w:r>
    </w:p>
    <w:p w:rsidR="0002072A" w:rsidRPr="0002072A" w:rsidRDefault="0002072A" w:rsidP="0002072A">
      <w:pPr>
        <w:spacing w:before="100" w:beforeAutospacing="1" w:after="100" w:afterAutospacing="1"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b/>
          <w:bCs/>
          <w:sz w:val="20"/>
          <w:szCs w:val="20"/>
          <w:lang w:eastAsia="fr-FR"/>
        </w:rPr>
        <w:t>DOLAN S., JACKSON S., SCHULER R.,</w:t>
      </w:r>
      <w:r w:rsidRPr="0002072A">
        <w:rPr>
          <w:rFonts w:ascii="Verdana" w:eastAsia="Times New Roman" w:hAnsi="Verdana" w:cs="Times New Roman"/>
          <w:sz w:val="20"/>
          <w:szCs w:val="20"/>
          <w:lang w:eastAsia="fr-FR"/>
        </w:rPr>
        <w:t xml:space="preserve"> </w:t>
      </w:r>
      <w:r w:rsidRPr="0002072A">
        <w:rPr>
          <w:rFonts w:ascii="Verdana" w:eastAsia="Times New Roman" w:hAnsi="Verdana" w:cs="Times New Roman"/>
          <w:i/>
          <w:iCs/>
          <w:sz w:val="20"/>
          <w:lang w:eastAsia="fr-FR"/>
        </w:rPr>
        <w:t>La gestion des ressources humaines. Tendances, enjeux et pratiques actuelles</w:t>
      </w:r>
      <w:r w:rsidRPr="0002072A">
        <w:rPr>
          <w:rFonts w:ascii="Verdana" w:eastAsia="Times New Roman" w:hAnsi="Verdana" w:cs="Times New Roman"/>
          <w:sz w:val="20"/>
          <w:szCs w:val="20"/>
          <w:lang w:eastAsia="fr-FR"/>
        </w:rPr>
        <w:t>, 3ème édition, Pearson Éducation, 2002.</w:t>
      </w:r>
    </w:p>
    <w:p w:rsidR="0002072A" w:rsidRPr="0002072A" w:rsidRDefault="0002072A" w:rsidP="0002072A">
      <w:pPr>
        <w:spacing w:before="100" w:beforeAutospacing="1" w:after="100" w:afterAutospacing="1"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b/>
          <w:bCs/>
          <w:sz w:val="20"/>
          <w:szCs w:val="20"/>
          <w:lang w:eastAsia="fr-FR"/>
        </w:rPr>
        <w:t>GEFFROY F., TIJOU R.,</w:t>
      </w:r>
      <w:r w:rsidRPr="0002072A">
        <w:rPr>
          <w:rFonts w:ascii="Verdana" w:eastAsia="Times New Roman" w:hAnsi="Verdana" w:cs="Times New Roman"/>
          <w:sz w:val="20"/>
          <w:szCs w:val="20"/>
          <w:lang w:eastAsia="fr-FR"/>
        </w:rPr>
        <w:t xml:space="preserve"> </w:t>
      </w:r>
      <w:r w:rsidRPr="0002072A">
        <w:rPr>
          <w:rFonts w:ascii="Verdana" w:eastAsia="Times New Roman" w:hAnsi="Verdana" w:cs="Times New Roman"/>
          <w:i/>
          <w:iCs/>
          <w:sz w:val="20"/>
          <w:szCs w:val="20"/>
          <w:lang w:eastAsia="fr-FR"/>
        </w:rPr>
        <w:t>Le Management des compétences dans les entreprises européennes. Les différentes approches</w:t>
      </w:r>
      <w:r w:rsidRPr="0002072A">
        <w:rPr>
          <w:rFonts w:ascii="Verdana" w:eastAsia="Times New Roman" w:hAnsi="Verdana" w:cs="Times New Roman"/>
          <w:sz w:val="20"/>
          <w:szCs w:val="20"/>
          <w:lang w:eastAsia="fr-FR"/>
        </w:rPr>
        <w:t>, INSEP consulting Editions, 2002.</w:t>
      </w:r>
    </w:p>
    <w:p w:rsidR="0002072A" w:rsidRPr="0002072A" w:rsidRDefault="0002072A" w:rsidP="0002072A">
      <w:pPr>
        <w:spacing w:before="100" w:beforeAutospacing="1" w:after="100" w:afterAutospacing="1"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b/>
          <w:bCs/>
          <w:sz w:val="20"/>
          <w:szCs w:val="20"/>
          <w:lang w:eastAsia="fr-FR"/>
        </w:rPr>
        <w:t>HOUNOUNOU A.,</w:t>
      </w:r>
      <w:r w:rsidRPr="0002072A">
        <w:rPr>
          <w:rFonts w:ascii="Verdana" w:eastAsia="Times New Roman" w:hAnsi="Verdana" w:cs="Times New Roman"/>
          <w:sz w:val="20"/>
          <w:szCs w:val="20"/>
          <w:lang w:eastAsia="fr-FR"/>
        </w:rPr>
        <w:t xml:space="preserve"> </w:t>
      </w:r>
      <w:r w:rsidRPr="0002072A">
        <w:rPr>
          <w:rFonts w:ascii="Verdana" w:eastAsia="Times New Roman" w:hAnsi="Verdana" w:cs="Times New Roman"/>
          <w:i/>
          <w:iCs/>
          <w:sz w:val="20"/>
          <w:szCs w:val="20"/>
          <w:lang w:eastAsia="fr-FR"/>
        </w:rPr>
        <w:t>100 fiches pour comprendre l’organisation et la gestion de l’entreprise</w:t>
      </w:r>
      <w:r w:rsidRPr="0002072A">
        <w:rPr>
          <w:rFonts w:ascii="Verdana" w:eastAsia="Times New Roman" w:hAnsi="Verdana" w:cs="Times New Roman"/>
          <w:sz w:val="20"/>
          <w:szCs w:val="20"/>
          <w:lang w:eastAsia="fr-FR"/>
        </w:rPr>
        <w:t>, Ed. Bréal, 2005.</w:t>
      </w:r>
    </w:p>
    <w:p w:rsidR="0002072A" w:rsidRPr="0002072A" w:rsidRDefault="0002072A" w:rsidP="0002072A">
      <w:pPr>
        <w:spacing w:before="100" w:beforeAutospacing="1" w:after="100" w:afterAutospacing="1"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b/>
          <w:bCs/>
          <w:sz w:val="20"/>
          <w:szCs w:val="20"/>
          <w:lang w:eastAsia="fr-FR"/>
        </w:rPr>
        <w:t xml:space="preserve">HOUNOUNOU A. et </w:t>
      </w:r>
      <w:proofErr w:type="spellStart"/>
      <w:r w:rsidRPr="0002072A">
        <w:rPr>
          <w:rFonts w:ascii="Verdana" w:eastAsia="Times New Roman" w:hAnsi="Verdana" w:cs="Times New Roman"/>
          <w:b/>
          <w:bCs/>
          <w:sz w:val="20"/>
          <w:szCs w:val="20"/>
          <w:lang w:eastAsia="fr-FR"/>
        </w:rPr>
        <w:t>alii</w:t>
      </w:r>
      <w:proofErr w:type="spellEnd"/>
      <w:r w:rsidRPr="0002072A">
        <w:rPr>
          <w:rFonts w:ascii="Verdana" w:eastAsia="Times New Roman" w:hAnsi="Verdana" w:cs="Times New Roman"/>
          <w:b/>
          <w:bCs/>
          <w:sz w:val="20"/>
          <w:szCs w:val="20"/>
          <w:lang w:eastAsia="fr-FR"/>
        </w:rPr>
        <w:t>.,</w:t>
      </w:r>
      <w:r w:rsidRPr="0002072A">
        <w:rPr>
          <w:rFonts w:ascii="Verdana" w:eastAsia="Times New Roman" w:hAnsi="Verdana" w:cs="Times New Roman"/>
          <w:sz w:val="20"/>
          <w:szCs w:val="20"/>
          <w:lang w:eastAsia="fr-FR"/>
        </w:rPr>
        <w:t xml:space="preserve"> </w:t>
      </w:r>
      <w:r w:rsidRPr="0002072A">
        <w:rPr>
          <w:rFonts w:ascii="Verdana" w:eastAsia="Times New Roman" w:hAnsi="Verdana" w:cs="Times New Roman"/>
          <w:i/>
          <w:iCs/>
          <w:sz w:val="20"/>
          <w:szCs w:val="20"/>
          <w:lang w:eastAsia="fr-FR"/>
        </w:rPr>
        <w:t>50 fiches pour aborder la gestion stratégique des ressources humaines</w:t>
      </w:r>
      <w:r w:rsidRPr="0002072A">
        <w:rPr>
          <w:rFonts w:ascii="Verdana" w:eastAsia="Times New Roman" w:hAnsi="Verdana" w:cs="Times New Roman"/>
          <w:sz w:val="20"/>
          <w:szCs w:val="20"/>
          <w:lang w:eastAsia="fr-FR"/>
        </w:rPr>
        <w:t>, Ed. Bréal, 2003.</w:t>
      </w:r>
    </w:p>
    <w:p w:rsidR="0002072A" w:rsidRPr="0002072A" w:rsidRDefault="0002072A" w:rsidP="0002072A">
      <w:pPr>
        <w:spacing w:before="100" w:beforeAutospacing="1" w:after="100" w:afterAutospacing="1"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b/>
          <w:bCs/>
          <w:sz w:val="20"/>
          <w:szCs w:val="20"/>
          <w:lang w:eastAsia="fr-FR"/>
        </w:rPr>
        <w:t>LE GALL J.-M.,</w:t>
      </w:r>
      <w:r w:rsidRPr="0002072A">
        <w:rPr>
          <w:rFonts w:ascii="Verdana" w:eastAsia="Times New Roman" w:hAnsi="Verdana" w:cs="Times New Roman"/>
          <w:sz w:val="20"/>
          <w:szCs w:val="20"/>
          <w:lang w:eastAsia="fr-FR"/>
        </w:rPr>
        <w:t xml:space="preserve"> </w:t>
      </w:r>
      <w:r w:rsidRPr="0002072A">
        <w:rPr>
          <w:rFonts w:ascii="Verdana" w:eastAsia="Times New Roman" w:hAnsi="Verdana" w:cs="Times New Roman"/>
          <w:i/>
          <w:iCs/>
          <w:sz w:val="20"/>
          <w:szCs w:val="20"/>
          <w:lang w:eastAsia="fr-FR"/>
        </w:rPr>
        <w:t>La Gestion des ressources humaines</w:t>
      </w:r>
      <w:r w:rsidRPr="0002072A">
        <w:rPr>
          <w:rFonts w:ascii="Verdana" w:eastAsia="Times New Roman" w:hAnsi="Verdana" w:cs="Times New Roman"/>
          <w:sz w:val="20"/>
          <w:szCs w:val="20"/>
          <w:lang w:eastAsia="fr-FR"/>
        </w:rPr>
        <w:t xml:space="preserve">, Coll. Que sais-je§ Ed. </w:t>
      </w:r>
      <w:proofErr w:type="gramStart"/>
      <w:r w:rsidRPr="0002072A">
        <w:rPr>
          <w:rFonts w:ascii="Verdana" w:eastAsia="Times New Roman" w:hAnsi="Verdana" w:cs="Times New Roman"/>
          <w:sz w:val="20"/>
          <w:szCs w:val="20"/>
          <w:lang w:eastAsia="fr-FR"/>
        </w:rPr>
        <w:t>des</w:t>
      </w:r>
      <w:proofErr w:type="gramEnd"/>
      <w:r w:rsidRPr="0002072A">
        <w:rPr>
          <w:rFonts w:ascii="Verdana" w:eastAsia="Times New Roman" w:hAnsi="Verdana" w:cs="Times New Roman"/>
          <w:sz w:val="20"/>
          <w:szCs w:val="20"/>
          <w:lang w:eastAsia="fr-FR"/>
        </w:rPr>
        <w:t xml:space="preserve"> Presses Universitaires de France, 1994.</w:t>
      </w:r>
    </w:p>
    <w:p w:rsidR="0002072A" w:rsidRPr="0002072A" w:rsidRDefault="0002072A" w:rsidP="0002072A">
      <w:pPr>
        <w:spacing w:before="100" w:beforeAutospacing="1" w:after="100" w:afterAutospacing="1"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b/>
          <w:bCs/>
          <w:sz w:val="20"/>
          <w:szCs w:val="20"/>
          <w:lang w:eastAsia="fr-FR"/>
        </w:rPr>
        <w:t>MAHE DE BOISLANDELLE H.,</w:t>
      </w:r>
      <w:r w:rsidRPr="0002072A">
        <w:rPr>
          <w:rFonts w:ascii="Verdana" w:eastAsia="Times New Roman" w:hAnsi="Verdana" w:cs="Times New Roman"/>
          <w:sz w:val="20"/>
          <w:szCs w:val="20"/>
          <w:lang w:eastAsia="fr-FR"/>
        </w:rPr>
        <w:t xml:space="preserve"> </w:t>
      </w:r>
      <w:r w:rsidRPr="0002072A">
        <w:rPr>
          <w:rFonts w:ascii="Verdana" w:eastAsia="Times New Roman" w:hAnsi="Verdana" w:cs="Times New Roman"/>
          <w:i/>
          <w:iCs/>
          <w:sz w:val="20"/>
          <w:szCs w:val="20"/>
          <w:lang w:eastAsia="fr-FR"/>
        </w:rPr>
        <w:t>Gestion des ressources humaines dans les PME</w:t>
      </w:r>
      <w:r w:rsidRPr="0002072A">
        <w:rPr>
          <w:rFonts w:ascii="Verdana" w:eastAsia="Times New Roman" w:hAnsi="Verdana" w:cs="Times New Roman"/>
          <w:sz w:val="20"/>
          <w:szCs w:val="20"/>
          <w:lang w:eastAsia="fr-FR"/>
        </w:rPr>
        <w:t xml:space="preserve">., Ed. </w:t>
      </w:r>
      <w:proofErr w:type="spellStart"/>
      <w:r w:rsidRPr="0002072A">
        <w:rPr>
          <w:rFonts w:ascii="Verdana" w:eastAsia="Times New Roman" w:hAnsi="Verdana" w:cs="Times New Roman"/>
          <w:sz w:val="20"/>
          <w:szCs w:val="20"/>
          <w:lang w:eastAsia="fr-FR"/>
        </w:rPr>
        <w:t>Economica</w:t>
      </w:r>
      <w:proofErr w:type="spellEnd"/>
      <w:r w:rsidRPr="0002072A">
        <w:rPr>
          <w:rFonts w:ascii="Verdana" w:eastAsia="Times New Roman" w:hAnsi="Verdana" w:cs="Times New Roman"/>
          <w:sz w:val="20"/>
          <w:szCs w:val="20"/>
          <w:lang w:eastAsia="fr-FR"/>
        </w:rPr>
        <w:t>, 1998.</w:t>
      </w:r>
    </w:p>
    <w:p w:rsidR="0002072A" w:rsidRPr="0002072A" w:rsidRDefault="0002072A" w:rsidP="0002072A">
      <w:pPr>
        <w:spacing w:before="100" w:beforeAutospacing="1" w:after="100" w:afterAutospacing="1"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b/>
          <w:bCs/>
          <w:sz w:val="20"/>
          <w:szCs w:val="20"/>
          <w:lang w:eastAsia="fr-FR"/>
        </w:rPr>
        <w:t>MERCIER E., SCHMIDT G.,</w:t>
      </w:r>
      <w:r w:rsidRPr="0002072A">
        <w:rPr>
          <w:rFonts w:ascii="Verdana" w:eastAsia="Times New Roman" w:hAnsi="Verdana" w:cs="Times New Roman"/>
          <w:sz w:val="20"/>
          <w:szCs w:val="20"/>
          <w:lang w:eastAsia="fr-FR"/>
        </w:rPr>
        <w:t xml:space="preserve"> </w:t>
      </w:r>
      <w:r w:rsidRPr="0002072A">
        <w:rPr>
          <w:rFonts w:ascii="Verdana" w:eastAsia="Times New Roman" w:hAnsi="Verdana" w:cs="Times New Roman"/>
          <w:i/>
          <w:iCs/>
          <w:sz w:val="20"/>
          <w:lang w:eastAsia="fr-FR"/>
        </w:rPr>
        <w:t>Gestion des Ressources Humaines</w:t>
      </w:r>
      <w:r w:rsidRPr="0002072A">
        <w:rPr>
          <w:rFonts w:ascii="Verdana" w:eastAsia="Times New Roman" w:hAnsi="Verdana" w:cs="Times New Roman"/>
          <w:sz w:val="20"/>
          <w:szCs w:val="20"/>
          <w:lang w:eastAsia="fr-FR"/>
        </w:rPr>
        <w:t>, Pearson Éducation, 2004.</w:t>
      </w:r>
    </w:p>
    <w:p w:rsidR="0002072A" w:rsidRPr="0002072A" w:rsidRDefault="0002072A" w:rsidP="0002072A">
      <w:pPr>
        <w:spacing w:before="100" w:beforeAutospacing="1" w:after="100" w:afterAutospacing="1"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b/>
          <w:bCs/>
          <w:sz w:val="20"/>
          <w:szCs w:val="20"/>
          <w:lang w:eastAsia="fr-FR"/>
        </w:rPr>
        <w:t>PERETTI J.-M.,</w:t>
      </w:r>
      <w:r w:rsidRPr="0002072A">
        <w:rPr>
          <w:rFonts w:ascii="Verdana" w:eastAsia="Times New Roman" w:hAnsi="Verdana" w:cs="Times New Roman"/>
          <w:sz w:val="20"/>
          <w:szCs w:val="20"/>
          <w:lang w:eastAsia="fr-FR"/>
        </w:rPr>
        <w:t xml:space="preserve"> </w:t>
      </w:r>
      <w:r w:rsidRPr="0002072A">
        <w:rPr>
          <w:rFonts w:ascii="Verdana" w:eastAsia="Times New Roman" w:hAnsi="Verdana" w:cs="Times New Roman"/>
          <w:i/>
          <w:iCs/>
          <w:sz w:val="20"/>
          <w:szCs w:val="20"/>
          <w:lang w:eastAsia="fr-FR"/>
        </w:rPr>
        <w:t>Gestion des ressources humaines</w:t>
      </w:r>
      <w:r w:rsidRPr="0002072A">
        <w:rPr>
          <w:rFonts w:ascii="Verdana" w:eastAsia="Times New Roman" w:hAnsi="Verdana" w:cs="Times New Roman"/>
          <w:sz w:val="20"/>
          <w:szCs w:val="20"/>
          <w:lang w:eastAsia="fr-FR"/>
        </w:rPr>
        <w:t>, Coll. Vuibert Entreprise, Ed. Vuibert, 2005.</w:t>
      </w:r>
    </w:p>
    <w:p w:rsidR="0002072A" w:rsidRPr="0002072A" w:rsidRDefault="0002072A" w:rsidP="0002072A">
      <w:pPr>
        <w:spacing w:after="0"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b/>
          <w:bCs/>
          <w:sz w:val="20"/>
          <w:szCs w:val="20"/>
          <w:lang w:eastAsia="fr-FR"/>
        </w:rPr>
        <w:t>WEISS D.,</w:t>
      </w:r>
      <w:r w:rsidRPr="0002072A">
        <w:rPr>
          <w:rFonts w:ascii="Verdana" w:eastAsia="Times New Roman" w:hAnsi="Verdana" w:cs="Times New Roman"/>
          <w:sz w:val="20"/>
          <w:szCs w:val="20"/>
          <w:lang w:eastAsia="fr-FR"/>
        </w:rPr>
        <w:t xml:space="preserve"> </w:t>
      </w:r>
      <w:r w:rsidRPr="0002072A">
        <w:rPr>
          <w:rFonts w:ascii="Verdana" w:eastAsia="Times New Roman" w:hAnsi="Verdana" w:cs="Times New Roman"/>
          <w:i/>
          <w:iCs/>
          <w:sz w:val="20"/>
          <w:szCs w:val="20"/>
          <w:lang w:eastAsia="fr-FR"/>
        </w:rPr>
        <w:t>Ressources humaines</w:t>
      </w:r>
      <w:r w:rsidRPr="0002072A">
        <w:rPr>
          <w:rFonts w:ascii="Verdana" w:eastAsia="Times New Roman" w:hAnsi="Verdana" w:cs="Times New Roman"/>
          <w:sz w:val="20"/>
          <w:szCs w:val="20"/>
          <w:lang w:eastAsia="fr-FR"/>
        </w:rPr>
        <w:t xml:space="preserve">, Ed. </w:t>
      </w:r>
      <w:proofErr w:type="gramStart"/>
      <w:r w:rsidRPr="0002072A">
        <w:rPr>
          <w:rFonts w:ascii="Verdana" w:eastAsia="Times New Roman" w:hAnsi="Verdana" w:cs="Times New Roman"/>
          <w:sz w:val="20"/>
          <w:szCs w:val="20"/>
          <w:lang w:eastAsia="fr-FR"/>
        </w:rPr>
        <w:t>d’organisation</w:t>
      </w:r>
      <w:proofErr w:type="gramEnd"/>
      <w:r w:rsidRPr="0002072A">
        <w:rPr>
          <w:rFonts w:ascii="Verdana" w:eastAsia="Times New Roman" w:hAnsi="Verdana" w:cs="Times New Roman"/>
          <w:sz w:val="20"/>
          <w:szCs w:val="20"/>
          <w:lang w:eastAsia="fr-FR"/>
        </w:rPr>
        <w:t>, 2005.</w:t>
      </w:r>
    </w:p>
    <w:p w:rsidR="0002072A" w:rsidRPr="0002072A" w:rsidRDefault="0002072A" w:rsidP="0002072A">
      <w:pPr>
        <w:spacing w:before="100" w:beforeAutospacing="1" w:after="100" w:afterAutospacing="1" w:line="240" w:lineRule="auto"/>
        <w:outlineLvl w:val="0"/>
        <w:rPr>
          <w:rFonts w:ascii="Verdana" w:eastAsia="Times New Roman" w:hAnsi="Verdana" w:cs="Times New Roman"/>
          <w:b/>
          <w:bCs/>
          <w:kern w:val="36"/>
          <w:sz w:val="48"/>
          <w:szCs w:val="48"/>
          <w:lang w:eastAsia="fr-FR"/>
        </w:rPr>
      </w:pPr>
      <w:proofErr w:type="spellStart"/>
      <w:r w:rsidRPr="0002072A">
        <w:rPr>
          <w:rFonts w:ascii="Verdana" w:eastAsia="Times New Roman" w:hAnsi="Verdana" w:cs="Times New Roman"/>
          <w:b/>
          <w:bCs/>
          <w:color w:val="FF5610"/>
          <w:kern w:val="36"/>
          <w:sz w:val="27"/>
          <w:szCs w:val="27"/>
          <w:lang w:eastAsia="fr-FR"/>
        </w:rPr>
        <w:t>Sitographie</w:t>
      </w:r>
      <w:proofErr w:type="spellEnd"/>
    </w:p>
    <w:p w:rsidR="0002072A" w:rsidRPr="0002072A" w:rsidRDefault="0002072A" w:rsidP="0002072A">
      <w:pPr>
        <w:spacing w:before="100" w:beforeAutospacing="1" w:after="100" w:afterAutospacing="1" w:line="240" w:lineRule="auto"/>
        <w:jc w:val="both"/>
        <w:rPr>
          <w:rFonts w:ascii="Verdana" w:eastAsia="Times New Roman" w:hAnsi="Verdana" w:cs="Times New Roman"/>
          <w:sz w:val="24"/>
          <w:szCs w:val="24"/>
          <w:lang w:eastAsia="fr-FR"/>
        </w:rPr>
      </w:pPr>
      <w:hyperlink r:id="rId626" w:tgtFrame="_blank" w:history="1">
        <w:r w:rsidRPr="0002072A">
          <w:rPr>
            <w:rFonts w:ascii="Verdana" w:eastAsia="Times New Roman" w:hAnsi="Verdana" w:cs="Times New Roman"/>
            <w:color w:val="0000FF"/>
            <w:sz w:val="20"/>
            <w:u w:val="single"/>
            <w:lang w:eastAsia="fr-FR"/>
          </w:rPr>
          <w:t>http://www.andcp.fr</w:t>
        </w:r>
      </w:hyperlink>
      <w:r w:rsidRPr="0002072A">
        <w:rPr>
          <w:rFonts w:ascii="Verdana" w:eastAsia="Times New Roman" w:hAnsi="Verdana" w:cs="Times New Roman"/>
          <w:sz w:val="20"/>
          <w:szCs w:val="20"/>
          <w:lang w:eastAsia="fr-FR"/>
        </w:rPr>
        <w:br/>
        <w:t xml:space="preserve">Site de l’association nationale des directeurs et cadres de la fonction personnel. </w:t>
      </w:r>
    </w:p>
    <w:p w:rsidR="0002072A" w:rsidRPr="0002072A" w:rsidRDefault="0002072A" w:rsidP="0002072A">
      <w:pPr>
        <w:spacing w:before="100" w:beforeAutospacing="1" w:after="100" w:afterAutospacing="1" w:line="240" w:lineRule="auto"/>
        <w:jc w:val="both"/>
        <w:rPr>
          <w:rFonts w:ascii="Verdana" w:eastAsia="Times New Roman" w:hAnsi="Verdana" w:cs="Times New Roman"/>
          <w:sz w:val="24"/>
          <w:szCs w:val="24"/>
          <w:lang w:eastAsia="fr-FR"/>
        </w:rPr>
      </w:pPr>
      <w:hyperlink r:id="rId627" w:tgtFrame="_blank" w:history="1">
        <w:r w:rsidRPr="0002072A">
          <w:rPr>
            <w:rFonts w:ascii="Verdana" w:eastAsia="Times New Roman" w:hAnsi="Verdana" w:cs="Times New Roman"/>
            <w:color w:val="0000FF"/>
            <w:sz w:val="20"/>
            <w:u w:val="single"/>
            <w:lang w:eastAsia="fr-FR"/>
          </w:rPr>
          <w:t>http://www.agrh.org</w:t>
        </w:r>
      </w:hyperlink>
      <w:r w:rsidRPr="0002072A">
        <w:rPr>
          <w:rFonts w:ascii="Verdana" w:eastAsia="Times New Roman" w:hAnsi="Verdana" w:cs="Times New Roman"/>
          <w:sz w:val="20"/>
          <w:szCs w:val="20"/>
          <w:lang w:eastAsia="fr-FR"/>
        </w:rPr>
        <w:br/>
        <w:t xml:space="preserve">Site de l’association francophone de gestion des ressources humaines. </w:t>
      </w:r>
    </w:p>
    <w:p w:rsidR="0002072A" w:rsidRPr="0002072A" w:rsidRDefault="0002072A" w:rsidP="0002072A">
      <w:pPr>
        <w:spacing w:before="100" w:beforeAutospacing="1" w:after="100" w:afterAutospacing="1" w:line="240" w:lineRule="auto"/>
        <w:jc w:val="both"/>
        <w:rPr>
          <w:rFonts w:ascii="Verdana" w:eastAsia="Times New Roman" w:hAnsi="Verdana" w:cs="Times New Roman"/>
          <w:sz w:val="24"/>
          <w:szCs w:val="24"/>
          <w:lang w:eastAsia="fr-FR"/>
        </w:rPr>
      </w:pPr>
      <w:hyperlink r:id="rId628" w:tgtFrame="_blank" w:history="1">
        <w:r w:rsidRPr="0002072A">
          <w:rPr>
            <w:rFonts w:ascii="Verdana" w:eastAsia="Times New Roman" w:hAnsi="Verdana" w:cs="Times New Roman"/>
            <w:color w:val="0000FF"/>
            <w:sz w:val="20"/>
            <w:u w:val="single"/>
            <w:lang w:eastAsia="fr-FR"/>
          </w:rPr>
          <w:t>http://www.anact.fr</w:t>
        </w:r>
      </w:hyperlink>
      <w:r w:rsidRPr="0002072A">
        <w:rPr>
          <w:rFonts w:ascii="Verdana" w:eastAsia="Times New Roman" w:hAnsi="Verdana" w:cs="Times New Roman"/>
          <w:sz w:val="20"/>
          <w:szCs w:val="20"/>
          <w:lang w:eastAsia="fr-FR"/>
        </w:rPr>
        <w:br/>
        <w:t xml:space="preserve">Site de l’association nationale pour l’amélioration des conditions de travail. Aide les entreprises à développer des projets innovants dans le domaine du travail et de son organisation. </w:t>
      </w:r>
    </w:p>
    <w:p w:rsidR="0002072A" w:rsidRPr="0002072A" w:rsidRDefault="0002072A" w:rsidP="0002072A">
      <w:pPr>
        <w:spacing w:before="100" w:beforeAutospacing="1" w:after="100" w:afterAutospacing="1" w:line="240" w:lineRule="auto"/>
        <w:jc w:val="both"/>
        <w:rPr>
          <w:rFonts w:ascii="Verdana" w:eastAsia="Times New Roman" w:hAnsi="Verdana" w:cs="Times New Roman"/>
          <w:sz w:val="24"/>
          <w:szCs w:val="24"/>
          <w:lang w:eastAsia="fr-FR"/>
        </w:rPr>
      </w:pPr>
      <w:hyperlink r:id="rId629" w:tgtFrame="_blank" w:history="1">
        <w:r w:rsidRPr="0002072A">
          <w:rPr>
            <w:rFonts w:ascii="Verdana" w:eastAsia="Times New Roman" w:hAnsi="Verdana" w:cs="Times New Roman"/>
            <w:color w:val="0000FF"/>
            <w:sz w:val="20"/>
            <w:u w:val="single"/>
            <w:lang w:eastAsia="fr-FR"/>
          </w:rPr>
          <w:t>http://www.travail.gouv.fr</w:t>
        </w:r>
      </w:hyperlink>
      <w:r w:rsidRPr="0002072A">
        <w:rPr>
          <w:rFonts w:ascii="Verdana" w:eastAsia="Times New Roman" w:hAnsi="Verdana" w:cs="Times New Roman"/>
          <w:sz w:val="20"/>
          <w:szCs w:val="20"/>
          <w:lang w:eastAsia="fr-FR"/>
        </w:rPr>
        <w:br/>
        <w:t xml:space="preserve">Site du ministère. Publie de nombreuses statistiques et études. </w:t>
      </w:r>
    </w:p>
    <w:p w:rsidR="0002072A" w:rsidRPr="0002072A" w:rsidRDefault="0002072A" w:rsidP="0002072A">
      <w:pPr>
        <w:spacing w:before="100" w:beforeAutospacing="1" w:after="100" w:afterAutospacing="1" w:line="240" w:lineRule="auto"/>
        <w:jc w:val="both"/>
        <w:rPr>
          <w:rFonts w:ascii="Verdana" w:eastAsia="Times New Roman" w:hAnsi="Verdana" w:cs="Times New Roman"/>
          <w:sz w:val="24"/>
          <w:szCs w:val="24"/>
          <w:lang w:eastAsia="fr-FR"/>
        </w:rPr>
      </w:pPr>
      <w:hyperlink r:id="rId630" w:tgtFrame="_blank" w:history="1">
        <w:r w:rsidRPr="0002072A">
          <w:rPr>
            <w:rFonts w:ascii="Verdana" w:eastAsia="Times New Roman" w:hAnsi="Verdana" w:cs="Times New Roman"/>
            <w:color w:val="0000FF"/>
            <w:sz w:val="20"/>
            <w:u w:val="single"/>
            <w:lang w:eastAsia="fr-FR"/>
          </w:rPr>
          <w:t>http://www.ilo.org/public</w:t>
        </w:r>
      </w:hyperlink>
      <w:r w:rsidRPr="0002072A">
        <w:rPr>
          <w:rFonts w:ascii="Verdana" w:eastAsia="Times New Roman" w:hAnsi="Verdana" w:cs="Times New Roman"/>
          <w:sz w:val="20"/>
          <w:szCs w:val="20"/>
          <w:lang w:eastAsia="fr-FR"/>
        </w:rPr>
        <w:br/>
        <w:t xml:space="preserve">Site de l’Organisation Internationale du Travail dont la vocation est de faire respecter les Droits de l’homme dans le monde du travail. </w:t>
      </w:r>
    </w:p>
    <w:p w:rsidR="0002072A" w:rsidRPr="0002072A" w:rsidRDefault="0002072A" w:rsidP="0002072A">
      <w:pPr>
        <w:spacing w:before="100" w:beforeAutospacing="1" w:after="100" w:afterAutospacing="1" w:line="240" w:lineRule="auto"/>
        <w:jc w:val="both"/>
        <w:rPr>
          <w:rFonts w:ascii="Verdana" w:eastAsia="Times New Roman" w:hAnsi="Verdana" w:cs="Times New Roman"/>
          <w:sz w:val="24"/>
          <w:szCs w:val="24"/>
          <w:lang w:eastAsia="fr-FR"/>
        </w:rPr>
      </w:pPr>
      <w:hyperlink r:id="rId631" w:tgtFrame="_blank" w:history="1">
        <w:r w:rsidRPr="0002072A">
          <w:rPr>
            <w:rFonts w:ascii="Verdana" w:eastAsia="Times New Roman" w:hAnsi="Verdana" w:cs="Times New Roman"/>
            <w:color w:val="0000FF"/>
            <w:sz w:val="20"/>
            <w:u w:val="single"/>
            <w:lang w:eastAsia="fr-FR"/>
          </w:rPr>
          <w:t>http://www.etdf-fefd.org</w:t>
        </w:r>
      </w:hyperlink>
      <w:r w:rsidRPr="0002072A">
        <w:rPr>
          <w:rFonts w:ascii="Verdana" w:eastAsia="Times New Roman" w:hAnsi="Verdana" w:cs="Times New Roman"/>
          <w:sz w:val="20"/>
          <w:szCs w:val="20"/>
          <w:lang w:eastAsia="fr-FR"/>
        </w:rPr>
        <w:br/>
        <w:t xml:space="preserve">Site de la Fédération Européenne de Formation et de Développement – </w:t>
      </w:r>
      <w:proofErr w:type="spellStart"/>
      <w:r w:rsidRPr="0002072A">
        <w:rPr>
          <w:rFonts w:ascii="Verdana" w:eastAsia="Times New Roman" w:hAnsi="Verdana" w:cs="Times New Roman"/>
          <w:sz w:val="20"/>
          <w:szCs w:val="20"/>
          <w:lang w:eastAsia="fr-FR"/>
        </w:rPr>
        <w:t>European</w:t>
      </w:r>
      <w:proofErr w:type="spellEnd"/>
      <w:r w:rsidRPr="0002072A">
        <w:rPr>
          <w:rFonts w:ascii="Verdana" w:eastAsia="Times New Roman" w:hAnsi="Verdana" w:cs="Times New Roman"/>
          <w:sz w:val="20"/>
          <w:szCs w:val="20"/>
          <w:lang w:eastAsia="fr-FR"/>
        </w:rPr>
        <w:t xml:space="preserve"> Training and </w:t>
      </w:r>
      <w:proofErr w:type="spellStart"/>
      <w:r w:rsidRPr="0002072A">
        <w:rPr>
          <w:rFonts w:ascii="Verdana" w:eastAsia="Times New Roman" w:hAnsi="Verdana" w:cs="Times New Roman"/>
          <w:sz w:val="20"/>
          <w:szCs w:val="20"/>
          <w:lang w:eastAsia="fr-FR"/>
        </w:rPr>
        <w:t>Development</w:t>
      </w:r>
      <w:proofErr w:type="spellEnd"/>
      <w:r w:rsidRPr="0002072A">
        <w:rPr>
          <w:rFonts w:ascii="Verdana" w:eastAsia="Times New Roman" w:hAnsi="Verdana" w:cs="Times New Roman"/>
          <w:sz w:val="20"/>
          <w:szCs w:val="20"/>
          <w:lang w:eastAsia="fr-FR"/>
        </w:rPr>
        <w:t xml:space="preserve"> </w:t>
      </w:r>
      <w:proofErr w:type="spellStart"/>
      <w:r w:rsidRPr="0002072A">
        <w:rPr>
          <w:rFonts w:ascii="Verdana" w:eastAsia="Times New Roman" w:hAnsi="Verdana" w:cs="Times New Roman"/>
          <w:sz w:val="20"/>
          <w:szCs w:val="20"/>
          <w:lang w:eastAsia="fr-FR"/>
        </w:rPr>
        <w:t>Federation</w:t>
      </w:r>
      <w:proofErr w:type="spellEnd"/>
      <w:r w:rsidRPr="0002072A">
        <w:rPr>
          <w:rFonts w:ascii="Verdana" w:eastAsia="Times New Roman" w:hAnsi="Verdana" w:cs="Times New Roman"/>
          <w:sz w:val="20"/>
          <w:szCs w:val="20"/>
          <w:lang w:eastAsia="fr-FR"/>
        </w:rPr>
        <w:t xml:space="preserve"> (ETDF –FEFD). </w:t>
      </w:r>
    </w:p>
    <w:p w:rsidR="0002072A" w:rsidRPr="0002072A" w:rsidRDefault="0002072A" w:rsidP="0002072A">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02072A">
        <w:rPr>
          <w:rFonts w:ascii="Verdana" w:eastAsia="Times New Roman" w:hAnsi="Verdana" w:cs="Times New Roman"/>
          <w:b/>
          <w:bCs/>
          <w:color w:val="FF5610"/>
          <w:kern w:val="36"/>
          <w:sz w:val="27"/>
          <w:szCs w:val="27"/>
          <w:lang w:eastAsia="fr-FR"/>
        </w:rPr>
        <w:t>Chapitre 1 : La Fonction Ressources Humaines</w:t>
      </w:r>
    </w:p>
    <w:p w:rsidR="0002072A" w:rsidRPr="0002072A" w:rsidRDefault="0002072A" w:rsidP="0002072A">
      <w:pPr>
        <w:spacing w:before="100" w:beforeAutospacing="1" w:after="100" w:afterAutospacing="1"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Ce chapitre présente la fonction GRH, son évolution, ses contraintes et ses objectifs notamment dans le cadre des PME-PMI dans un contexte européen.</w:t>
      </w:r>
      <w:r w:rsidRPr="0002072A">
        <w:rPr>
          <w:rFonts w:ascii="Verdana" w:eastAsia="Times New Roman" w:hAnsi="Verdana" w:cs="Times New Roman"/>
          <w:sz w:val="24"/>
          <w:szCs w:val="24"/>
          <w:lang w:eastAsia="fr-FR"/>
        </w:rPr>
        <w:t xml:space="preserve"> </w:t>
      </w:r>
    </w:p>
    <w:p w:rsidR="0002072A" w:rsidRPr="0002072A" w:rsidRDefault="0002072A" w:rsidP="0002072A">
      <w:pPr>
        <w:spacing w:before="100" w:beforeAutospacing="1" w:after="100" w:afterAutospacing="1" w:line="240" w:lineRule="auto"/>
        <w:jc w:val="both"/>
        <w:rPr>
          <w:rFonts w:ascii="Verdana" w:eastAsia="Times New Roman" w:hAnsi="Verdana" w:cs="Times New Roman"/>
          <w:color w:val="076711"/>
          <w:sz w:val="24"/>
          <w:szCs w:val="24"/>
          <w:lang w:eastAsia="fr-FR"/>
        </w:rPr>
      </w:pPr>
      <w:r w:rsidRPr="0002072A">
        <w:rPr>
          <w:rFonts w:ascii="Verdana" w:eastAsia="Times New Roman" w:hAnsi="Verdana" w:cs="Times New Roman"/>
          <w:b/>
          <w:bCs/>
          <w:color w:val="076711"/>
          <w:sz w:val="24"/>
          <w:szCs w:val="24"/>
          <w:lang w:eastAsia="fr-FR"/>
        </w:rPr>
        <w:t>Objectifs</w:t>
      </w:r>
    </w:p>
    <w:p w:rsidR="0002072A" w:rsidRPr="0002072A" w:rsidRDefault="0002072A" w:rsidP="0002072A">
      <w:pPr>
        <w:numPr>
          <w:ilvl w:val="0"/>
          <w:numId w:val="88"/>
        </w:numPr>
        <w:spacing w:before="100" w:beforeAutospacing="1" w:after="100" w:afterAutospacing="1"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Acquérir des connaissances de base en gestion des ressources humaines.</w:t>
      </w:r>
      <w:r w:rsidRPr="0002072A">
        <w:rPr>
          <w:rFonts w:ascii="Verdana" w:eastAsia="Times New Roman" w:hAnsi="Verdana" w:cs="Times New Roman"/>
          <w:sz w:val="24"/>
          <w:szCs w:val="24"/>
          <w:lang w:eastAsia="fr-FR"/>
        </w:rPr>
        <w:t xml:space="preserve"> </w:t>
      </w:r>
    </w:p>
    <w:p w:rsidR="0002072A" w:rsidRPr="0002072A" w:rsidRDefault="0002072A" w:rsidP="0002072A">
      <w:pPr>
        <w:numPr>
          <w:ilvl w:val="0"/>
          <w:numId w:val="88"/>
        </w:numPr>
        <w:spacing w:before="100" w:beforeAutospacing="1" w:after="100" w:afterAutospacing="1"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Réfléchir sur les représentations et les pratiques qui correspondent à la gestion « moderne » des ressources humaines.</w:t>
      </w:r>
      <w:r w:rsidRPr="0002072A">
        <w:rPr>
          <w:rFonts w:ascii="Verdana" w:eastAsia="Times New Roman" w:hAnsi="Verdana" w:cs="Times New Roman"/>
          <w:sz w:val="24"/>
          <w:szCs w:val="24"/>
          <w:lang w:eastAsia="fr-FR"/>
        </w:rPr>
        <w:t xml:space="preserve"> </w:t>
      </w:r>
    </w:p>
    <w:p w:rsidR="0002072A" w:rsidRPr="0002072A" w:rsidRDefault="0002072A" w:rsidP="0002072A">
      <w:pPr>
        <w:numPr>
          <w:ilvl w:val="0"/>
          <w:numId w:val="88"/>
        </w:numPr>
        <w:spacing w:before="100" w:beforeAutospacing="1" w:after="100" w:afterAutospacing="1"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Préparer les étudiants à assumer des responsabilités en gestion des ressources humaines, quelle que soit leur future fonction dans l’entreprise.</w:t>
      </w:r>
      <w:r w:rsidRPr="0002072A">
        <w:rPr>
          <w:rFonts w:ascii="Verdana" w:eastAsia="Times New Roman" w:hAnsi="Verdana" w:cs="Times New Roman"/>
          <w:sz w:val="24"/>
          <w:szCs w:val="24"/>
          <w:lang w:eastAsia="fr-FR"/>
        </w:rPr>
        <w:t xml:space="preserve"> </w:t>
      </w:r>
    </w:p>
    <w:p w:rsidR="0002072A" w:rsidRPr="0002072A" w:rsidRDefault="0002072A" w:rsidP="0002072A">
      <w:pPr>
        <w:spacing w:before="100" w:beforeAutospacing="1" w:after="100" w:afterAutospacing="1"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b/>
          <w:bCs/>
          <w:color w:val="076711"/>
          <w:sz w:val="24"/>
          <w:szCs w:val="24"/>
          <w:lang w:eastAsia="fr-FR"/>
        </w:rPr>
        <w:t>Pré-requis</w:t>
      </w:r>
      <w:r w:rsidRPr="0002072A">
        <w:rPr>
          <w:rFonts w:ascii="Verdana" w:eastAsia="Times New Roman" w:hAnsi="Verdana" w:cs="Times New Roman"/>
          <w:sz w:val="20"/>
          <w:szCs w:val="20"/>
          <w:lang w:eastAsia="fr-FR"/>
        </w:rPr>
        <w:t xml:space="preserve"> :</w:t>
      </w:r>
    </w:p>
    <w:p w:rsidR="0002072A" w:rsidRPr="0002072A" w:rsidRDefault="0002072A" w:rsidP="0002072A">
      <w:pPr>
        <w:spacing w:before="100" w:beforeAutospacing="1" w:after="100" w:afterAutospacing="1"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Théorie des organisations et/ou Sociologie des organisations.</w:t>
      </w:r>
    </w:p>
    <w:p w:rsidR="0002072A" w:rsidRPr="0002072A" w:rsidRDefault="0002072A" w:rsidP="0002072A">
      <w:pPr>
        <w:spacing w:before="100" w:beforeAutospacing="1" w:after="100" w:afterAutospacing="1"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b/>
          <w:bCs/>
          <w:color w:val="076711"/>
          <w:sz w:val="24"/>
          <w:szCs w:val="24"/>
          <w:lang w:eastAsia="fr-FR"/>
        </w:rPr>
        <w:t>Temps indicatif</w:t>
      </w:r>
      <w:r w:rsidRPr="0002072A">
        <w:rPr>
          <w:rFonts w:ascii="Verdana" w:eastAsia="Times New Roman" w:hAnsi="Verdana" w:cs="Times New Roman"/>
          <w:sz w:val="20"/>
          <w:szCs w:val="20"/>
          <w:lang w:eastAsia="fr-FR"/>
        </w:rPr>
        <w:t xml:space="preserve"> : 5 heures.</w:t>
      </w:r>
    </w:p>
    <w:p w:rsidR="0002072A" w:rsidRPr="0002072A" w:rsidRDefault="0002072A" w:rsidP="0002072A">
      <w:pPr>
        <w:spacing w:after="240" w:line="240" w:lineRule="auto"/>
        <w:jc w:val="both"/>
        <w:rPr>
          <w:rFonts w:ascii="Times New Roman" w:eastAsia="Times New Roman" w:hAnsi="Times New Roman" w:cs="Times New Roman"/>
          <w:sz w:val="24"/>
          <w:szCs w:val="24"/>
          <w:lang w:eastAsia="fr-FR"/>
        </w:rPr>
      </w:pPr>
      <w:r w:rsidRPr="0002072A">
        <w:rPr>
          <w:rFonts w:ascii="Verdana" w:eastAsia="Times New Roman" w:hAnsi="Verdana" w:cs="Times New Roman"/>
          <w:b/>
          <w:bCs/>
          <w:color w:val="076711"/>
          <w:sz w:val="24"/>
          <w:szCs w:val="24"/>
          <w:lang w:eastAsia="fr-FR"/>
        </w:rPr>
        <w:t>Déroulement</w:t>
      </w:r>
      <w:r w:rsidRPr="0002072A">
        <w:rPr>
          <w:rFonts w:ascii="Times New Roman" w:eastAsia="Times New Roman" w:hAnsi="Times New Roman" w:cs="Times New Roman"/>
          <w:b/>
          <w:bCs/>
          <w:color w:val="009200"/>
          <w:sz w:val="24"/>
          <w:szCs w:val="24"/>
          <w:lang w:eastAsia="fr-FR"/>
        </w:rPr>
        <w:t xml:space="preserve"> </w:t>
      </w:r>
      <w:r w:rsidRPr="0002072A">
        <w:rPr>
          <w:rFonts w:ascii="Verdana" w:eastAsia="Times New Roman" w:hAnsi="Verdana" w:cs="Times New Roman"/>
          <w:sz w:val="20"/>
          <w:szCs w:val="20"/>
          <w:lang w:eastAsia="fr-FR"/>
        </w:rPr>
        <w:t>: 6 séquences.</w:t>
      </w:r>
      <w:r w:rsidRPr="0002072A">
        <w:rPr>
          <w:rFonts w:ascii="Times New Roman" w:eastAsia="Times New Roman" w:hAnsi="Times New Roman" w:cs="Times New Roman"/>
          <w:sz w:val="20"/>
          <w:szCs w:val="20"/>
          <w:lang w:eastAsia="fr-FR"/>
        </w:rPr>
        <w:br/>
      </w:r>
    </w:p>
    <w:p w:rsidR="0002072A" w:rsidRPr="0002072A" w:rsidRDefault="0002072A" w:rsidP="0002072A">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02072A">
        <w:rPr>
          <w:rFonts w:ascii="Verdana" w:eastAsia="Times New Roman" w:hAnsi="Verdana" w:cs="Times New Roman"/>
          <w:b/>
          <w:bCs/>
          <w:color w:val="FF5610"/>
          <w:kern w:val="36"/>
          <w:sz w:val="48"/>
          <w:szCs w:val="48"/>
          <w:lang w:eastAsia="fr-FR"/>
        </w:rPr>
        <w:t>Plan</w:t>
      </w:r>
    </w:p>
    <w:p w:rsidR="0002072A" w:rsidRPr="0002072A" w:rsidRDefault="0002072A" w:rsidP="0002072A">
      <w:pPr>
        <w:spacing w:after="0" w:line="240" w:lineRule="auto"/>
        <w:jc w:val="both"/>
        <w:rPr>
          <w:rFonts w:ascii="Times New Roman" w:eastAsia="Times New Roman" w:hAnsi="Times New Roman" w:cs="Times New Roman"/>
          <w:sz w:val="24"/>
          <w:szCs w:val="24"/>
          <w:lang w:eastAsia="fr-FR"/>
        </w:rPr>
      </w:pPr>
      <w:r w:rsidRPr="0002072A">
        <w:rPr>
          <w:rFonts w:ascii="Verdana" w:eastAsia="Times New Roman" w:hAnsi="Verdana" w:cs="Times New Roman"/>
          <w:sz w:val="20"/>
          <w:szCs w:val="20"/>
          <w:lang w:eastAsia="fr-FR"/>
        </w:rPr>
        <w:t>Introduction</w:t>
      </w:r>
      <w:r w:rsidRPr="0002072A">
        <w:rPr>
          <w:rFonts w:ascii="Verdana" w:eastAsia="Times New Roman" w:hAnsi="Verdana" w:cs="Times New Roman"/>
          <w:sz w:val="20"/>
          <w:szCs w:val="20"/>
          <w:lang w:eastAsia="fr-FR"/>
        </w:rPr>
        <w:br/>
      </w:r>
      <w:r w:rsidRPr="0002072A">
        <w:rPr>
          <w:rFonts w:ascii="Verdana" w:eastAsia="Times New Roman" w:hAnsi="Verdana" w:cs="Times New Roman"/>
          <w:sz w:val="20"/>
          <w:szCs w:val="20"/>
          <w:lang w:eastAsia="fr-FR"/>
        </w:rPr>
        <w:br/>
        <w:t>1.1 Proposition de définition</w:t>
      </w:r>
      <w:r w:rsidRPr="0002072A">
        <w:rPr>
          <w:rFonts w:ascii="Verdana" w:eastAsia="Times New Roman" w:hAnsi="Verdana" w:cs="Times New Roman"/>
          <w:sz w:val="20"/>
          <w:szCs w:val="20"/>
          <w:lang w:eastAsia="fr-FR"/>
        </w:rPr>
        <w:br/>
        <w:t>1.2 Évolution de la fonction</w:t>
      </w:r>
      <w:r w:rsidRPr="0002072A">
        <w:rPr>
          <w:rFonts w:ascii="Verdana" w:eastAsia="Times New Roman" w:hAnsi="Verdana" w:cs="Times New Roman"/>
          <w:sz w:val="20"/>
          <w:szCs w:val="20"/>
          <w:lang w:eastAsia="fr-FR"/>
        </w:rPr>
        <w:br/>
        <w:t>1.3 Objectifs et pratique de la fonction</w:t>
      </w:r>
      <w:r w:rsidRPr="0002072A">
        <w:rPr>
          <w:rFonts w:ascii="Verdana" w:eastAsia="Times New Roman" w:hAnsi="Verdana" w:cs="Times New Roman"/>
          <w:sz w:val="20"/>
          <w:szCs w:val="20"/>
          <w:lang w:eastAsia="fr-FR"/>
        </w:rPr>
        <w:br/>
        <w:t>1.4 Principales missions</w:t>
      </w:r>
      <w:r w:rsidRPr="0002072A">
        <w:rPr>
          <w:rFonts w:ascii="Verdana" w:eastAsia="Times New Roman" w:hAnsi="Verdana" w:cs="Times New Roman"/>
          <w:sz w:val="20"/>
          <w:szCs w:val="20"/>
          <w:lang w:eastAsia="fr-FR"/>
        </w:rPr>
        <w:br/>
        <w:t>1.5 Des contraintes renouvelées</w:t>
      </w:r>
      <w:r w:rsidRPr="0002072A">
        <w:rPr>
          <w:rFonts w:ascii="Verdana" w:eastAsia="Times New Roman" w:hAnsi="Verdana" w:cs="Times New Roman"/>
          <w:sz w:val="20"/>
          <w:szCs w:val="20"/>
          <w:lang w:eastAsia="fr-FR"/>
        </w:rPr>
        <w:br/>
        <w:t>1.6 Un professionnalisme accentué</w:t>
      </w:r>
      <w:r w:rsidRPr="0002072A">
        <w:rPr>
          <w:rFonts w:ascii="Verdana" w:eastAsia="Times New Roman" w:hAnsi="Verdana" w:cs="Times New Roman"/>
          <w:sz w:val="20"/>
          <w:szCs w:val="20"/>
          <w:lang w:eastAsia="fr-FR"/>
        </w:rPr>
        <w:br/>
        <w:t>1.7 Les postes RH en entreprise</w:t>
      </w:r>
      <w:r w:rsidRPr="0002072A">
        <w:rPr>
          <w:rFonts w:ascii="Verdana" w:eastAsia="Times New Roman" w:hAnsi="Verdana" w:cs="Times New Roman"/>
          <w:sz w:val="20"/>
          <w:szCs w:val="20"/>
          <w:lang w:eastAsia="fr-FR"/>
        </w:rPr>
        <w:br/>
      </w:r>
      <w:r w:rsidRPr="0002072A">
        <w:rPr>
          <w:rFonts w:ascii="Verdana" w:eastAsia="Times New Roman" w:hAnsi="Verdana" w:cs="Times New Roman"/>
          <w:sz w:val="20"/>
          <w:szCs w:val="20"/>
          <w:lang w:eastAsia="fr-FR"/>
        </w:rPr>
        <w:br/>
        <w:t>Conclusion</w:t>
      </w:r>
      <w:r w:rsidRPr="0002072A">
        <w:rPr>
          <w:rFonts w:ascii="Verdana" w:eastAsia="Times New Roman" w:hAnsi="Verdana" w:cs="Times New Roman"/>
          <w:sz w:val="20"/>
          <w:szCs w:val="20"/>
          <w:lang w:eastAsia="fr-FR"/>
        </w:rPr>
        <w:br/>
      </w:r>
      <w:r w:rsidRPr="0002072A">
        <w:rPr>
          <w:rFonts w:ascii="Verdana" w:eastAsia="Times New Roman" w:hAnsi="Verdana" w:cs="Times New Roman"/>
          <w:sz w:val="20"/>
          <w:szCs w:val="20"/>
          <w:lang w:eastAsia="fr-FR"/>
        </w:rPr>
        <w:br/>
        <w:t>A retenir</w:t>
      </w:r>
      <w:r w:rsidRPr="0002072A">
        <w:rPr>
          <w:rFonts w:ascii="Verdana" w:eastAsia="Times New Roman" w:hAnsi="Verdana" w:cs="Times New Roman"/>
          <w:sz w:val="20"/>
          <w:szCs w:val="20"/>
          <w:lang w:eastAsia="fr-FR"/>
        </w:rPr>
        <w:br/>
      </w:r>
      <w:r w:rsidRPr="0002072A">
        <w:rPr>
          <w:rFonts w:ascii="Verdana" w:eastAsia="Times New Roman" w:hAnsi="Verdana" w:cs="Times New Roman"/>
          <w:sz w:val="20"/>
          <w:szCs w:val="20"/>
          <w:lang w:eastAsia="fr-FR"/>
        </w:rPr>
        <w:br/>
        <w:t>Pour aller plus loin</w:t>
      </w:r>
      <w:r w:rsidRPr="0002072A">
        <w:rPr>
          <w:rFonts w:ascii="Verdana" w:eastAsia="Times New Roman" w:hAnsi="Verdana" w:cs="Times New Roman"/>
          <w:sz w:val="20"/>
          <w:szCs w:val="20"/>
          <w:lang w:eastAsia="fr-FR"/>
        </w:rPr>
        <w:br/>
      </w:r>
      <w:r w:rsidRPr="0002072A">
        <w:rPr>
          <w:rFonts w:ascii="Verdana" w:eastAsia="Times New Roman" w:hAnsi="Verdana" w:cs="Times New Roman"/>
          <w:sz w:val="20"/>
          <w:szCs w:val="20"/>
          <w:lang w:eastAsia="fr-FR"/>
        </w:rPr>
        <w:br/>
        <w:t>Exercices</w:t>
      </w:r>
      <w:r w:rsidRPr="0002072A">
        <w:rPr>
          <w:rFonts w:ascii="Verdana" w:eastAsia="Times New Roman" w:hAnsi="Verdana" w:cs="Times New Roman"/>
          <w:sz w:val="20"/>
          <w:szCs w:val="20"/>
          <w:lang w:eastAsia="fr-FR"/>
        </w:rPr>
        <w:br/>
      </w:r>
      <w:r w:rsidRPr="0002072A">
        <w:rPr>
          <w:rFonts w:ascii="Verdana" w:eastAsia="Times New Roman" w:hAnsi="Verdana" w:cs="Times New Roman"/>
          <w:sz w:val="20"/>
          <w:szCs w:val="20"/>
          <w:lang w:eastAsia="fr-FR"/>
        </w:rPr>
        <w:br/>
      </w:r>
      <w:r w:rsidRPr="0002072A">
        <w:rPr>
          <w:rFonts w:ascii="Verdana" w:eastAsia="Times New Roman" w:hAnsi="Verdana" w:cs="Times New Roman"/>
          <w:sz w:val="20"/>
          <w:szCs w:val="20"/>
          <w:lang w:eastAsia="fr-FR"/>
        </w:rPr>
        <w:lastRenderedPageBreak/>
        <w:t>Glossaire</w:t>
      </w:r>
      <w:r w:rsidRPr="0002072A">
        <w:rPr>
          <w:rFonts w:ascii="Verdana" w:eastAsia="Times New Roman" w:hAnsi="Verdana" w:cs="Times New Roman"/>
          <w:sz w:val="20"/>
          <w:szCs w:val="20"/>
          <w:lang w:eastAsia="fr-FR"/>
        </w:rPr>
        <w:br/>
      </w:r>
      <w:r w:rsidRPr="0002072A">
        <w:rPr>
          <w:rFonts w:ascii="Verdana" w:eastAsia="Times New Roman" w:hAnsi="Verdana" w:cs="Times New Roman"/>
          <w:sz w:val="20"/>
          <w:szCs w:val="20"/>
          <w:lang w:eastAsia="fr-FR"/>
        </w:rPr>
        <w:br/>
        <w:t>Bibliographie</w:t>
      </w:r>
      <w:r w:rsidRPr="0002072A">
        <w:rPr>
          <w:rFonts w:ascii="Verdana" w:eastAsia="Times New Roman" w:hAnsi="Verdana" w:cs="Times New Roman"/>
          <w:sz w:val="20"/>
          <w:szCs w:val="20"/>
          <w:lang w:eastAsia="fr-FR"/>
        </w:rPr>
        <w:br/>
      </w:r>
      <w:r w:rsidRPr="0002072A">
        <w:rPr>
          <w:rFonts w:ascii="Verdana" w:eastAsia="Times New Roman" w:hAnsi="Verdana" w:cs="Times New Roman"/>
          <w:sz w:val="20"/>
          <w:szCs w:val="20"/>
          <w:lang w:eastAsia="fr-FR"/>
        </w:rPr>
        <w:br/>
      </w:r>
      <w:proofErr w:type="spellStart"/>
      <w:r w:rsidRPr="0002072A">
        <w:rPr>
          <w:rFonts w:ascii="Verdana" w:eastAsia="Times New Roman" w:hAnsi="Verdana" w:cs="Times New Roman"/>
          <w:sz w:val="20"/>
          <w:szCs w:val="20"/>
          <w:lang w:eastAsia="fr-FR"/>
        </w:rPr>
        <w:t>Sitographie</w:t>
      </w:r>
      <w:proofErr w:type="spellEnd"/>
    </w:p>
    <w:p w:rsidR="0002072A" w:rsidRPr="0002072A" w:rsidRDefault="0002072A" w:rsidP="0002072A">
      <w:pPr>
        <w:spacing w:before="100" w:beforeAutospacing="1" w:after="100" w:afterAutospacing="1" w:line="240" w:lineRule="auto"/>
        <w:outlineLvl w:val="0"/>
        <w:rPr>
          <w:rFonts w:ascii="Verdana" w:eastAsia="Times New Roman" w:hAnsi="Verdana" w:cs="Times New Roman"/>
          <w:b/>
          <w:bCs/>
          <w:color w:val="FF5610"/>
          <w:kern w:val="36"/>
          <w:sz w:val="48"/>
          <w:szCs w:val="48"/>
          <w:lang w:eastAsia="fr-FR"/>
        </w:rPr>
      </w:pPr>
      <w:r w:rsidRPr="0002072A">
        <w:rPr>
          <w:rFonts w:ascii="Verdana" w:eastAsia="Times New Roman" w:hAnsi="Verdana" w:cs="Times New Roman"/>
          <w:b/>
          <w:bCs/>
          <w:color w:val="FF5610"/>
          <w:kern w:val="36"/>
          <w:sz w:val="27"/>
          <w:szCs w:val="27"/>
          <w:lang w:eastAsia="fr-FR"/>
        </w:rPr>
        <w:t>Introduction</w:t>
      </w:r>
    </w:p>
    <w:p w:rsidR="0002072A" w:rsidRPr="0002072A" w:rsidRDefault="0002072A" w:rsidP="0002072A">
      <w:pPr>
        <w:spacing w:before="100" w:beforeAutospacing="1" w:after="100" w:afterAutospacing="1"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 xml:space="preserve">À partir des développements du taylorisme et des débuts de la syndicalisation, les secrétariats sociaux se sont transformés en services de personnel. L'année 1912 est considérée comme étant la date probable de la naissance de « services </w:t>
      </w:r>
      <w:proofErr w:type="spellStart"/>
      <w:r w:rsidRPr="0002072A">
        <w:rPr>
          <w:rFonts w:ascii="Verdana" w:eastAsia="Times New Roman" w:hAnsi="Verdana" w:cs="Times New Roman"/>
          <w:sz w:val="20"/>
          <w:szCs w:val="20"/>
          <w:lang w:eastAsia="fr-FR"/>
        </w:rPr>
        <w:t>depersonnel</w:t>
      </w:r>
      <w:proofErr w:type="spellEnd"/>
      <w:r w:rsidRPr="0002072A">
        <w:rPr>
          <w:rFonts w:ascii="Verdana" w:eastAsia="Times New Roman" w:hAnsi="Verdana" w:cs="Times New Roman"/>
          <w:sz w:val="20"/>
          <w:szCs w:val="20"/>
          <w:lang w:eastAsia="fr-FR"/>
        </w:rPr>
        <w:t xml:space="preserve"> » dans le sens moderne du terme. </w:t>
      </w:r>
    </w:p>
    <w:p w:rsidR="0002072A" w:rsidRPr="0002072A" w:rsidRDefault="0002072A" w:rsidP="0002072A">
      <w:pPr>
        <w:spacing w:before="100" w:beforeAutospacing="1" w:after="100" w:afterAutospacing="1"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Les tâches principales de ces nouveaux services étaient d'entretenir des relations avec les syndicats, administrer les droits des salariés, voire à l'adaptation de ceux-ci aux progrès technologiques, régler les problèmes d'évaluation, de rémunération et de communication. En dépit de leurs nombreuses activités, les Services de personnel d’</w:t>
      </w:r>
      <w:proofErr w:type="spellStart"/>
      <w:r w:rsidRPr="0002072A">
        <w:rPr>
          <w:rFonts w:ascii="Verdana" w:eastAsia="Times New Roman" w:hAnsi="Verdana" w:cs="Times New Roman"/>
          <w:sz w:val="20"/>
          <w:szCs w:val="20"/>
          <w:lang w:eastAsia="fr-FR"/>
        </w:rPr>
        <w:t>alorsont</w:t>
      </w:r>
      <w:proofErr w:type="spellEnd"/>
      <w:r w:rsidRPr="0002072A">
        <w:rPr>
          <w:rFonts w:ascii="Verdana" w:eastAsia="Times New Roman" w:hAnsi="Verdana" w:cs="Times New Roman"/>
          <w:sz w:val="20"/>
          <w:szCs w:val="20"/>
          <w:lang w:eastAsia="fr-FR"/>
        </w:rPr>
        <w:t xml:space="preserve"> joué un rôle mineur dans l’organisation: un rôle surtout administratif et disciplinaire (</w:t>
      </w:r>
      <w:proofErr w:type="spellStart"/>
      <w:r w:rsidRPr="0002072A">
        <w:rPr>
          <w:rFonts w:ascii="Verdana" w:eastAsia="Times New Roman" w:hAnsi="Verdana" w:cs="Times New Roman"/>
          <w:sz w:val="20"/>
          <w:szCs w:val="20"/>
          <w:lang w:eastAsia="fr-FR"/>
        </w:rPr>
        <w:t>Bayad</w:t>
      </w:r>
      <w:proofErr w:type="spellEnd"/>
      <w:r w:rsidRPr="0002072A">
        <w:rPr>
          <w:rFonts w:ascii="Verdana" w:eastAsia="Times New Roman" w:hAnsi="Verdana" w:cs="Times New Roman"/>
          <w:sz w:val="20"/>
          <w:szCs w:val="20"/>
          <w:lang w:eastAsia="fr-FR"/>
        </w:rPr>
        <w:t xml:space="preserve"> et </w:t>
      </w:r>
      <w:proofErr w:type="spellStart"/>
      <w:proofErr w:type="gramStart"/>
      <w:r w:rsidRPr="0002072A">
        <w:rPr>
          <w:rFonts w:ascii="Verdana" w:eastAsia="Times New Roman" w:hAnsi="Verdana" w:cs="Times New Roman"/>
          <w:sz w:val="20"/>
          <w:szCs w:val="20"/>
          <w:lang w:eastAsia="fr-FR"/>
        </w:rPr>
        <w:t>alii</w:t>
      </w:r>
      <w:proofErr w:type="spellEnd"/>
      <w:r w:rsidRPr="0002072A">
        <w:rPr>
          <w:rFonts w:ascii="Verdana" w:eastAsia="Times New Roman" w:hAnsi="Verdana" w:cs="Times New Roman"/>
          <w:sz w:val="20"/>
          <w:szCs w:val="20"/>
          <w:lang w:eastAsia="fr-FR"/>
        </w:rPr>
        <w:t>.,</w:t>
      </w:r>
      <w:proofErr w:type="gramEnd"/>
      <w:r w:rsidRPr="0002072A">
        <w:rPr>
          <w:rFonts w:ascii="Verdana" w:eastAsia="Times New Roman" w:hAnsi="Verdana" w:cs="Times New Roman"/>
          <w:sz w:val="20"/>
          <w:szCs w:val="20"/>
          <w:lang w:eastAsia="fr-FR"/>
        </w:rPr>
        <w:t xml:space="preserve"> </w:t>
      </w:r>
      <w:r w:rsidRPr="0002072A">
        <w:rPr>
          <w:rFonts w:ascii="Verdana" w:eastAsia="Times New Roman" w:hAnsi="Verdana" w:cs="Times New Roman"/>
          <w:i/>
          <w:iCs/>
          <w:sz w:val="20"/>
          <w:szCs w:val="20"/>
          <w:lang w:eastAsia="fr-FR"/>
        </w:rPr>
        <w:t>Gestion des ressources humaines,</w:t>
      </w:r>
      <w:r w:rsidRPr="0002072A">
        <w:rPr>
          <w:rFonts w:ascii="Verdana" w:eastAsia="Times New Roman" w:hAnsi="Verdana" w:cs="Times New Roman"/>
          <w:sz w:val="20"/>
          <w:szCs w:val="20"/>
          <w:lang w:eastAsia="fr-FR"/>
        </w:rPr>
        <w:t xml:space="preserve"> Coll. Management, Ed. De Boeck Université, 2001, p5.).</w:t>
      </w:r>
    </w:p>
    <w:p w:rsidR="0002072A" w:rsidRPr="0002072A" w:rsidRDefault="0002072A" w:rsidP="0002072A">
      <w:pPr>
        <w:spacing w:before="100" w:beforeAutospacing="1" w:after="100" w:afterAutospacing="1"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Il s’agit donc dans ce chapitre de repréciser toutes ces approches contextuelle et contingente, de l’administration du personnel du début de la production de masse, à la gestion des ressources humaines contemporaine, en tant que fonction essentielle et à part entière de la gestion stratégique des organisations d’une manière générale et des PME-PMI en particulier.</w:t>
      </w:r>
    </w:p>
    <w:p w:rsidR="0002072A" w:rsidRPr="0002072A" w:rsidRDefault="0002072A" w:rsidP="0002072A">
      <w:pPr>
        <w:spacing w:before="100" w:beforeAutospacing="1" w:after="100" w:afterAutospacing="1" w:line="240" w:lineRule="auto"/>
        <w:outlineLvl w:val="0"/>
        <w:rPr>
          <w:rFonts w:ascii="Verdana" w:eastAsia="Times New Roman" w:hAnsi="Verdana" w:cs="Times New Roman"/>
          <w:b/>
          <w:bCs/>
          <w:color w:val="FF5610"/>
          <w:kern w:val="36"/>
          <w:sz w:val="48"/>
          <w:szCs w:val="48"/>
          <w:lang w:eastAsia="fr-FR"/>
        </w:rPr>
      </w:pPr>
      <w:r w:rsidRPr="0002072A">
        <w:rPr>
          <w:rFonts w:ascii="Verdana" w:eastAsia="Times New Roman" w:hAnsi="Verdana" w:cs="Times New Roman"/>
          <w:b/>
          <w:bCs/>
          <w:color w:val="FF5610"/>
          <w:kern w:val="36"/>
          <w:sz w:val="27"/>
          <w:szCs w:val="27"/>
          <w:lang w:eastAsia="fr-FR"/>
        </w:rPr>
        <w:t>1.1 Proposition de définition</w:t>
      </w:r>
    </w:p>
    <w:p w:rsidR="0002072A" w:rsidRPr="0002072A" w:rsidRDefault="0002072A" w:rsidP="0002072A">
      <w:pPr>
        <w:numPr>
          <w:ilvl w:val="0"/>
          <w:numId w:val="89"/>
        </w:numPr>
        <w:spacing w:before="100" w:beforeAutospacing="1" w:after="100" w:afterAutospacing="1"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 xml:space="preserve">La fonction ressources humaines s’attache à définir la meilleure adéquation possible entre les emplois (de l’organisation) et les ressources (des hommes). </w:t>
      </w:r>
    </w:p>
    <w:p w:rsidR="0002072A" w:rsidRPr="0002072A" w:rsidRDefault="0002072A" w:rsidP="0002072A">
      <w:pPr>
        <w:numPr>
          <w:ilvl w:val="0"/>
          <w:numId w:val="90"/>
        </w:numPr>
        <w:spacing w:before="100" w:beforeAutospacing="1" w:after="100" w:afterAutospacing="1"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Cela s’opère à travers un ensemble de structures, de programmes et d’actions.</w:t>
      </w:r>
      <w:r w:rsidRPr="0002072A">
        <w:rPr>
          <w:rFonts w:ascii="Verdana" w:eastAsia="Times New Roman" w:hAnsi="Verdana" w:cs="Times New Roman"/>
          <w:sz w:val="24"/>
          <w:szCs w:val="24"/>
          <w:lang w:eastAsia="fr-FR"/>
        </w:rPr>
        <w:t xml:space="preserve"> </w:t>
      </w:r>
    </w:p>
    <w:p w:rsidR="0002072A" w:rsidRPr="0002072A" w:rsidRDefault="0002072A" w:rsidP="0002072A">
      <w:pPr>
        <w:spacing w:after="0" w:line="240" w:lineRule="auto"/>
        <w:jc w:val="both"/>
        <w:rPr>
          <w:rFonts w:ascii="Times New Roman" w:eastAsia="Times New Roman" w:hAnsi="Times New Roman" w:cs="Times New Roman"/>
          <w:sz w:val="24"/>
          <w:szCs w:val="24"/>
          <w:lang w:eastAsia="fr-FR"/>
        </w:rPr>
      </w:pPr>
      <w:r w:rsidRPr="0002072A">
        <w:rPr>
          <w:rFonts w:ascii="Verdana" w:eastAsia="Times New Roman" w:hAnsi="Verdana" w:cs="Times New Roman"/>
          <w:sz w:val="20"/>
          <w:szCs w:val="20"/>
          <w:lang w:eastAsia="fr-FR"/>
        </w:rPr>
        <w:t>La GRH est l’une des fonctions du management. Cette fonction a pour but, la mobilisation du potentiel et des compétences de chaque salarié, ainsi que la mutualisation de celles-ci, au service des organisations.</w:t>
      </w:r>
    </w:p>
    <w:tbl>
      <w:tblPr>
        <w:tblW w:w="7500" w:type="dxa"/>
        <w:jc w:val="center"/>
        <w:tblCellSpacing w:w="15" w:type="dxa"/>
        <w:tblCellMar>
          <w:top w:w="15" w:type="dxa"/>
          <w:left w:w="15" w:type="dxa"/>
          <w:bottom w:w="15" w:type="dxa"/>
          <w:right w:w="15" w:type="dxa"/>
        </w:tblCellMar>
        <w:tblLook w:val="04A0"/>
      </w:tblPr>
      <w:tblGrid>
        <w:gridCol w:w="7500"/>
      </w:tblGrid>
      <w:tr w:rsidR="0002072A" w:rsidRPr="0002072A" w:rsidTr="0002072A">
        <w:trPr>
          <w:tblCellSpacing w:w="15" w:type="dxa"/>
          <w:jc w:val="center"/>
        </w:trPr>
        <w:tc>
          <w:tcPr>
            <w:tcW w:w="0" w:type="auto"/>
            <w:vAlign w:val="center"/>
            <w:hideMark/>
          </w:tcPr>
          <w:p w:rsidR="0002072A" w:rsidRPr="0002072A" w:rsidRDefault="0002072A" w:rsidP="0002072A">
            <w:pPr>
              <w:spacing w:after="0" w:line="240" w:lineRule="auto"/>
              <w:rPr>
                <w:rFonts w:ascii="Times New Roman" w:eastAsia="Times New Roman" w:hAnsi="Times New Roman" w:cs="Times New Roman"/>
                <w:color w:val="FFFFFF"/>
                <w:sz w:val="24"/>
                <w:szCs w:val="24"/>
                <w:lang w:eastAsia="fr-FR"/>
              </w:rPr>
            </w:pPr>
            <w:r w:rsidRPr="0002072A">
              <w:rPr>
                <w:rFonts w:ascii="Verdana" w:eastAsia="Times New Roman" w:hAnsi="Verdana" w:cs="Times New Roman"/>
                <w:b/>
                <w:bCs/>
                <w:color w:val="FF7500"/>
                <w:sz w:val="27"/>
                <w:szCs w:val="27"/>
                <w:lang w:eastAsia="fr-FR"/>
              </w:rPr>
              <w:t>Question</w:t>
            </w:r>
          </w:p>
        </w:tc>
      </w:tr>
      <w:tr w:rsidR="0002072A" w:rsidRPr="0002072A" w:rsidTr="0002072A">
        <w:trPr>
          <w:tblCellSpacing w:w="15" w:type="dxa"/>
          <w:jc w:val="center"/>
        </w:trPr>
        <w:tc>
          <w:tcPr>
            <w:tcW w:w="0" w:type="auto"/>
            <w:shd w:val="clear" w:color="auto" w:fill="FF7500"/>
            <w:vAlign w:val="center"/>
            <w:hideMark/>
          </w:tcPr>
          <w:p w:rsidR="0002072A" w:rsidRPr="0002072A" w:rsidRDefault="0002072A" w:rsidP="0002072A">
            <w:pPr>
              <w:spacing w:after="0" w:line="240" w:lineRule="auto"/>
              <w:rPr>
                <w:rFonts w:ascii="Times New Roman" w:eastAsia="Times New Roman" w:hAnsi="Times New Roman" w:cs="Times New Roman"/>
                <w:color w:val="FFFFFF"/>
                <w:sz w:val="24"/>
                <w:szCs w:val="24"/>
                <w:lang w:eastAsia="fr-FR"/>
              </w:rPr>
            </w:pPr>
          </w:p>
          <w:p w:rsidR="0002072A" w:rsidRPr="0002072A" w:rsidRDefault="0002072A" w:rsidP="0002072A">
            <w:pPr>
              <w:spacing w:after="0" w:line="240" w:lineRule="auto"/>
              <w:jc w:val="both"/>
              <w:rPr>
                <w:rFonts w:ascii="Times New Roman" w:eastAsia="Times New Roman" w:hAnsi="Times New Roman" w:cs="Times New Roman"/>
                <w:color w:val="FFFFFF"/>
                <w:sz w:val="24"/>
                <w:szCs w:val="24"/>
                <w:lang w:eastAsia="fr-FR"/>
              </w:rPr>
            </w:pPr>
            <w:r w:rsidRPr="0002072A">
              <w:rPr>
                <w:rFonts w:ascii="Verdana" w:eastAsia="Times New Roman" w:hAnsi="Verdana" w:cs="Times New Roman"/>
                <w:b/>
                <w:bCs/>
                <w:color w:val="FDFDFD"/>
                <w:sz w:val="20"/>
                <w:szCs w:val="20"/>
                <w:lang w:eastAsia="fr-FR"/>
              </w:rPr>
              <w:t>1° Quels sont les structures, les programmes et les actions concernés dans le cadre de la fonction ressources humaines ?</w:t>
            </w:r>
            <w:r w:rsidRPr="0002072A">
              <w:rPr>
                <w:rFonts w:ascii="Verdana" w:eastAsia="Times New Roman" w:hAnsi="Verdana" w:cs="Times New Roman"/>
                <w:color w:val="FFFFFF"/>
                <w:sz w:val="24"/>
                <w:szCs w:val="24"/>
                <w:lang w:eastAsia="fr-FR"/>
              </w:rPr>
              <w:br/>
            </w:r>
            <w:r w:rsidRPr="0002072A">
              <w:rPr>
                <w:rFonts w:ascii="Verdana" w:eastAsia="Times New Roman" w:hAnsi="Verdana" w:cs="Times New Roman"/>
                <w:color w:val="FFFFFF"/>
                <w:sz w:val="24"/>
                <w:szCs w:val="24"/>
                <w:lang w:eastAsia="fr-FR"/>
              </w:rPr>
              <w:br/>
            </w:r>
            <w:r w:rsidRPr="0002072A">
              <w:rPr>
                <w:rFonts w:ascii="Verdana" w:eastAsia="Times New Roman" w:hAnsi="Verdana" w:cs="Times New Roman"/>
                <w:b/>
                <w:bCs/>
                <w:color w:val="FDFDFD"/>
                <w:sz w:val="20"/>
                <w:szCs w:val="20"/>
                <w:lang w:eastAsia="fr-FR"/>
              </w:rPr>
              <w:t>2° Comment la GRH peut-elle mobiliser le potentiel de chaque salarié au sein d’une entreprise ?</w:t>
            </w:r>
          </w:p>
        </w:tc>
      </w:tr>
    </w:tbl>
    <w:p w:rsidR="0002072A" w:rsidRPr="0002072A" w:rsidRDefault="0002072A" w:rsidP="0002072A">
      <w:pPr>
        <w:spacing w:after="0" w:line="240" w:lineRule="auto"/>
        <w:rPr>
          <w:rFonts w:ascii="Times New Roman" w:eastAsia="Times New Roman" w:hAnsi="Times New Roman" w:cs="Times New Roman"/>
          <w:sz w:val="24"/>
          <w:szCs w:val="24"/>
          <w:lang w:eastAsia="fr-FR"/>
        </w:rPr>
      </w:pPr>
    </w:p>
    <w:p w:rsidR="0002072A" w:rsidRPr="0002072A" w:rsidRDefault="0002072A" w:rsidP="0002072A">
      <w:pPr>
        <w:spacing w:before="100" w:beforeAutospacing="1" w:after="100" w:afterAutospacing="1" w:line="240" w:lineRule="auto"/>
        <w:outlineLvl w:val="0"/>
        <w:rPr>
          <w:rFonts w:ascii="Verdana" w:eastAsia="Times New Roman" w:hAnsi="Verdana" w:cs="Times New Roman"/>
          <w:b/>
          <w:bCs/>
          <w:color w:val="FF5610"/>
          <w:kern w:val="36"/>
          <w:sz w:val="48"/>
          <w:szCs w:val="48"/>
          <w:lang w:eastAsia="fr-FR"/>
        </w:rPr>
      </w:pPr>
      <w:r w:rsidRPr="0002072A">
        <w:rPr>
          <w:rFonts w:ascii="Verdana" w:eastAsia="Times New Roman" w:hAnsi="Verdana" w:cs="Times New Roman"/>
          <w:b/>
          <w:bCs/>
          <w:color w:val="FF5610"/>
          <w:kern w:val="36"/>
          <w:sz w:val="27"/>
          <w:szCs w:val="27"/>
          <w:lang w:eastAsia="fr-FR"/>
        </w:rPr>
        <w:t>1.2 Évolution de la fonction</w:t>
      </w:r>
    </w:p>
    <w:p w:rsidR="0002072A" w:rsidRPr="0002072A" w:rsidRDefault="0002072A" w:rsidP="0002072A">
      <w:pPr>
        <w:spacing w:after="0"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sz w:val="20"/>
          <w:szCs w:val="20"/>
          <w:lang w:eastAsia="fr-FR"/>
        </w:rPr>
        <w:t>Il est commode pour rendre compte des mutations des contextes concurrentiels et de leurs implications organisationnelles et humaines de s’appuyer sur l’exemple du secteur automobile.</w:t>
      </w:r>
      <w:r w:rsidRPr="0002072A">
        <w:rPr>
          <w:rFonts w:ascii="Times New Roman" w:eastAsia="Times New Roman" w:hAnsi="Times New Roman" w:cs="Times New Roman"/>
          <w:sz w:val="24"/>
          <w:szCs w:val="24"/>
          <w:lang w:eastAsia="fr-FR"/>
        </w:rPr>
        <w:t xml:space="preserve"> </w:t>
      </w:r>
      <w:r w:rsidRPr="0002072A">
        <w:rPr>
          <w:rFonts w:ascii="Verdana" w:eastAsia="Times New Roman" w:hAnsi="Verdana" w:cs="Times New Roman"/>
          <w:sz w:val="24"/>
          <w:szCs w:val="24"/>
          <w:lang w:eastAsia="fr-FR"/>
        </w:rPr>
        <w:br/>
      </w:r>
      <w:r w:rsidRPr="0002072A">
        <w:rPr>
          <w:rFonts w:ascii="Verdana" w:eastAsia="Times New Roman" w:hAnsi="Verdana" w:cs="Times New Roman"/>
          <w:sz w:val="20"/>
          <w:szCs w:val="20"/>
          <w:lang w:eastAsia="fr-FR"/>
        </w:rPr>
        <w:t>Ces évolutions peuvent être transposées à d’autres secteurs.</w:t>
      </w:r>
      <w:r w:rsidRPr="0002072A">
        <w:rPr>
          <w:rFonts w:ascii="Times New Roman" w:eastAsia="Times New Roman" w:hAnsi="Times New Roman" w:cs="Times New Roman"/>
          <w:sz w:val="24"/>
          <w:szCs w:val="24"/>
          <w:lang w:eastAsia="fr-FR"/>
        </w:rPr>
        <w:t xml:space="preserve"> </w:t>
      </w:r>
      <w:r w:rsidRPr="0002072A">
        <w:rPr>
          <w:rFonts w:ascii="Verdana" w:eastAsia="Times New Roman" w:hAnsi="Verdana" w:cs="Times New Roman"/>
          <w:sz w:val="24"/>
          <w:szCs w:val="24"/>
          <w:lang w:eastAsia="fr-FR"/>
        </w:rPr>
        <w:br/>
      </w:r>
      <w:r w:rsidRPr="0002072A">
        <w:rPr>
          <w:rFonts w:ascii="Verdana" w:eastAsia="Times New Roman" w:hAnsi="Verdana" w:cs="Times New Roman"/>
          <w:sz w:val="20"/>
          <w:szCs w:val="20"/>
          <w:lang w:eastAsia="fr-FR"/>
        </w:rPr>
        <w:t>Le modèle taylorien-fordien est conçu de façon à :</w:t>
      </w:r>
      <w:r w:rsidRPr="0002072A">
        <w:rPr>
          <w:rFonts w:ascii="Times New Roman" w:eastAsia="Times New Roman" w:hAnsi="Times New Roman" w:cs="Times New Roman"/>
          <w:sz w:val="24"/>
          <w:szCs w:val="24"/>
          <w:lang w:eastAsia="fr-FR"/>
        </w:rPr>
        <w:t xml:space="preserve"> </w:t>
      </w:r>
    </w:p>
    <w:p w:rsidR="0002072A" w:rsidRPr="0002072A" w:rsidRDefault="0002072A" w:rsidP="0002072A">
      <w:pPr>
        <w:numPr>
          <w:ilvl w:val="0"/>
          <w:numId w:val="91"/>
        </w:numPr>
        <w:spacing w:before="100" w:beforeAutospacing="1" w:after="100" w:afterAutospacing="1"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sz w:val="20"/>
          <w:szCs w:val="20"/>
          <w:lang w:eastAsia="fr-FR"/>
        </w:rPr>
        <w:lastRenderedPageBreak/>
        <w:t>Intégrer le plus vite possible une population de faible niveau de qualification grâce à la très forte division du travail à la simplification qu’il opère.</w:t>
      </w:r>
      <w:r w:rsidRPr="0002072A">
        <w:rPr>
          <w:rFonts w:ascii="Times New Roman" w:eastAsia="Times New Roman" w:hAnsi="Times New Roman" w:cs="Times New Roman"/>
          <w:sz w:val="24"/>
          <w:szCs w:val="24"/>
          <w:lang w:eastAsia="fr-FR"/>
        </w:rPr>
        <w:t xml:space="preserve"> </w:t>
      </w:r>
    </w:p>
    <w:p w:rsidR="0002072A" w:rsidRPr="0002072A" w:rsidRDefault="0002072A" w:rsidP="0002072A">
      <w:pPr>
        <w:numPr>
          <w:ilvl w:val="0"/>
          <w:numId w:val="91"/>
        </w:numPr>
        <w:spacing w:before="100" w:beforeAutospacing="1" w:after="100" w:afterAutospacing="1"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sz w:val="20"/>
          <w:szCs w:val="20"/>
          <w:lang w:eastAsia="fr-FR"/>
        </w:rPr>
        <w:t>Permettre d’employer dans l’industrie une population rurale, étrangère, faiblement alphabétisée.</w:t>
      </w:r>
      <w:r w:rsidRPr="0002072A">
        <w:rPr>
          <w:rFonts w:ascii="Times New Roman" w:eastAsia="Times New Roman" w:hAnsi="Times New Roman" w:cs="Times New Roman"/>
          <w:sz w:val="24"/>
          <w:szCs w:val="24"/>
          <w:lang w:eastAsia="fr-FR"/>
        </w:rPr>
        <w:t xml:space="preserve"> </w:t>
      </w:r>
    </w:p>
    <w:p w:rsidR="0002072A" w:rsidRPr="0002072A" w:rsidRDefault="0002072A" w:rsidP="0002072A">
      <w:pPr>
        <w:numPr>
          <w:ilvl w:val="0"/>
          <w:numId w:val="91"/>
        </w:numPr>
        <w:spacing w:before="100" w:beforeAutospacing="1" w:after="100" w:afterAutospacing="1"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sz w:val="20"/>
          <w:szCs w:val="20"/>
          <w:lang w:eastAsia="fr-FR"/>
        </w:rPr>
        <w:t>Fonder son assise sur un personnel substituable.</w:t>
      </w:r>
    </w:p>
    <w:p w:rsidR="0002072A" w:rsidRPr="0002072A" w:rsidRDefault="0002072A" w:rsidP="0002072A">
      <w:pPr>
        <w:spacing w:after="0"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sz w:val="20"/>
          <w:szCs w:val="20"/>
          <w:lang w:eastAsia="fr-FR"/>
        </w:rPr>
        <w:t>Cette substituabilité s’accommode mal des évolutions organisationnelles du système productif :</w:t>
      </w:r>
      <w:r w:rsidRPr="0002072A">
        <w:rPr>
          <w:rFonts w:ascii="Times New Roman" w:eastAsia="Times New Roman" w:hAnsi="Times New Roman" w:cs="Times New Roman"/>
          <w:sz w:val="24"/>
          <w:szCs w:val="24"/>
          <w:lang w:eastAsia="fr-FR"/>
        </w:rPr>
        <w:t xml:space="preserve"> </w:t>
      </w:r>
    </w:p>
    <w:p w:rsidR="0002072A" w:rsidRPr="0002072A" w:rsidRDefault="0002072A" w:rsidP="0002072A">
      <w:pPr>
        <w:numPr>
          <w:ilvl w:val="0"/>
          <w:numId w:val="92"/>
        </w:numPr>
        <w:spacing w:before="100" w:beforeAutospacing="1" w:after="100" w:afterAutospacing="1"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sz w:val="20"/>
          <w:szCs w:val="20"/>
          <w:lang w:eastAsia="fr-FR"/>
        </w:rPr>
        <w:t>Niveau de compétence plus élevé : polyvalence, participation aux groupes de qualité, autonomie, diminution du nombre de niveaux hiérarchiques.</w:t>
      </w:r>
      <w:r w:rsidRPr="0002072A">
        <w:rPr>
          <w:rFonts w:ascii="Times New Roman" w:eastAsia="Times New Roman" w:hAnsi="Times New Roman" w:cs="Times New Roman"/>
          <w:sz w:val="24"/>
          <w:szCs w:val="24"/>
          <w:lang w:eastAsia="fr-FR"/>
        </w:rPr>
        <w:t xml:space="preserve"> </w:t>
      </w:r>
    </w:p>
    <w:p w:rsidR="0002072A" w:rsidRPr="0002072A" w:rsidRDefault="0002072A" w:rsidP="0002072A">
      <w:pPr>
        <w:numPr>
          <w:ilvl w:val="0"/>
          <w:numId w:val="92"/>
        </w:numPr>
        <w:spacing w:before="100" w:beforeAutospacing="1" w:after="100" w:afterAutospacing="1"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sz w:val="20"/>
          <w:szCs w:val="20"/>
          <w:lang w:eastAsia="fr-FR"/>
        </w:rPr>
        <w:t>Coopération au sein de l’équipe, facteur de performance et de maintien des conditions optimales de production.</w:t>
      </w:r>
    </w:p>
    <w:p w:rsidR="0002072A" w:rsidRPr="0002072A" w:rsidRDefault="0002072A" w:rsidP="0002072A">
      <w:pPr>
        <w:spacing w:after="0"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sz w:val="20"/>
          <w:szCs w:val="20"/>
          <w:lang w:eastAsia="fr-FR"/>
        </w:rPr>
        <w:t>La logique de compétence avec les changements du modèle productif s’oppose à la logique de poste qui correspond au modèle taylorien.</w:t>
      </w:r>
      <w:r w:rsidRPr="0002072A">
        <w:rPr>
          <w:rFonts w:ascii="Times New Roman" w:eastAsia="Times New Roman" w:hAnsi="Times New Roman" w:cs="Times New Roman"/>
          <w:sz w:val="24"/>
          <w:szCs w:val="24"/>
          <w:lang w:eastAsia="fr-FR"/>
        </w:rPr>
        <w:t xml:space="preserve"> </w:t>
      </w:r>
    </w:p>
    <w:p w:rsidR="0002072A" w:rsidRPr="0002072A" w:rsidRDefault="0002072A" w:rsidP="0002072A">
      <w:pPr>
        <w:spacing w:after="0"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sz w:val="24"/>
          <w:szCs w:val="24"/>
          <w:lang w:eastAsia="fr-FR"/>
        </w:rPr>
        <w:br/>
      </w:r>
      <w:r w:rsidRPr="0002072A">
        <w:rPr>
          <w:rFonts w:ascii="Verdana" w:eastAsia="Times New Roman" w:hAnsi="Verdana" w:cs="Times New Roman"/>
          <w:b/>
          <w:bCs/>
          <w:color w:val="009200"/>
          <w:sz w:val="20"/>
          <w:szCs w:val="20"/>
          <w:lang w:eastAsia="fr-FR"/>
        </w:rPr>
        <w:t>Tableau : la GRH comparée à l’administration du personnel</w:t>
      </w:r>
    </w:p>
    <w:p w:rsidR="0002072A" w:rsidRPr="0002072A" w:rsidRDefault="0002072A" w:rsidP="0002072A">
      <w:pPr>
        <w:spacing w:after="0" w:line="240" w:lineRule="auto"/>
        <w:rPr>
          <w:rFonts w:ascii="Times New Roman" w:eastAsia="Times New Roman" w:hAnsi="Times New Roman" w:cs="Times New Roman"/>
          <w:sz w:val="24"/>
          <w:szCs w:val="24"/>
          <w:lang w:eastAsia="fr-FR"/>
        </w:rPr>
      </w:pPr>
    </w:p>
    <w:tbl>
      <w:tblPr>
        <w:tblW w:w="903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156"/>
        <w:gridCol w:w="4874"/>
      </w:tblGrid>
      <w:tr w:rsidR="0002072A" w:rsidRPr="0002072A" w:rsidTr="0002072A">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2072A" w:rsidRPr="0002072A" w:rsidRDefault="0002072A" w:rsidP="0002072A">
            <w:pPr>
              <w:spacing w:after="0" w:line="240" w:lineRule="auto"/>
              <w:jc w:val="center"/>
              <w:rPr>
                <w:rFonts w:ascii="Verdana" w:eastAsia="Times New Roman" w:hAnsi="Verdana" w:cs="Times New Roman"/>
                <w:b/>
                <w:bCs/>
                <w:sz w:val="24"/>
                <w:szCs w:val="24"/>
                <w:lang w:eastAsia="fr-FR"/>
              </w:rPr>
            </w:pPr>
            <w:r w:rsidRPr="0002072A">
              <w:rPr>
                <w:rFonts w:ascii="Verdana" w:eastAsia="Times New Roman" w:hAnsi="Verdana" w:cs="Times New Roman"/>
                <w:b/>
                <w:bCs/>
                <w:sz w:val="20"/>
                <w:szCs w:val="20"/>
                <w:lang w:eastAsia="fr-FR"/>
              </w:rPr>
              <w:t>Administration du personnel</w:t>
            </w:r>
          </w:p>
        </w:tc>
        <w:tc>
          <w:tcPr>
            <w:tcW w:w="0" w:type="auto"/>
            <w:tcBorders>
              <w:top w:val="outset" w:sz="6" w:space="0" w:color="auto"/>
              <w:left w:val="outset" w:sz="6" w:space="0" w:color="auto"/>
              <w:bottom w:val="outset" w:sz="6" w:space="0" w:color="auto"/>
              <w:right w:val="outset" w:sz="6" w:space="0" w:color="auto"/>
            </w:tcBorders>
            <w:vAlign w:val="center"/>
            <w:hideMark/>
          </w:tcPr>
          <w:p w:rsidR="0002072A" w:rsidRPr="0002072A" w:rsidRDefault="0002072A" w:rsidP="0002072A">
            <w:pPr>
              <w:spacing w:after="0" w:line="240" w:lineRule="auto"/>
              <w:jc w:val="center"/>
              <w:rPr>
                <w:rFonts w:ascii="Verdana" w:eastAsia="Times New Roman" w:hAnsi="Verdana" w:cs="Times New Roman"/>
                <w:b/>
                <w:bCs/>
                <w:sz w:val="24"/>
                <w:szCs w:val="24"/>
                <w:lang w:eastAsia="fr-FR"/>
              </w:rPr>
            </w:pPr>
            <w:r w:rsidRPr="0002072A">
              <w:rPr>
                <w:rFonts w:ascii="Verdana" w:eastAsia="Times New Roman" w:hAnsi="Verdana" w:cs="Times New Roman"/>
                <w:b/>
                <w:bCs/>
                <w:sz w:val="20"/>
                <w:szCs w:val="20"/>
                <w:lang w:eastAsia="fr-FR"/>
              </w:rPr>
              <w:t>Gestion des ressources humaines</w:t>
            </w:r>
          </w:p>
        </w:tc>
      </w:tr>
      <w:tr w:rsidR="0002072A" w:rsidRPr="0002072A" w:rsidTr="0002072A">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2072A" w:rsidRPr="0002072A" w:rsidRDefault="0002072A" w:rsidP="0002072A">
            <w:pPr>
              <w:spacing w:after="0"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 xml:space="preserve">Personnel </w:t>
            </w:r>
            <w:proofErr w:type="spellStart"/>
            <w:r w:rsidRPr="0002072A">
              <w:rPr>
                <w:rFonts w:ascii="Verdana" w:eastAsia="Times New Roman" w:hAnsi="Verdana" w:cs="Times New Roman"/>
                <w:sz w:val="20"/>
                <w:szCs w:val="20"/>
                <w:lang w:eastAsia="fr-FR"/>
              </w:rPr>
              <w:t>subsituable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2072A" w:rsidRPr="0002072A" w:rsidRDefault="0002072A" w:rsidP="0002072A">
            <w:pPr>
              <w:spacing w:after="0"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Actif spécifique</w:t>
            </w:r>
          </w:p>
        </w:tc>
      </w:tr>
      <w:tr w:rsidR="0002072A" w:rsidRPr="0002072A" w:rsidTr="0002072A">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2072A" w:rsidRPr="0002072A" w:rsidRDefault="0002072A" w:rsidP="0002072A">
            <w:pPr>
              <w:spacing w:after="0"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Réaction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02072A" w:rsidRPr="0002072A" w:rsidRDefault="0002072A" w:rsidP="0002072A">
            <w:pPr>
              <w:spacing w:after="0"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Anticipation</w:t>
            </w:r>
          </w:p>
        </w:tc>
      </w:tr>
      <w:tr w:rsidR="0002072A" w:rsidRPr="0002072A" w:rsidTr="0002072A">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2072A" w:rsidRPr="0002072A" w:rsidRDefault="0002072A" w:rsidP="0002072A">
            <w:pPr>
              <w:spacing w:after="0"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Variable d'ajustement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02072A" w:rsidRPr="0002072A" w:rsidRDefault="0002072A" w:rsidP="0002072A">
            <w:pPr>
              <w:spacing w:after="0"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Variable stratégique</w:t>
            </w:r>
          </w:p>
        </w:tc>
      </w:tr>
      <w:tr w:rsidR="0002072A" w:rsidRPr="0002072A" w:rsidTr="0002072A">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2072A" w:rsidRPr="0002072A" w:rsidRDefault="0002072A" w:rsidP="0002072A">
            <w:pPr>
              <w:spacing w:after="0"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Chef du personnel</w:t>
            </w:r>
          </w:p>
        </w:tc>
        <w:tc>
          <w:tcPr>
            <w:tcW w:w="0" w:type="auto"/>
            <w:tcBorders>
              <w:top w:val="outset" w:sz="6" w:space="0" w:color="auto"/>
              <w:left w:val="outset" w:sz="6" w:space="0" w:color="auto"/>
              <w:bottom w:val="outset" w:sz="6" w:space="0" w:color="auto"/>
              <w:right w:val="outset" w:sz="6" w:space="0" w:color="auto"/>
            </w:tcBorders>
            <w:vAlign w:val="center"/>
            <w:hideMark/>
          </w:tcPr>
          <w:p w:rsidR="0002072A" w:rsidRPr="0002072A" w:rsidRDefault="0002072A" w:rsidP="0002072A">
            <w:pPr>
              <w:spacing w:after="0"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DRH membre du comité de direction</w:t>
            </w:r>
          </w:p>
        </w:tc>
      </w:tr>
    </w:tbl>
    <w:p w:rsidR="0002072A" w:rsidRPr="0002072A" w:rsidRDefault="0002072A" w:rsidP="0002072A">
      <w:pPr>
        <w:spacing w:after="0" w:line="240" w:lineRule="auto"/>
        <w:rPr>
          <w:rFonts w:ascii="Times New Roman" w:eastAsia="Times New Roman" w:hAnsi="Times New Roman" w:cs="Times New Roman"/>
          <w:sz w:val="24"/>
          <w:szCs w:val="24"/>
          <w:lang w:eastAsia="fr-FR"/>
        </w:rPr>
      </w:pPr>
    </w:p>
    <w:tbl>
      <w:tblPr>
        <w:tblW w:w="7500" w:type="dxa"/>
        <w:jc w:val="center"/>
        <w:tblCellSpacing w:w="15" w:type="dxa"/>
        <w:tblCellMar>
          <w:top w:w="15" w:type="dxa"/>
          <w:left w:w="15" w:type="dxa"/>
          <w:bottom w:w="15" w:type="dxa"/>
          <w:right w:w="15" w:type="dxa"/>
        </w:tblCellMar>
        <w:tblLook w:val="04A0"/>
      </w:tblPr>
      <w:tblGrid>
        <w:gridCol w:w="7500"/>
      </w:tblGrid>
      <w:tr w:rsidR="0002072A" w:rsidRPr="0002072A" w:rsidTr="0002072A">
        <w:trPr>
          <w:tblCellSpacing w:w="15" w:type="dxa"/>
          <w:jc w:val="center"/>
        </w:trPr>
        <w:tc>
          <w:tcPr>
            <w:tcW w:w="0" w:type="auto"/>
            <w:vAlign w:val="center"/>
            <w:hideMark/>
          </w:tcPr>
          <w:p w:rsidR="0002072A" w:rsidRPr="0002072A" w:rsidRDefault="0002072A" w:rsidP="0002072A">
            <w:pPr>
              <w:spacing w:after="0" w:line="240" w:lineRule="auto"/>
              <w:rPr>
                <w:rFonts w:ascii="Times New Roman" w:eastAsia="Times New Roman" w:hAnsi="Times New Roman" w:cs="Times New Roman"/>
                <w:color w:val="FF3300"/>
                <w:sz w:val="24"/>
                <w:szCs w:val="24"/>
                <w:lang w:eastAsia="fr-FR"/>
              </w:rPr>
            </w:pPr>
            <w:r w:rsidRPr="0002072A">
              <w:rPr>
                <w:rFonts w:ascii="Verdana" w:eastAsia="Times New Roman" w:hAnsi="Verdana" w:cs="Times New Roman"/>
                <w:b/>
                <w:bCs/>
                <w:color w:val="F37C2C"/>
                <w:sz w:val="27"/>
                <w:szCs w:val="27"/>
                <w:lang w:eastAsia="fr-FR"/>
              </w:rPr>
              <w:t>Question</w:t>
            </w:r>
          </w:p>
        </w:tc>
      </w:tr>
      <w:tr w:rsidR="0002072A" w:rsidRPr="0002072A" w:rsidTr="0002072A">
        <w:trPr>
          <w:tblCellSpacing w:w="15" w:type="dxa"/>
          <w:jc w:val="center"/>
        </w:trPr>
        <w:tc>
          <w:tcPr>
            <w:tcW w:w="0" w:type="auto"/>
            <w:shd w:val="clear" w:color="auto" w:fill="F37C2C"/>
            <w:vAlign w:val="center"/>
            <w:hideMark/>
          </w:tcPr>
          <w:p w:rsidR="0002072A" w:rsidRPr="0002072A" w:rsidRDefault="0002072A" w:rsidP="0002072A">
            <w:pPr>
              <w:spacing w:before="100" w:beforeAutospacing="1" w:after="100" w:afterAutospacing="1" w:line="240" w:lineRule="auto"/>
              <w:rPr>
                <w:rFonts w:ascii="Times New Roman" w:eastAsia="Times New Roman" w:hAnsi="Times New Roman" w:cs="Times New Roman"/>
                <w:b/>
                <w:bCs/>
                <w:color w:val="FDFDFD"/>
                <w:sz w:val="20"/>
                <w:szCs w:val="20"/>
                <w:lang w:eastAsia="fr-FR"/>
              </w:rPr>
            </w:pPr>
          </w:p>
          <w:p w:rsidR="0002072A" w:rsidRPr="0002072A" w:rsidRDefault="0002072A" w:rsidP="0002072A">
            <w:pPr>
              <w:spacing w:after="0" w:line="240" w:lineRule="auto"/>
              <w:rPr>
                <w:rFonts w:ascii="Times New Roman" w:eastAsia="Times New Roman" w:hAnsi="Times New Roman" w:cs="Times New Roman"/>
                <w:color w:val="FFFFFF"/>
                <w:sz w:val="24"/>
                <w:szCs w:val="24"/>
                <w:lang w:eastAsia="fr-FR"/>
              </w:rPr>
            </w:pPr>
            <w:r w:rsidRPr="0002072A">
              <w:rPr>
                <w:rFonts w:ascii="Verdana" w:eastAsia="Times New Roman" w:hAnsi="Verdana" w:cs="Times New Roman"/>
                <w:color w:val="FFFFFF"/>
                <w:sz w:val="20"/>
                <w:szCs w:val="20"/>
                <w:lang w:eastAsia="fr-FR"/>
              </w:rPr>
              <w:t>1 Pourquoi est-il généralement commode de s’appuyer sur l’exemple du secteur automobile pour illustrer les mutations de la fonction Ressources Humaines ?</w:t>
            </w:r>
            <w:r w:rsidRPr="0002072A">
              <w:rPr>
                <w:rFonts w:ascii="Verdana" w:eastAsia="Times New Roman" w:hAnsi="Verdana" w:cs="Times New Roman"/>
                <w:color w:val="FFFFFF"/>
                <w:sz w:val="20"/>
                <w:szCs w:val="20"/>
                <w:lang w:eastAsia="fr-FR"/>
              </w:rPr>
              <w:br/>
            </w:r>
            <w:r w:rsidRPr="0002072A">
              <w:rPr>
                <w:rFonts w:ascii="Verdana" w:eastAsia="Times New Roman" w:hAnsi="Verdana" w:cs="Times New Roman"/>
                <w:color w:val="FFFFFF"/>
                <w:sz w:val="20"/>
                <w:szCs w:val="20"/>
                <w:lang w:eastAsia="fr-FR"/>
              </w:rPr>
              <w:br/>
              <w:t>2 D’après le tableau présenté dans le cours, comparez l’approche « administration du personnel » par rapport à l’approche « gestion des ressources humaines ».</w:t>
            </w:r>
          </w:p>
        </w:tc>
      </w:tr>
    </w:tbl>
    <w:p w:rsidR="0002072A" w:rsidRPr="0002072A" w:rsidRDefault="0002072A" w:rsidP="0002072A">
      <w:pPr>
        <w:spacing w:before="100" w:beforeAutospacing="1" w:after="100" w:afterAutospacing="1" w:line="240" w:lineRule="auto"/>
        <w:outlineLvl w:val="0"/>
        <w:rPr>
          <w:rFonts w:ascii="Verdana" w:eastAsia="Times New Roman" w:hAnsi="Verdana" w:cs="Times New Roman"/>
          <w:b/>
          <w:bCs/>
          <w:color w:val="FF5610"/>
          <w:kern w:val="36"/>
          <w:sz w:val="48"/>
          <w:szCs w:val="48"/>
          <w:lang w:eastAsia="fr-FR"/>
        </w:rPr>
      </w:pPr>
      <w:r w:rsidRPr="0002072A">
        <w:rPr>
          <w:rFonts w:ascii="Verdana" w:eastAsia="Times New Roman" w:hAnsi="Verdana" w:cs="Times New Roman"/>
          <w:b/>
          <w:bCs/>
          <w:color w:val="FF5610"/>
          <w:kern w:val="36"/>
          <w:sz w:val="27"/>
          <w:szCs w:val="27"/>
          <w:lang w:eastAsia="fr-FR"/>
        </w:rPr>
        <w:t>1.3 Objectifs et pratique de la fonction</w:t>
      </w:r>
    </w:p>
    <w:p w:rsidR="0002072A" w:rsidRPr="0002072A" w:rsidRDefault="0002072A" w:rsidP="0002072A">
      <w:pPr>
        <w:spacing w:after="0"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b/>
          <w:bCs/>
          <w:color w:val="009200"/>
          <w:sz w:val="20"/>
          <w:szCs w:val="20"/>
          <w:lang w:eastAsia="fr-FR"/>
        </w:rPr>
        <w:t>A. Les Objectifs</w:t>
      </w:r>
      <w:r w:rsidRPr="0002072A">
        <w:rPr>
          <w:rFonts w:ascii="Times New Roman" w:eastAsia="Times New Roman" w:hAnsi="Times New Roman" w:cs="Times New Roman"/>
          <w:sz w:val="24"/>
          <w:szCs w:val="24"/>
          <w:lang w:eastAsia="fr-FR"/>
        </w:rPr>
        <w:t xml:space="preserve"> </w:t>
      </w:r>
    </w:p>
    <w:p w:rsidR="0002072A" w:rsidRPr="0002072A" w:rsidRDefault="0002072A" w:rsidP="0002072A">
      <w:pPr>
        <w:numPr>
          <w:ilvl w:val="0"/>
          <w:numId w:val="93"/>
        </w:num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Des objectifs explicites :</w:t>
      </w:r>
      <w:r w:rsidRPr="0002072A">
        <w:rPr>
          <w:rFonts w:ascii="Verdana" w:eastAsia="Times New Roman" w:hAnsi="Verdana" w:cs="Times New Roman"/>
          <w:sz w:val="24"/>
          <w:szCs w:val="24"/>
          <w:lang w:eastAsia="fr-FR"/>
        </w:rPr>
        <w:t xml:space="preserve"> </w:t>
      </w:r>
    </w:p>
    <w:p w:rsidR="0002072A" w:rsidRPr="0002072A" w:rsidRDefault="0002072A" w:rsidP="0002072A">
      <w:pPr>
        <w:numPr>
          <w:ilvl w:val="1"/>
          <w:numId w:val="93"/>
        </w:num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Attirer des candidats qualifiés</w:t>
      </w:r>
      <w:r w:rsidRPr="0002072A">
        <w:rPr>
          <w:rFonts w:ascii="Verdana" w:eastAsia="Times New Roman" w:hAnsi="Verdana" w:cs="Times New Roman"/>
          <w:sz w:val="24"/>
          <w:szCs w:val="24"/>
          <w:lang w:eastAsia="fr-FR"/>
        </w:rPr>
        <w:t xml:space="preserve"> </w:t>
      </w:r>
    </w:p>
    <w:p w:rsidR="0002072A" w:rsidRPr="0002072A" w:rsidRDefault="0002072A" w:rsidP="0002072A">
      <w:pPr>
        <w:numPr>
          <w:ilvl w:val="1"/>
          <w:numId w:val="93"/>
        </w:num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Maintenir les employés fournissant un rendement satisfaisant</w:t>
      </w:r>
      <w:r w:rsidRPr="0002072A">
        <w:rPr>
          <w:rFonts w:ascii="Verdana" w:eastAsia="Times New Roman" w:hAnsi="Verdana" w:cs="Times New Roman"/>
          <w:sz w:val="24"/>
          <w:szCs w:val="24"/>
          <w:lang w:eastAsia="fr-FR"/>
        </w:rPr>
        <w:t xml:space="preserve"> </w:t>
      </w:r>
    </w:p>
    <w:p w:rsidR="0002072A" w:rsidRPr="0002072A" w:rsidRDefault="0002072A" w:rsidP="0002072A">
      <w:pPr>
        <w:numPr>
          <w:ilvl w:val="1"/>
          <w:numId w:val="93"/>
        </w:num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Accroître la motivation des employés</w:t>
      </w:r>
      <w:r w:rsidRPr="0002072A">
        <w:rPr>
          <w:rFonts w:ascii="Verdana" w:eastAsia="Times New Roman" w:hAnsi="Verdana" w:cs="Times New Roman"/>
          <w:sz w:val="24"/>
          <w:szCs w:val="24"/>
          <w:lang w:eastAsia="fr-FR"/>
        </w:rPr>
        <w:t xml:space="preserve"> </w:t>
      </w:r>
    </w:p>
    <w:p w:rsidR="0002072A" w:rsidRPr="0002072A" w:rsidRDefault="0002072A" w:rsidP="0002072A">
      <w:pPr>
        <w:numPr>
          <w:ilvl w:val="1"/>
          <w:numId w:val="93"/>
        </w:num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 xml:space="preserve">Favoriser le développement des employés par la pleine utilisation de leurs compétences </w:t>
      </w:r>
    </w:p>
    <w:p w:rsidR="0002072A" w:rsidRPr="0002072A" w:rsidRDefault="0002072A" w:rsidP="0002072A">
      <w:pPr>
        <w:numPr>
          <w:ilvl w:val="0"/>
          <w:numId w:val="93"/>
        </w:num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Des objectifs implicites :</w:t>
      </w:r>
      <w:r w:rsidRPr="0002072A">
        <w:rPr>
          <w:rFonts w:ascii="Verdana" w:eastAsia="Times New Roman" w:hAnsi="Verdana" w:cs="Times New Roman"/>
          <w:sz w:val="24"/>
          <w:szCs w:val="24"/>
          <w:lang w:eastAsia="fr-FR"/>
        </w:rPr>
        <w:t xml:space="preserve"> </w:t>
      </w:r>
    </w:p>
    <w:p w:rsidR="0002072A" w:rsidRPr="0002072A" w:rsidRDefault="0002072A" w:rsidP="0002072A">
      <w:pPr>
        <w:numPr>
          <w:ilvl w:val="1"/>
          <w:numId w:val="93"/>
        </w:num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Accroître la productivité au travail</w:t>
      </w:r>
      <w:r w:rsidRPr="0002072A">
        <w:rPr>
          <w:rFonts w:ascii="Verdana" w:eastAsia="Times New Roman" w:hAnsi="Verdana" w:cs="Times New Roman"/>
          <w:sz w:val="24"/>
          <w:szCs w:val="24"/>
          <w:lang w:eastAsia="fr-FR"/>
        </w:rPr>
        <w:t xml:space="preserve"> </w:t>
      </w:r>
    </w:p>
    <w:p w:rsidR="0002072A" w:rsidRPr="0002072A" w:rsidRDefault="0002072A" w:rsidP="0002072A">
      <w:pPr>
        <w:numPr>
          <w:ilvl w:val="1"/>
          <w:numId w:val="93"/>
        </w:num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Améliorer la qualité de vie au travail</w:t>
      </w:r>
      <w:r w:rsidRPr="0002072A">
        <w:rPr>
          <w:rFonts w:ascii="Verdana" w:eastAsia="Times New Roman" w:hAnsi="Verdana" w:cs="Times New Roman"/>
          <w:sz w:val="24"/>
          <w:szCs w:val="24"/>
          <w:lang w:eastAsia="fr-FR"/>
        </w:rPr>
        <w:t xml:space="preserve"> </w:t>
      </w:r>
    </w:p>
    <w:p w:rsidR="0002072A" w:rsidRPr="0002072A" w:rsidRDefault="0002072A" w:rsidP="0002072A">
      <w:pPr>
        <w:numPr>
          <w:ilvl w:val="1"/>
          <w:numId w:val="93"/>
        </w:num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Assurer le respect du cadre juridique</w:t>
      </w:r>
    </w:p>
    <w:p w:rsidR="0002072A" w:rsidRPr="0002072A" w:rsidRDefault="0002072A" w:rsidP="0002072A">
      <w:pPr>
        <w:spacing w:after="0"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b/>
          <w:bCs/>
          <w:color w:val="009200"/>
          <w:sz w:val="20"/>
          <w:szCs w:val="20"/>
          <w:lang w:eastAsia="fr-FR"/>
        </w:rPr>
        <w:t>B. La GRH : une pratique contingente</w:t>
      </w:r>
      <w:r w:rsidRPr="0002072A">
        <w:rPr>
          <w:rFonts w:ascii="Times New Roman" w:eastAsia="Times New Roman" w:hAnsi="Times New Roman" w:cs="Times New Roman"/>
          <w:sz w:val="24"/>
          <w:szCs w:val="24"/>
          <w:lang w:eastAsia="fr-FR"/>
        </w:rPr>
        <w:t xml:space="preserve"> </w:t>
      </w:r>
    </w:p>
    <w:p w:rsidR="0002072A" w:rsidRPr="0002072A" w:rsidRDefault="0002072A" w:rsidP="0002072A">
      <w:pPr>
        <w:spacing w:after="0"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color w:val="FF5610"/>
          <w:sz w:val="20"/>
          <w:szCs w:val="20"/>
          <w:lang w:eastAsia="fr-FR"/>
        </w:rPr>
        <w:lastRenderedPageBreak/>
        <w:br/>
        <w:t xml:space="preserve">Des niveaux de développement variés selon des facteurs externes… </w:t>
      </w:r>
    </w:p>
    <w:p w:rsidR="0002072A" w:rsidRPr="0002072A" w:rsidRDefault="0002072A" w:rsidP="0002072A">
      <w:pPr>
        <w:numPr>
          <w:ilvl w:val="0"/>
          <w:numId w:val="94"/>
        </w:num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Législation sociale</w:t>
      </w:r>
      <w:r w:rsidRPr="0002072A">
        <w:rPr>
          <w:rFonts w:ascii="Verdana" w:eastAsia="Times New Roman" w:hAnsi="Verdana" w:cs="Times New Roman"/>
          <w:sz w:val="24"/>
          <w:szCs w:val="24"/>
          <w:lang w:eastAsia="fr-FR"/>
        </w:rPr>
        <w:t xml:space="preserve"> </w:t>
      </w:r>
    </w:p>
    <w:p w:rsidR="0002072A" w:rsidRPr="0002072A" w:rsidRDefault="0002072A" w:rsidP="0002072A">
      <w:pPr>
        <w:numPr>
          <w:ilvl w:val="0"/>
          <w:numId w:val="94"/>
        </w:num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Marché de l’emploi</w:t>
      </w:r>
      <w:r w:rsidRPr="0002072A">
        <w:rPr>
          <w:rFonts w:ascii="Verdana" w:eastAsia="Times New Roman" w:hAnsi="Verdana" w:cs="Times New Roman"/>
          <w:sz w:val="24"/>
          <w:szCs w:val="24"/>
          <w:lang w:eastAsia="fr-FR"/>
        </w:rPr>
        <w:t xml:space="preserve"> </w:t>
      </w:r>
    </w:p>
    <w:p w:rsidR="0002072A" w:rsidRPr="0002072A" w:rsidRDefault="0002072A" w:rsidP="0002072A">
      <w:pPr>
        <w:numPr>
          <w:ilvl w:val="0"/>
          <w:numId w:val="94"/>
        </w:num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Mécanisme de négociation collective</w:t>
      </w:r>
      <w:r w:rsidRPr="0002072A">
        <w:rPr>
          <w:rFonts w:ascii="Verdana" w:eastAsia="Times New Roman" w:hAnsi="Verdana" w:cs="Times New Roman"/>
          <w:sz w:val="24"/>
          <w:szCs w:val="24"/>
          <w:lang w:eastAsia="fr-FR"/>
        </w:rPr>
        <w:t xml:space="preserve"> </w:t>
      </w:r>
    </w:p>
    <w:p w:rsidR="0002072A" w:rsidRPr="0002072A" w:rsidRDefault="0002072A" w:rsidP="0002072A">
      <w:pPr>
        <w:spacing w:after="0"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color w:val="FF5610"/>
          <w:sz w:val="20"/>
          <w:szCs w:val="20"/>
          <w:lang w:eastAsia="fr-FR"/>
        </w:rPr>
        <w:t xml:space="preserve">… et des facteurs internes </w:t>
      </w:r>
    </w:p>
    <w:p w:rsidR="0002072A" w:rsidRPr="0002072A" w:rsidRDefault="0002072A" w:rsidP="0002072A">
      <w:pPr>
        <w:numPr>
          <w:ilvl w:val="0"/>
          <w:numId w:val="95"/>
        </w:num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La stratégie et la structure organisationnelle</w:t>
      </w:r>
      <w:r w:rsidRPr="0002072A">
        <w:rPr>
          <w:rFonts w:ascii="Verdana" w:eastAsia="Times New Roman" w:hAnsi="Verdana" w:cs="Times New Roman"/>
          <w:sz w:val="24"/>
          <w:szCs w:val="24"/>
          <w:lang w:eastAsia="fr-FR"/>
        </w:rPr>
        <w:t xml:space="preserve"> </w:t>
      </w:r>
    </w:p>
    <w:p w:rsidR="0002072A" w:rsidRPr="0002072A" w:rsidRDefault="0002072A" w:rsidP="0002072A">
      <w:pPr>
        <w:numPr>
          <w:ilvl w:val="0"/>
          <w:numId w:val="95"/>
        </w:num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L’appui de la direction</w:t>
      </w:r>
      <w:r w:rsidRPr="0002072A">
        <w:rPr>
          <w:rFonts w:ascii="Verdana" w:eastAsia="Times New Roman" w:hAnsi="Verdana" w:cs="Times New Roman"/>
          <w:sz w:val="24"/>
          <w:szCs w:val="24"/>
          <w:lang w:eastAsia="fr-FR"/>
        </w:rPr>
        <w:t xml:space="preserve"> </w:t>
      </w:r>
    </w:p>
    <w:p w:rsidR="0002072A" w:rsidRPr="0002072A" w:rsidRDefault="0002072A" w:rsidP="0002072A">
      <w:pPr>
        <w:numPr>
          <w:ilvl w:val="0"/>
          <w:numId w:val="95"/>
        </w:num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La taille de l’entreprise</w:t>
      </w:r>
      <w:r w:rsidRPr="0002072A">
        <w:rPr>
          <w:rFonts w:ascii="Verdana" w:eastAsia="Times New Roman" w:hAnsi="Verdana" w:cs="Times New Roman"/>
          <w:sz w:val="24"/>
          <w:szCs w:val="24"/>
          <w:lang w:eastAsia="fr-FR"/>
        </w:rPr>
        <w:t xml:space="preserve"> </w:t>
      </w:r>
    </w:p>
    <w:p w:rsidR="0002072A" w:rsidRPr="0002072A" w:rsidRDefault="0002072A" w:rsidP="0002072A">
      <w:pPr>
        <w:numPr>
          <w:ilvl w:val="0"/>
          <w:numId w:val="95"/>
        </w:num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La culture d’entreprise</w:t>
      </w:r>
      <w:r w:rsidRPr="0002072A">
        <w:rPr>
          <w:rFonts w:ascii="Verdana" w:eastAsia="Times New Roman" w:hAnsi="Verdana" w:cs="Times New Roman"/>
          <w:sz w:val="24"/>
          <w:szCs w:val="24"/>
          <w:lang w:eastAsia="fr-FR"/>
        </w:rPr>
        <w:t xml:space="preserve"> </w:t>
      </w:r>
    </w:p>
    <w:p w:rsidR="0002072A" w:rsidRPr="0002072A" w:rsidRDefault="0002072A" w:rsidP="0002072A">
      <w:pPr>
        <w:spacing w:after="0"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b/>
          <w:bCs/>
          <w:color w:val="009200"/>
          <w:sz w:val="20"/>
          <w:szCs w:val="20"/>
          <w:lang w:eastAsia="fr-FR"/>
        </w:rPr>
        <w:t>C. La GRH : une pratique contextuelle</w:t>
      </w:r>
      <w:r w:rsidRPr="0002072A">
        <w:rPr>
          <w:rFonts w:ascii="Times New Roman" w:eastAsia="Times New Roman" w:hAnsi="Times New Roman" w:cs="Times New Roman"/>
          <w:sz w:val="24"/>
          <w:szCs w:val="24"/>
          <w:lang w:eastAsia="fr-FR"/>
        </w:rPr>
        <w:t xml:space="preserve"> </w:t>
      </w:r>
    </w:p>
    <w:p w:rsidR="0002072A" w:rsidRPr="0002072A" w:rsidRDefault="0002072A" w:rsidP="0002072A">
      <w:pPr>
        <w:spacing w:after="0" w:line="240" w:lineRule="auto"/>
        <w:rPr>
          <w:rFonts w:ascii="Times New Roman" w:eastAsia="Times New Roman" w:hAnsi="Times New Roman" w:cs="Times New Roman"/>
          <w:sz w:val="20"/>
          <w:szCs w:val="20"/>
          <w:lang w:eastAsia="fr-FR"/>
        </w:rPr>
      </w:pPr>
    </w:p>
    <w:tbl>
      <w:tblPr>
        <w:tblW w:w="1107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238"/>
        <w:gridCol w:w="3135"/>
        <w:gridCol w:w="3298"/>
        <w:gridCol w:w="3399"/>
      </w:tblGrid>
      <w:tr w:rsidR="0002072A" w:rsidRPr="0002072A" w:rsidTr="0002072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2072A" w:rsidRPr="0002072A" w:rsidRDefault="0002072A" w:rsidP="0002072A">
            <w:pPr>
              <w:spacing w:after="0" w:line="240" w:lineRule="auto"/>
              <w:jc w:val="center"/>
              <w:rPr>
                <w:rFonts w:ascii="Verdana" w:eastAsia="Times New Roman" w:hAnsi="Verdana" w:cs="Times New Roman"/>
                <w:b/>
                <w:bCs/>
                <w:sz w:val="24"/>
                <w:szCs w:val="24"/>
                <w:lang w:eastAsia="fr-FR"/>
              </w:rPr>
            </w:pPr>
            <w:r w:rsidRPr="0002072A">
              <w:rPr>
                <w:rFonts w:ascii="Verdana" w:eastAsia="Times New Roman" w:hAnsi="Verdana" w:cs="Times New Roman"/>
                <w:b/>
                <w:bCs/>
                <w:sz w:val="20"/>
                <w:szCs w:val="20"/>
                <w:lang w:eastAsia="fr-FR"/>
              </w:rPr>
              <w:t>Périodes</w:t>
            </w:r>
          </w:p>
        </w:tc>
        <w:tc>
          <w:tcPr>
            <w:tcW w:w="0" w:type="auto"/>
            <w:tcBorders>
              <w:top w:val="outset" w:sz="6" w:space="0" w:color="auto"/>
              <w:left w:val="outset" w:sz="6" w:space="0" w:color="auto"/>
              <w:bottom w:val="outset" w:sz="6" w:space="0" w:color="auto"/>
              <w:right w:val="outset" w:sz="6" w:space="0" w:color="auto"/>
            </w:tcBorders>
            <w:vAlign w:val="center"/>
            <w:hideMark/>
          </w:tcPr>
          <w:p w:rsidR="0002072A" w:rsidRPr="0002072A" w:rsidRDefault="0002072A" w:rsidP="0002072A">
            <w:pPr>
              <w:spacing w:after="0" w:line="240" w:lineRule="auto"/>
              <w:jc w:val="center"/>
              <w:rPr>
                <w:rFonts w:ascii="Verdana" w:eastAsia="Times New Roman" w:hAnsi="Verdana" w:cs="Times New Roman"/>
                <w:b/>
                <w:bCs/>
                <w:sz w:val="24"/>
                <w:szCs w:val="24"/>
                <w:lang w:eastAsia="fr-FR"/>
              </w:rPr>
            </w:pPr>
            <w:r w:rsidRPr="0002072A">
              <w:rPr>
                <w:rFonts w:ascii="Verdana" w:eastAsia="Times New Roman" w:hAnsi="Verdana" w:cs="Times New Roman"/>
                <w:b/>
                <w:bCs/>
                <w:sz w:val="20"/>
                <w:szCs w:val="20"/>
                <w:lang w:eastAsia="fr-FR"/>
              </w:rPr>
              <w:t>Théorie dominante</w:t>
            </w:r>
          </w:p>
        </w:tc>
        <w:tc>
          <w:tcPr>
            <w:tcW w:w="0" w:type="auto"/>
            <w:tcBorders>
              <w:top w:val="outset" w:sz="6" w:space="0" w:color="auto"/>
              <w:left w:val="outset" w:sz="6" w:space="0" w:color="auto"/>
              <w:bottom w:val="outset" w:sz="6" w:space="0" w:color="auto"/>
              <w:right w:val="outset" w:sz="6" w:space="0" w:color="auto"/>
            </w:tcBorders>
            <w:vAlign w:val="center"/>
            <w:hideMark/>
          </w:tcPr>
          <w:p w:rsidR="0002072A" w:rsidRPr="0002072A" w:rsidRDefault="0002072A" w:rsidP="0002072A">
            <w:pPr>
              <w:spacing w:after="0" w:line="240" w:lineRule="auto"/>
              <w:jc w:val="center"/>
              <w:rPr>
                <w:rFonts w:ascii="Verdana" w:eastAsia="Times New Roman" w:hAnsi="Verdana" w:cs="Times New Roman"/>
                <w:b/>
                <w:bCs/>
                <w:sz w:val="24"/>
                <w:szCs w:val="24"/>
                <w:lang w:eastAsia="fr-FR"/>
              </w:rPr>
            </w:pPr>
            <w:r w:rsidRPr="0002072A">
              <w:rPr>
                <w:rFonts w:ascii="Verdana" w:eastAsia="Times New Roman" w:hAnsi="Verdana" w:cs="Times New Roman"/>
                <w:b/>
                <w:bCs/>
                <w:sz w:val="20"/>
                <w:szCs w:val="20"/>
                <w:lang w:eastAsia="fr-FR"/>
              </w:rPr>
              <w:t>Fonction RH</w:t>
            </w:r>
          </w:p>
        </w:tc>
        <w:tc>
          <w:tcPr>
            <w:tcW w:w="0" w:type="auto"/>
            <w:tcBorders>
              <w:top w:val="outset" w:sz="6" w:space="0" w:color="auto"/>
              <w:left w:val="outset" w:sz="6" w:space="0" w:color="auto"/>
              <w:bottom w:val="outset" w:sz="6" w:space="0" w:color="auto"/>
              <w:right w:val="outset" w:sz="6" w:space="0" w:color="auto"/>
            </w:tcBorders>
            <w:vAlign w:val="center"/>
            <w:hideMark/>
          </w:tcPr>
          <w:p w:rsidR="0002072A" w:rsidRPr="0002072A" w:rsidRDefault="0002072A" w:rsidP="0002072A">
            <w:pPr>
              <w:spacing w:after="0" w:line="240" w:lineRule="auto"/>
              <w:jc w:val="center"/>
              <w:rPr>
                <w:rFonts w:ascii="Verdana" w:eastAsia="Times New Roman" w:hAnsi="Verdana" w:cs="Times New Roman"/>
                <w:b/>
                <w:bCs/>
                <w:sz w:val="24"/>
                <w:szCs w:val="24"/>
                <w:lang w:eastAsia="fr-FR"/>
              </w:rPr>
            </w:pPr>
            <w:r w:rsidRPr="0002072A">
              <w:rPr>
                <w:rFonts w:ascii="Verdana" w:eastAsia="Times New Roman" w:hAnsi="Verdana" w:cs="Times New Roman"/>
                <w:b/>
                <w:bCs/>
                <w:sz w:val="20"/>
                <w:szCs w:val="20"/>
                <w:lang w:eastAsia="fr-FR"/>
              </w:rPr>
              <w:t>Pratiques de GRH</w:t>
            </w:r>
          </w:p>
        </w:tc>
      </w:tr>
      <w:tr w:rsidR="0002072A" w:rsidRPr="0002072A" w:rsidTr="0002072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2072A" w:rsidRPr="0002072A" w:rsidRDefault="0002072A" w:rsidP="0002072A">
            <w:pPr>
              <w:spacing w:after="0" w:line="240" w:lineRule="auto"/>
              <w:jc w:val="center"/>
              <w:rPr>
                <w:rFonts w:ascii="Verdana" w:eastAsia="Times New Roman" w:hAnsi="Verdana" w:cs="Times New Roman"/>
                <w:sz w:val="24"/>
                <w:szCs w:val="24"/>
                <w:lang w:eastAsia="fr-FR"/>
              </w:rPr>
            </w:pPr>
            <w:r w:rsidRPr="0002072A">
              <w:rPr>
                <w:rFonts w:ascii="Verdana" w:eastAsia="Times New Roman" w:hAnsi="Verdana" w:cs="Times New Roman"/>
                <w:color w:val="076711"/>
                <w:sz w:val="20"/>
                <w:szCs w:val="20"/>
                <w:lang w:eastAsia="fr-FR"/>
              </w:rPr>
              <w:t>1900-1950</w:t>
            </w:r>
          </w:p>
        </w:tc>
        <w:tc>
          <w:tcPr>
            <w:tcW w:w="0" w:type="auto"/>
            <w:tcBorders>
              <w:top w:val="outset" w:sz="6" w:space="0" w:color="auto"/>
              <w:left w:val="outset" w:sz="6" w:space="0" w:color="auto"/>
              <w:bottom w:val="outset" w:sz="6" w:space="0" w:color="auto"/>
              <w:right w:val="outset" w:sz="6" w:space="0" w:color="auto"/>
            </w:tcBorders>
            <w:vAlign w:val="center"/>
            <w:hideMark/>
          </w:tcPr>
          <w:p w:rsidR="0002072A" w:rsidRPr="0002072A" w:rsidRDefault="0002072A" w:rsidP="0002072A">
            <w:pPr>
              <w:spacing w:after="0" w:line="240" w:lineRule="auto"/>
              <w:jc w:val="center"/>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Bureaucratie</w:t>
            </w:r>
          </w:p>
        </w:tc>
        <w:tc>
          <w:tcPr>
            <w:tcW w:w="0" w:type="auto"/>
            <w:tcBorders>
              <w:top w:val="outset" w:sz="6" w:space="0" w:color="auto"/>
              <w:left w:val="outset" w:sz="6" w:space="0" w:color="auto"/>
              <w:bottom w:val="outset" w:sz="6" w:space="0" w:color="auto"/>
              <w:right w:val="outset" w:sz="6" w:space="0" w:color="auto"/>
            </w:tcBorders>
            <w:vAlign w:val="center"/>
            <w:hideMark/>
          </w:tcPr>
          <w:p w:rsidR="0002072A" w:rsidRPr="0002072A" w:rsidRDefault="0002072A" w:rsidP="0002072A">
            <w:pPr>
              <w:spacing w:after="0" w:line="240" w:lineRule="auto"/>
              <w:jc w:val="center"/>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Administration du personnel</w:t>
            </w:r>
          </w:p>
        </w:tc>
        <w:tc>
          <w:tcPr>
            <w:tcW w:w="0" w:type="auto"/>
            <w:tcBorders>
              <w:top w:val="outset" w:sz="6" w:space="0" w:color="auto"/>
              <w:left w:val="outset" w:sz="6" w:space="0" w:color="auto"/>
              <w:bottom w:val="outset" w:sz="6" w:space="0" w:color="auto"/>
              <w:right w:val="outset" w:sz="6" w:space="0" w:color="auto"/>
            </w:tcBorders>
            <w:vAlign w:val="center"/>
            <w:hideMark/>
          </w:tcPr>
          <w:p w:rsidR="0002072A" w:rsidRPr="0002072A" w:rsidRDefault="0002072A" w:rsidP="0002072A">
            <w:pPr>
              <w:spacing w:after="0" w:line="240" w:lineRule="auto"/>
              <w:jc w:val="center"/>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Réglementation, procédure</w:t>
            </w:r>
          </w:p>
        </w:tc>
      </w:tr>
      <w:tr w:rsidR="0002072A" w:rsidRPr="0002072A" w:rsidTr="0002072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2072A" w:rsidRPr="0002072A" w:rsidRDefault="0002072A" w:rsidP="0002072A">
            <w:pPr>
              <w:spacing w:after="0" w:line="240" w:lineRule="auto"/>
              <w:jc w:val="center"/>
              <w:rPr>
                <w:rFonts w:ascii="Verdana" w:eastAsia="Times New Roman" w:hAnsi="Verdana" w:cs="Times New Roman"/>
                <w:sz w:val="24"/>
                <w:szCs w:val="24"/>
                <w:lang w:eastAsia="fr-FR"/>
              </w:rPr>
            </w:pPr>
            <w:r w:rsidRPr="0002072A">
              <w:rPr>
                <w:rFonts w:ascii="Verdana" w:eastAsia="Times New Roman" w:hAnsi="Verdana" w:cs="Times New Roman"/>
                <w:color w:val="076711"/>
                <w:sz w:val="20"/>
                <w:szCs w:val="20"/>
                <w:lang w:eastAsia="fr-FR"/>
              </w:rPr>
              <w:t>1950-1970</w:t>
            </w:r>
          </w:p>
        </w:tc>
        <w:tc>
          <w:tcPr>
            <w:tcW w:w="0" w:type="auto"/>
            <w:tcBorders>
              <w:top w:val="outset" w:sz="6" w:space="0" w:color="auto"/>
              <w:left w:val="outset" w:sz="6" w:space="0" w:color="auto"/>
              <w:bottom w:val="outset" w:sz="6" w:space="0" w:color="auto"/>
              <w:right w:val="outset" w:sz="6" w:space="0" w:color="auto"/>
            </w:tcBorders>
            <w:vAlign w:val="center"/>
            <w:hideMark/>
          </w:tcPr>
          <w:p w:rsidR="0002072A" w:rsidRPr="0002072A" w:rsidRDefault="0002072A" w:rsidP="0002072A">
            <w:pPr>
              <w:spacing w:after="0" w:line="240" w:lineRule="auto"/>
              <w:jc w:val="center"/>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Courant des relations humaines</w:t>
            </w:r>
          </w:p>
        </w:tc>
        <w:tc>
          <w:tcPr>
            <w:tcW w:w="0" w:type="auto"/>
            <w:tcBorders>
              <w:top w:val="outset" w:sz="6" w:space="0" w:color="auto"/>
              <w:left w:val="outset" w:sz="6" w:space="0" w:color="auto"/>
              <w:bottom w:val="outset" w:sz="6" w:space="0" w:color="auto"/>
              <w:right w:val="outset" w:sz="6" w:space="0" w:color="auto"/>
            </w:tcBorders>
            <w:vAlign w:val="center"/>
            <w:hideMark/>
          </w:tcPr>
          <w:p w:rsidR="0002072A" w:rsidRPr="0002072A" w:rsidRDefault="0002072A" w:rsidP="0002072A">
            <w:pPr>
              <w:spacing w:after="0" w:line="240" w:lineRule="auto"/>
              <w:jc w:val="center"/>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Services des relations humaines</w:t>
            </w:r>
          </w:p>
        </w:tc>
        <w:tc>
          <w:tcPr>
            <w:tcW w:w="0" w:type="auto"/>
            <w:tcBorders>
              <w:top w:val="outset" w:sz="6" w:space="0" w:color="auto"/>
              <w:left w:val="outset" w:sz="6" w:space="0" w:color="auto"/>
              <w:bottom w:val="outset" w:sz="6" w:space="0" w:color="auto"/>
              <w:right w:val="outset" w:sz="6" w:space="0" w:color="auto"/>
            </w:tcBorders>
            <w:vAlign w:val="center"/>
            <w:hideMark/>
          </w:tcPr>
          <w:p w:rsidR="0002072A" w:rsidRPr="0002072A" w:rsidRDefault="0002072A" w:rsidP="0002072A">
            <w:pPr>
              <w:spacing w:after="0" w:line="240" w:lineRule="auto"/>
              <w:jc w:val="center"/>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Communication, culture</w:t>
            </w:r>
          </w:p>
        </w:tc>
      </w:tr>
      <w:tr w:rsidR="0002072A" w:rsidRPr="0002072A" w:rsidTr="0002072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2072A" w:rsidRPr="0002072A" w:rsidRDefault="0002072A" w:rsidP="0002072A">
            <w:pPr>
              <w:spacing w:after="0" w:line="240" w:lineRule="auto"/>
              <w:jc w:val="center"/>
              <w:rPr>
                <w:rFonts w:ascii="Verdana" w:eastAsia="Times New Roman" w:hAnsi="Verdana" w:cs="Times New Roman"/>
                <w:sz w:val="24"/>
                <w:szCs w:val="24"/>
                <w:lang w:eastAsia="fr-FR"/>
              </w:rPr>
            </w:pPr>
            <w:r w:rsidRPr="0002072A">
              <w:rPr>
                <w:rFonts w:ascii="Verdana" w:eastAsia="Times New Roman" w:hAnsi="Verdana" w:cs="Times New Roman"/>
                <w:color w:val="076711"/>
                <w:sz w:val="20"/>
                <w:szCs w:val="20"/>
                <w:lang w:eastAsia="fr-FR"/>
              </w:rPr>
              <w:t>1960-1980</w:t>
            </w:r>
          </w:p>
        </w:tc>
        <w:tc>
          <w:tcPr>
            <w:tcW w:w="0" w:type="auto"/>
            <w:tcBorders>
              <w:top w:val="outset" w:sz="6" w:space="0" w:color="auto"/>
              <w:left w:val="outset" w:sz="6" w:space="0" w:color="auto"/>
              <w:bottom w:val="outset" w:sz="6" w:space="0" w:color="auto"/>
              <w:right w:val="outset" w:sz="6" w:space="0" w:color="auto"/>
            </w:tcBorders>
            <w:vAlign w:val="center"/>
            <w:hideMark/>
          </w:tcPr>
          <w:p w:rsidR="0002072A" w:rsidRPr="0002072A" w:rsidRDefault="0002072A" w:rsidP="0002072A">
            <w:pPr>
              <w:spacing w:after="0" w:line="240" w:lineRule="auto"/>
              <w:jc w:val="center"/>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Courant sociotechnique</w:t>
            </w:r>
          </w:p>
        </w:tc>
        <w:tc>
          <w:tcPr>
            <w:tcW w:w="0" w:type="auto"/>
            <w:tcBorders>
              <w:top w:val="outset" w:sz="6" w:space="0" w:color="auto"/>
              <w:left w:val="outset" w:sz="6" w:space="0" w:color="auto"/>
              <w:bottom w:val="outset" w:sz="6" w:space="0" w:color="auto"/>
              <w:right w:val="outset" w:sz="6" w:space="0" w:color="auto"/>
            </w:tcBorders>
            <w:vAlign w:val="center"/>
            <w:hideMark/>
          </w:tcPr>
          <w:p w:rsidR="0002072A" w:rsidRPr="0002072A" w:rsidRDefault="0002072A" w:rsidP="0002072A">
            <w:pPr>
              <w:spacing w:after="0" w:line="240" w:lineRule="auto"/>
              <w:jc w:val="center"/>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Développement personnel</w:t>
            </w:r>
          </w:p>
        </w:tc>
        <w:tc>
          <w:tcPr>
            <w:tcW w:w="0" w:type="auto"/>
            <w:tcBorders>
              <w:top w:val="outset" w:sz="6" w:space="0" w:color="auto"/>
              <w:left w:val="outset" w:sz="6" w:space="0" w:color="auto"/>
              <w:bottom w:val="outset" w:sz="6" w:space="0" w:color="auto"/>
              <w:right w:val="outset" w:sz="6" w:space="0" w:color="auto"/>
            </w:tcBorders>
            <w:vAlign w:val="center"/>
            <w:hideMark/>
          </w:tcPr>
          <w:p w:rsidR="0002072A" w:rsidRPr="0002072A" w:rsidRDefault="0002072A" w:rsidP="0002072A">
            <w:pPr>
              <w:spacing w:after="0" w:line="240" w:lineRule="auto"/>
              <w:jc w:val="center"/>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Organisation, conditions de travail</w:t>
            </w:r>
          </w:p>
        </w:tc>
      </w:tr>
      <w:tr w:rsidR="0002072A" w:rsidRPr="0002072A" w:rsidTr="0002072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2072A" w:rsidRPr="0002072A" w:rsidRDefault="0002072A" w:rsidP="0002072A">
            <w:pPr>
              <w:spacing w:after="0" w:line="240" w:lineRule="auto"/>
              <w:jc w:val="center"/>
              <w:rPr>
                <w:rFonts w:ascii="Times New Roman" w:eastAsia="Times New Roman" w:hAnsi="Times New Roman" w:cs="Times New Roman"/>
                <w:sz w:val="24"/>
                <w:szCs w:val="24"/>
                <w:lang w:eastAsia="fr-FR"/>
              </w:rPr>
            </w:pPr>
            <w:r w:rsidRPr="0002072A">
              <w:rPr>
                <w:rFonts w:ascii="Verdana" w:eastAsia="Times New Roman" w:hAnsi="Verdana" w:cs="Times New Roman"/>
                <w:color w:val="076711"/>
                <w:sz w:val="20"/>
                <w:szCs w:val="20"/>
                <w:lang w:eastAsia="fr-FR"/>
              </w:rPr>
              <w:t>Après 1980</w:t>
            </w:r>
          </w:p>
        </w:tc>
        <w:tc>
          <w:tcPr>
            <w:tcW w:w="0" w:type="auto"/>
            <w:tcBorders>
              <w:top w:val="outset" w:sz="6" w:space="0" w:color="auto"/>
              <w:left w:val="outset" w:sz="6" w:space="0" w:color="auto"/>
              <w:bottom w:val="outset" w:sz="6" w:space="0" w:color="auto"/>
              <w:right w:val="outset" w:sz="6" w:space="0" w:color="auto"/>
            </w:tcBorders>
            <w:vAlign w:val="center"/>
            <w:hideMark/>
          </w:tcPr>
          <w:p w:rsidR="0002072A" w:rsidRPr="0002072A" w:rsidRDefault="0002072A" w:rsidP="0002072A">
            <w:pPr>
              <w:spacing w:after="0" w:line="240" w:lineRule="auto"/>
              <w:jc w:val="center"/>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Management stratégique</w:t>
            </w:r>
          </w:p>
        </w:tc>
        <w:tc>
          <w:tcPr>
            <w:tcW w:w="0" w:type="auto"/>
            <w:tcBorders>
              <w:top w:val="outset" w:sz="6" w:space="0" w:color="auto"/>
              <w:left w:val="outset" w:sz="6" w:space="0" w:color="auto"/>
              <w:bottom w:val="outset" w:sz="6" w:space="0" w:color="auto"/>
              <w:right w:val="outset" w:sz="6" w:space="0" w:color="auto"/>
            </w:tcBorders>
            <w:vAlign w:val="center"/>
            <w:hideMark/>
          </w:tcPr>
          <w:p w:rsidR="0002072A" w:rsidRPr="0002072A" w:rsidRDefault="0002072A" w:rsidP="0002072A">
            <w:pPr>
              <w:spacing w:after="0" w:line="240" w:lineRule="auto"/>
              <w:jc w:val="center"/>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Gestion des ressources humaines</w:t>
            </w:r>
          </w:p>
        </w:tc>
        <w:tc>
          <w:tcPr>
            <w:tcW w:w="0" w:type="auto"/>
            <w:tcBorders>
              <w:top w:val="outset" w:sz="6" w:space="0" w:color="auto"/>
              <w:left w:val="outset" w:sz="6" w:space="0" w:color="auto"/>
              <w:bottom w:val="outset" w:sz="6" w:space="0" w:color="auto"/>
              <w:right w:val="outset" w:sz="6" w:space="0" w:color="auto"/>
            </w:tcBorders>
            <w:vAlign w:val="center"/>
            <w:hideMark/>
          </w:tcPr>
          <w:p w:rsidR="0002072A" w:rsidRPr="0002072A" w:rsidRDefault="0002072A" w:rsidP="0002072A">
            <w:pPr>
              <w:spacing w:after="0" w:line="240" w:lineRule="auto"/>
              <w:jc w:val="center"/>
              <w:rPr>
                <w:rFonts w:ascii="Times New Roman" w:eastAsia="Times New Roman" w:hAnsi="Times New Roman" w:cs="Times New Roman"/>
                <w:sz w:val="24"/>
                <w:szCs w:val="24"/>
                <w:lang w:eastAsia="fr-FR"/>
              </w:rPr>
            </w:pPr>
            <w:r w:rsidRPr="0002072A">
              <w:rPr>
                <w:rFonts w:ascii="Verdana" w:eastAsia="Times New Roman" w:hAnsi="Verdana" w:cs="Times New Roman"/>
                <w:sz w:val="20"/>
                <w:szCs w:val="20"/>
                <w:lang w:eastAsia="fr-FR"/>
              </w:rPr>
              <w:t>Culture d'entreprise, GPEC</w:t>
            </w:r>
          </w:p>
        </w:tc>
      </w:tr>
    </w:tbl>
    <w:p w:rsidR="0002072A" w:rsidRPr="0002072A" w:rsidRDefault="0002072A" w:rsidP="0002072A">
      <w:pPr>
        <w:spacing w:after="240" w:line="240" w:lineRule="auto"/>
        <w:rPr>
          <w:rFonts w:ascii="Times New Roman" w:eastAsia="Times New Roman" w:hAnsi="Times New Roman" w:cs="Times New Roman"/>
          <w:sz w:val="24"/>
          <w:szCs w:val="24"/>
          <w:lang w:eastAsia="fr-FR"/>
        </w:rPr>
      </w:pPr>
    </w:p>
    <w:tbl>
      <w:tblPr>
        <w:tblW w:w="7500" w:type="dxa"/>
        <w:jc w:val="center"/>
        <w:tblCellSpacing w:w="15" w:type="dxa"/>
        <w:tblCellMar>
          <w:top w:w="15" w:type="dxa"/>
          <w:left w:w="15" w:type="dxa"/>
          <w:bottom w:w="15" w:type="dxa"/>
          <w:right w:w="15" w:type="dxa"/>
        </w:tblCellMar>
        <w:tblLook w:val="04A0"/>
      </w:tblPr>
      <w:tblGrid>
        <w:gridCol w:w="7500"/>
      </w:tblGrid>
      <w:tr w:rsidR="0002072A" w:rsidRPr="0002072A" w:rsidTr="0002072A">
        <w:trPr>
          <w:tblCellSpacing w:w="15" w:type="dxa"/>
          <w:jc w:val="center"/>
        </w:trPr>
        <w:tc>
          <w:tcPr>
            <w:tcW w:w="0" w:type="auto"/>
            <w:vAlign w:val="center"/>
            <w:hideMark/>
          </w:tcPr>
          <w:p w:rsidR="0002072A" w:rsidRPr="0002072A" w:rsidRDefault="0002072A" w:rsidP="0002072A">
            <w:pPr>
              <w:spacing w:after="0" w:line="240" w:lineRule="auto"/>
              <w:rPr>
                <w:rFonts w:ascii="Verdana" w:eastAsia="Times New Roman" w:hAnsi="Verdana" w:cs="Times New Roman"/>
                <w:color w:val="FFFFFF"/>
                <w:sz w:val="24"/>
                <w:szCs w:val="24"/>
                <w:lang w:eastAsia="fr-FR"/>
              </w:rPr>
            </w:pPr>
            <w:r w:rsidRPr="0002072A">
              <w:rPr>
                <w:rFonts w:ascii="Verdana" w:eastAsia="Times New Roman" w:hAnsi="Verdana" w:cs="Times New Roman"/>
                <w:b/>
                <w:bCs/>
                <w:color w:val="F37C2C"/>
                <w:sz w:val="27"/>
                <w:szCs w:val="27"/>
                <w:lang w:eastAsia="fr-FR"/>
              </w:rPr>
              <w:t>Question</w:t>
            </w:r>
          </w:p>
        </w:tc>
      </w:tr>
      <w:tr w:rsidR="0002072A" w:rsidRPr="0002072A" w:rsidTr="0002072A">
        <w:trPr>
          <w:tblCellSpacing w:w="15" w:type="dxa"/>
          <w:jc w:val="center"/>
        </w:trPr>
        <w:tc>
          <w:tcPr>
            <w:tcW w:w="0" w:type="auto"/>
            <w:shd w:val="clear" w:color="auto" w:fill="F37C2C"/>
            <w:vAlign w:val="center"/>
            <w:hideMark/>
          </w:tcPr>
          <w:p w:rsidR="0002072A" w:rsidRPr="0002072A" w:rsidRDefault="0002072A" w:rsidP="0002072A">
            <w:pPr>
              <w:spacing w:after="0" w:line="240" w:lineRule="auto"/>
              <w:rPr>
                <w:rFonts w:ascii="Verdana" w:eastAsia="Times New Roman" w:hAnsi="Verdana" w:cs="Times New Roman"/>
                <w:color w:val="FFFFFF"/>
                <w:sz w:val="24"/>
                <w:szCs w:val="24"/>
                <w:lang w:eastAsia="fr-FR"/>
              </w:rPr>
            </w:pPr>
            <w:r w:rsidRPr="0002072A">
              <w:rPr>
                <w:rFonts w:ascii="Verdana" w:eastAsia="Times New Roman" w:hAnsi="Verdana" w:cs="Times New Roman"/>
                <w:b/>
                <w:bCs/>
                <w:color w:val="FDFDFD"/>
                <w:sz w:val="20"/>
                <w:szCs w:val="20"/>
                <w:lang w:eastAsia="fr-FR"/>
              </w:rPr>
              <w:br/>
            </w:r>
            <w:r w:rsidRPr="0002072A">
              <w:rPr>
                <w:rFonts w:ascii="Verdana" w:eastAsia="Times New Roman" w:hAnsi="Verdana" w:cs="Times New Roman"/>
                <w:color w:val="FFFFFF"/>
                <w:sz w:val="20"/>
                <w:szCs w:val="20"/>
                <w:lang w:eastAsia="fr-FR"/>
              </w:rPr>
              <w:t>1 Pourquoi peut-on dire que la GRH est une pratique contingente ?</w:t>
            </w:r>
            <w:r w:rsidRPr="0002072A">
              <w:rPr>
                <w:rFonts w:ascii="Verdana" w:eastAsia="Times New Roman" w:hAnsi="Verdana" w:cs="Times New Roman"/>
                <w:color w:val="FFFFFF"/>
                <w:sz w:val="20"/>
                <w:szCs w:val="20"/>
                <w:lang w:eastAsia="fr-FR"/>
              </w:rPr>
              <w:br/>
            </w:r>
            <w:r w:rsidRPr="0002072A">
              <w:rPr>
                <w:rFonts w:ascii="Verdana" w:eastAsia="Times New Roman" w:hAnsi="Verdana" w:cs="Times New Roman"/>
                <w:color w:val="FFFFFF"/>
                <w:sz w:val="20"/>
                <w:szCs w:val="20"/>
                <w:lang w:eastAsia="fr-FR"/>
              </w:rPr>
              <w:br/>
              <w:t>2 Pourquoi peut-on dire que la GRH est une pratique contextuelle ?</w:t>
            </w:r>
          </w:p>
        </w:tc>
      </w:tr>
    </w:tbl>
    <w:p w:rsidR="0002072A" w:rsidRPr="0002072A" w:rsidRDefault="0002072A" w:rsidP="0002072A">
      <w:pPr>
        <w:spacing w:before="100" w:beforeAutospacing="1" w:after="100" w:afterAutospacing="1" w:line="240" w:lineRule="auto"/>
        <w:outlineLvl w:val="0"/>
        <w:rPr>
          <w:rFonts w:ascii="Verdana" w:eastAsia="Times New Roman" w:hAnsi="Verdana" w:cs="Times New Roman"/>
          <w:b/>
          <w:bCs/>
          <w:color w:val="FF5610"/>
          <w:kern w:val="36"/>
          <w:sz w:val="48"/>
          <w:szCs w:val="48"/>
          <w:lang w:eastAsia="fr-FR"/>
        </w:rPr>
      </w:pPr>
      <w:r w:rsidRPr="0002072A">
        <w:rPr>
          <w:rFonts w:ascii="Verdana" w:eastAsia="Times New Roman" w:hAnsi="Verdana" w:cs="Times New Roman"/>
          <w:b/>
          <w:bCs/>
          <w:color w:val="FF5610"/>
          <w:kern w:val="36"/>
          <w:sz w:val="27"/>
          <w:szCs w:val="27"/>
          <w:lang w:eastAsia="fr-FR"/>
        </w:rPr>
        <w:t>1.4 Principales missions</w:t>
      </w:r>
    </w:p>
    <w:tbl>
      <w:tblPr>
        <w:tblW w:w="90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180"/>
        <w:gridCol w:w="4820"/>
      </w:tblGrid>
      <w:tr w:rsidR="0002072A" w:rsidRPr="0002072A" w:rsidTr="0002072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2072A" w:rsidRPr="0002072A" w:rsidRDefault="0002072A" w:rsidP="0002072A">
            <w:pPr>
              <w:spacing w:after="0"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b/>
                <w:bCs/>
                <w:sz w:val="20"/>
                <w:lang w:eastAsia="fr-FR"/>
              </w:rPr>
              <w:t>Pour</w:t>
            </w:r>
          </w:p>
        </w:tc>
        <w:tc>
          <w:tcPr>
            <w:tcW w:w="0" w:type="auto"/>
            <w:tcBorders>
              <w:top w:val="outset" w:sz="6" w:space="0" w:color="auto"/>
              <w:left w:val="outset" w:sz="6" w:space="0" w:color="auto"/>
              <w:bottom w:val="outset" w:sz="6" w:space="0" w:color="auto"/>
              <w:right w:val="outset" w:sz="6" w:space="0" w:color="auto"/>
            </w:tcBorders>
            <w:vAlign w:val="center"/>
            <w:hideMark/>
          </w:tcPr>
          <w:p w:rsidR="0002072A" w:rsidRPr="0002072A" w:rsidRDefault="0002072A" w:rsidP="0002072A">
            <w:pPr>
              <w:spacing w:after="0"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b/>
                <w:bCs/>
                <w:sz w:val="20"/>
                <w:lang w:eastAsia="fr-FR"/>
              </w:rPr>
              <w:t>Le DRH doit être</w:t>
            </w:r>
          </w:p>
        </w:tc>
      </w:tr>
      <w:tr w:rsidR="0002072A" w:rsidRPr="0002072A" w:rsidTr="0002072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2072A" w:rsidRPr="0002072A" w:rsidRDefault="0002072A" w:rsidP="0002072A">
            <w:pPr>
              <w:spacing w:after="100"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sz w:val="20"/>
                <w:szCs w:val="20"/>
                <w:lang w:eastAsia="fr-FR"/>
              </w:rPr>
              <w:t>Les dirigeants</w:t>
            </w:r>
          </w:p>
        </w:tc>
        <w:tc>
          <w:tcPr>
            <w:tcW w:w="0" w:type="auto"/>
            <w:tcBorders>
              <w:top w:val="outset" w:sz="6" w:space="0" w:color="auto"/>
              <w:left w:val="outset" w:sz="6" w:space="0" w:color="auto"/>
              <w:bottom w:val="outset" w:sz="6" w:space="0" w:color="auto"/>
              <w:right w:val="outset" w:sz="6" w:space="0" w:color="auto"/>
            </w:tcBorders>
            <w:vAlign w:val="center"/>
            <w:hideMark/>
          </w:tcPr>
          <w:p w:rsidR="0002072A" w:rsidRPr="0002072A" w:rsidRDefault="0002072A" w:rsidP="0002072A">
            <w:pPr>
              <w:spacing w:after="100"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sz w:val="20"/>
                <w:szCs w:val="20"/>
                <w:lang w:eastAsia="fr-FR"/>
              </w:rPr>
              <w:br/>
              <w:t>- Support de la stratégie</w:t>
            </w:r>
            <w:r w:rsidRPr="0002072A">
              <w:rPr>
                <w:rFonts w:ascii="Times New Roman" w:eastAsia="Times New Roman" w:hAnsi="Times New Roman" w:cs="Times New Roman"/>
                <w:sz w:val="24"/>
                <w:szCs w:val="24"/>
                <w:lang w:eastAsia="fr-FR"/>
              </w:rPr>
              <w:br/>
            </w:r>
            <w:r w:rsidRPr="0002072A">
              <w:rPr>
                <w:rFonts w:ascii="Verdana" w:eastAsia="Times New Roman" w:hAnsi="Verdana" w:cs="Times New Roman"/>
                <w:sz w:val="20"/>
                <w:szCs w:val="20"/>
                <w:lang w:eastAsia="fr-FR"/>
              </w:rPr>
              <w:t xml:space="preserve">- Acteur de la </w:t>
            </w:r>
            <w:proofErr w:type="spellStart"/>
            <w:r w:rsidRPr="0002072A">
              <w:rPr>
                <w:rFonts w:ascii="Verdana" w:eastAsia="Times New Roman" w:hAnsi="Verdana" w:cs="Times New Roman"/>
                <w:sz w:val="20"/>
                <w:szCs w:val="20"/>
                <w:lang w:eastAsia="fr-FR"/>
              </w:rPr>
              <w:t>compétivité</w:t>
            </w:r>
            <w:proofErr w:type="spellEnd"/>
            <w:r w:rsidRPr="0002072A">
              <w:rPr>
                <w:rFonts w:ascii="Times New Roman" w:eastAsia="Times New Roman" w:hAnsi="Times New Roman" w:cs="Times New Roman"/>
                <w:sz w:val="24"/>
                <w:szCs w:val="24"/>
                <w:lang w:eastAsia="fr-FR"/>
              </w:rPr>
              <w:br/>
            </w:r>
            <w:r w:rsidRPr="0002072A">
              <w:rPr>
                <w:rFonts w:ascii="Verdana" w:eastAsia="Times New Roman" w:hAnsi="Verdana" w:cs="Times New Roman"/>
                <w:sz w:val="20"/>
                <w:szCs w:val="20"/>
                <w:lang w:eastAsia="fr-FR"/>
              </w:rPr>
              <w:t>- Créateur de valeur</w:t>
            </w:r>
          </w:p>
        </w:tc>
      </w:tr>
      <w:tr w:rsidR="0002072A" w:rsidRPr="0002072A" w:rsidTr="0002072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2072A" w:rsidRPr="0002072A" w:rsidRDefault="0002072A" w:rsidP="0002072A">
            <w:pPr>
              <w:spacing w:after="100"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sz w:val="20"/>
                <w:szCs w:val="20"/>
                <w:lang w:eastAsia="fr-FR"/>
              </w:rPr>
              <w:t>Les managers (n 1)</w:t>
            </w:r>
          </w:p>
        </w:tc>
        <w:tc>
          <w:tcPr>
            <w:tcW w:w="0" w:type="auto"/>
            <w:tcBorders>
              <w:top w:val="outset" w:sz="6" w:space="0" w:color="auto"/>
              <w:left w:val="outset" w:sz="6" w:space="0" w:color="auto"/>
              <w:bottom w:val="outset" w:sz="6" w:space="0" w:color="auto"/>
              <w:right w:val="outset" w:sz="6" w:space="0" w:color="auto"/>
            </w:tcBorders>
            <w:vAlign w:val="center"/>
            <w:hideMark/>
          </w:tcPr>
          <w:p w:rsidR="0002072A" w:rsidRPr="0002072A" w:rsidRDefault="0002072A" w:rsidP="0002072A">
            <w:pPr>
              <w:spacing w:after="100"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sz w:val="20"/>
                <w:szCs w:val="20"/>
                <w:lang w:eastAsia="fr-FR"/>
              </w:rPr>
              <w:br/>
              <w:t>- Garant du partage de la fonction</w:t>
            </w:r>
            <w:r w:rsidRPr="0002072A">
              <w:rPr>
                <w:rFonts w:ascii="Verdana" w:eastAsia="Times New Roman" w:hAnsi="Verdana" w:cs="Times New Roman"/>
                <w:sz w:val="20"/>
                <w:szCs w:val="20"/>
                <w:lang w:eastAsia="fr-FR"/>
              </w:rPr>
              <w:br/>
              <w:t>- Garant de l'</w:t>
            </w:r>
            <w:proofErr w:type="spellStart"/>
            <w:r w:rsidRPr="0002072A">
              <w:rPr>
                <w:rFonts w:ascii="Verdana" w:eastAsia="Times New Roman" w:hAnsi="Verdana" w:cs="Times New Roman"/>
                <w:sz w:val="20"/>
                <w:szCs w:val="20"/>
                <w:lang w:eastAsia="fr-FR"/>
              </w:rPr>
              <w:t>empowerment</w:t>
            </w:r>
            <w:proofErr w:type="spellEnd"/>
            <w:r w:rsidRPr="0002072A">
              <w:rPr>
                <w:rFonts w:ascii="Verdana" w:eastAsia="Times New Roman" w:hAnsi="Verdana" w:cs="Times New Roman"/>
                <w:sz w:val="20"/>
                <w:szCs w:val="20"/>
                <w:lang w:eastAsia="fr-FR"/>
              </w:rPr>
              <w:t xml:space="preserve"> des n1</w:t>
            </w:r>
          </w:p>
        </w:tc>
      </w:tr>
      <w:tr w:rsidR="0002072A" w:rsidRPr="0002072A" w:rsidTr="0002072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2072A" w:rsidRPr="0002072A" w:rsidRDefault="0002072A" w:rsidP="0002072A">
            <w:pPr>
              <w:spacing w:after="100"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sz w:val="20"/>
                <w:szCs w:val="20"/>
                <w:lang w:eastAsia="fr-FR"/>
              </w:rPr>
              <w:t>Les salariés</w:t>
            </w:r>
          </w:p>
        </w:tc>
        <w:tc>
          <w:tcPr>
            <w:tcW w:w="0" w:type="auto"/>
            <w:tcBorders>
              <w:top w:val="outset" w:sz="6" w:space="0" w:color="auto"/>
              <w:left w:val="outset" w:sz="6" w:space="0" w:color="auto"/>
              <w:bottom w:val="outset" w:sz="6" w:space="0" w:color="auto"/>
              <w:right w:val="outset" w:sz="6" w:space="0" w:color="auto"/>
            </w:tcBorders>
            <w:vAlign w:val="center"/>
            <w:hideMark/>
          </w:tcPr>
          <w:p w:rsidR="0002072A" w:rsidRPr="0002072A" w:rsidRDefault="0002072A" w:rsidP="0002072A">
            <w:pPr>
              <w:spacing w:after="100"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sz w:val="20"/>
                <w:szCs w:val="20"/>
                <w:lang w:eastAsia="fr-FR"/>
              </w:rPr>
              <w:br/>
              <w:t>- Garant de l'équité</w:t>
            </w:r>
            <w:r w:rsidRPr="0002072A">
              <w:rPr>
                <w:rFonts w:ascii="Times New Roman" w:eastAsia="Times New Roman" w:hAnsi="Times New Roman" w:cs="Times New Roman"/>
                <w:sz w:val="24"/>
                <w:szCs w:val="24"/>
                <w:lang w:eastAsia="fr-FR"/>
              </w:rPr>
              <w:br/>
            </w:r>
            <w:r w:rsidRPr="0002072A">
              <w:rPr>
                <w:rFonts w:ascii="Verdana" w:eastAsia="Times New Roman" w:hAnsi="Verdana" w:cs="Times New Roman"/>
                <w:sz w:val="20"/>
                <w:szCs w:val="20"/>
                <w:lang w:eastAsia="fr-FR"/>
              </w:rPr>
              <w:t>- Garant de l'employabilité</w:t>
            </w:r>
            <w:r w:rsidRPr="0002072A">
              <w:rPr>
                <w:rFonts w:ascii="Times New Roman" w:eastAsia="Times New Roman" w:hAnsi="Times New Roman" w:cs="Times New Roman"/>
                <w:sz w:val="24"/>
                <w:szCs w:val="24"/>
                <w:lang w:eastAsia="fr-FR"/>
              </w:rPr>
              <w:br/>
            </w:r>
            <w:r w:rsidRPr="0002072A">
              <w:rPr>
                <w:rFonts w:ascii="Verdana" w:eastAsia="Times New Roman" w:hAnsi="Verdana" w:cs="Times New Roman"/>
                <w:sz w:val="20"/>
                <w:szCs w:val="20"/>
                <w:lang w:eastAsia="fr-FR"/>
              </w:rPr>
              <w:t>- Garant de l'éthique</w:t>
            </w:r>
          </w:p>
        </w:tc>
      </w:tr>
      <w:tr w:rsidR="0002072A" w:rsidRPr="0002072A" w:rsidTr="0002072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2072A" w:rsidRPr="0002072A" w:rsidRDefault="0002072A" w:rsidP="0002072A">
            <w:pPr>
              <w:spacing w:after="100"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sz w:val="20"/>
                <w:szCs w:val="20"/>
                <w:lang w:eastAsia="fr-FR"/>
              </w:rPr>
              <w:t>Les représentants des salariés</w:t>
            </w:r>
          </w:p>
        </w:tc>
        <w:tc>
          <w:tcPr>
            <w:tcW w:w="0" w:type="auto"/>
            <w:tcBorders>
              <w:top w:val="outset" w:sz="6" w:space="0" w:color="auto"/>
              <w:left w:val="outset" w:sz="6" w:space="0" w:color="auto"/>
              <w:bottom w:val="outset" w:sz="6" w:space="0" w:color="auto"/>
              <w:right w:val="outset" w:sz="6" w:space="0" w:color="auto"/>
            </w:tcBorders>
            <w:vAlign w:val="center"/>
            <w:hideMark/>
          </w:tcPr>
          <w:p w:rsidR="0002072A" w:rsidRPr="0002072A" w:rsidRDefault="0002072A" w:rsidP="0002072A">
            <w:pPr>
              <w:spacing w:after="100"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sz w:val="20"/>
                <w:szCs w:val="20"/>
                <w:lang w:eastAsia="fr-FR"/>
              </w:rPr>
              <w:br/>
              <w:t>- Garant de l'écoute</w:t>
            </w:r>
            <w:r w:rsidRPr="0002072A">
              <w:rPr>
                <w:rFonts w:ascii="Times New Roman" w:eastAsia="Times New Roman" w:hAnsi="Times New Roman" w:cs="Times New Roman"/>
                <w:sz w:val="24"/>
                <w:szCs w:val="24"/>
                <w:lang w:eastAsia="fr-FR"/>
              </w:rPr>
              <w:br/>
            </w:r>
            <w:r w:rsidRPr="0002072A">
              <w:rPr>
                <w:rFonts w:ascii="Verdana" w:eastAsia="Times New Roman" w:hAnsi="Verdana" w:cs="Times New Roman"/>
                <w:sz w:val="20"/>
                <w:szCs w:val="20"/>
                <w:lang w:eastAsia="fr-FR"/>
              </w:rPr>
              <w:t>- Garant de la conformité</w:t>
            </w:r>
            <w:r w:rsidRPr="0002072A">
              <w:rPr>
                <w:rFonts w:ascii="Times New Roman" w:eastAsia="Times New Roman" w:hAnsi="Times New Roman" w:cs="Times New Roman"/>
                <w:sz w:val="24"/>
                <w:szCs w:val="24"/>
                <w:lang w:eastAsia="fr-FR"/>
              </w:rPr>
              <w:br/>
            </w:r>
            <w:r w:rsidRPr="0002072A">
              <w:rPr>
                <w:rFonts w:ascii="Verdana" w:eastAsia="Times New Roman" w:hAnsi="Verdana" w:cs="Times New Roman"/>
                <w:sz w:val="20"/>
                <w:szCs w:val="20"/>
                <w:lang w:eastAsia="fr-FR"/>
              </w:rPr>
              <w:lastRenderedPageBreak/>
              <w:t>- Garant de la dynamique sociale</w:t>
            </w:r>
          </w:p>
        </w:tc>
      </w:tr>
    </w:tbl>
    <w:p w:rsidR="0002072A" w:rsidRPr="0002072A" w:rsidRDefault="0002072A" w:rsidP="0002072A">
      <w:pPr>
        <w:spacing w:after="240" w:line="240" w:lineRule="auto"/>
        <w:rPr>
          <w:rFonts w:ascii="Times New Roman" w:eastAsia="Times New Roman" w:hAnsi="Times New Roman" w:cs="Times New Roman"/>
          <w:sz w:val="24"/>
          <w:szCs w:val="24"/>
          <w:lang w:eastAsia="fr-FR"/>
        </w:rPr>
      </w:pPr>
    </w:p>
    <w:tbl>
      <w:tblPr>
        <w:tblW w:w="7500" w:type="dxa"/>
        <w:jc w:val="center"/>
        <w:tblCellSpacing w:w="15" w:type="dxa"/>
        <w:tblCellMar>
          <w:top w:w="15" w:type="dxa"/>
          <w:left w:w="15" w:type="dxa"/>
          <w:bottom w:w="15" w:type="dxa"/>
          <w:right w:w="15" w:type="dxa"/>
        </w:tblCellMar>
        <w:tblLook w:val="04A0"/>
      </w:tblPr>
      <w:tblGrid>
        <w:gridCol w:w="7500"/>
      </w:tblGrid>
      <w:tr w:rsidR="0002072A" w:rsidRPr="0002072A" w:rsidTr="0002072A">
        <w:trPr>
          <w:tblCellSpacing w:w="15" w:type="dxa"/>
          <w:jc w:val="center"/>
        </w:trPr>
        <w:tc>
          <w:tcPr>
            <w:tcW w:w="0" w:type="auto"/>
            <w:vAlign w:val="center"/>
            <w:hideMark/>
          </w:tcPr>
          <w:p w:rsidR="0002072A" w:rsidRPr="0002072A" w:rsidRDefault="0002072A" w:rsidP="0002072A">
            <w:pPr>
              <w:spacing w:after="0" w:line="240" w:lineRule="auto"/>
              <w:rPr>
                <w:rFonts w:ascii="Times New Roman" w:eastAsia="Times New Roman" w:hAnsi="Times New Roman" w:cs="Times New Roman"/>
                <w:color w:val="FFFFFF"/>
                <w:sz w:val="24"/>
                <w:szCs w:val="24"/>
                <w:lang w:eastAsia="fr-FR"/>
              </w:rPr>
            </w:pPr>
            <w:r w:rsidRPr="0002072A">
              <w:rPr>
                <w:rFonts w:ascii="Verdana" w:eastAsia="Times New Roman" w:hAnsi="Verdana" w:cs="Times New Roman"/>
                <w:b/>
                <w:bCs/>
                <w:color w:val="F37C2C"/>
                <w:sz w:val="27"/>
                <w:szCs w:val="27"/>
                <w:lang w:eastAsia="fr-FR"/>
              </w:rPr>
              <w:t>Question</w:t>
            </w:r>
          </w:p>
        </w:tc>
      </w:tr>
      <w:tr w:rsidR="0002072A" w:rsidRPr="0002072A" w:rsidTr="0002072A">
        <w:trPr>
          <w:tblCellSpacing w:w="15" w:type="dxa"/>
          <w:jc w:val="center"/>
        </w:trPr>
        <w:tc>
          <w:tcPr>
            <w:tcW w:w="0" w:type="auto"/>
            <w:shd w:val="clear" w:color="auto" w:fill="F37C2C"/>
            <w:vAlign w:val="center"/>
            <w:hideMark/>
          </w:tcPr>
          <w:p w:rsidR="0002072A" w:rsidRPr="0002072A" w:rsidRDefault="0002072A" w:rsidP="0002072A">
            <w:pPr>
              <w:spacing w:after="0" w:line="240" w:lineRule="auto"/>
              <w:rPr>
                <w:rFonts w:ascii="Times New Roman" w:eastAsia="Times New Roman" w:hAnsi="Times New Roman" w:cs="Times New Roman"/>
                <w:color w:val="FFFFFF"/>
                <w:sz w:val="24"/>
                <w:szCs w:val="24"/>
                <w:lang w:eastAsia="fr-FR"/>
              </w:rPr>
            </w:pPr>
            <w:r w:rsidRPr="0002072A">
              <w:rPr>
                <w:rFonts w:ascii="Verdana" w:eastAsia="Times New Roman" w:hAnsi="Verdana" w:cs="Times New Roman"/>
                <w:b/>
                <w:bCs/>
                <w:color w:val="FFFFFF"/>
                <w:sz w:val="24"/>
                <w:szCs w:val="24"/>
                <w:lang w:eastAsia="fr-FR"/>
              </w:rPr>
              <w:br/>
            </w:r>
            <w:r w:rsidRPr="0002072A">
              <w:rPr>
                <w:rFonts w:ascii="Verdana" w:eastAsia="Times New Roman" w:hAnsi="Verdana" w:cs="Times New Roman"/>
                <w:color w:val="FFFFFF"/>
                <w:sz w:val="20"/>
                <w:szCs w:val="20"/>
                <w:lang w:eastAsia="fr-FR"/>
              </w:rPr>
              <w:t>Expliquez et développez les missions du DRH pour les salariés et pour les dirigeants, à partir du tableau ci-dessus.</w:t>
            </w:r>
            <w:r w:rsidRPr="0002072A">
              <w:rPr>
                <w:rFonts w:ascii="Times New Roman" w:eastAsia="Times New Roman" w:hAnsi="Times New Roman" w:cs="Times New Roman"/>
                <w:color w:val="FFFFFF"/>
                <w:sz w:val="20"/>
                <w:szCs w:val="20"/>
                <w:lang w:eastAsia="fr-FR"/>
              </w:rPr>
              <w:t> </w:t>
            </w:r>
          </w:p>
        </w:tc>
      </w:tr>
    </w:tbl>
    <w:p w:rsidR="0002072A" w:rsidRPr="0002072A" w:rsidRDefault="0002072A" w:rsidP="0002072A">
      <w:pPr>
        <w:spacing w:before="100" w:beforeAutospacing="1" w:after="100" w:afterAutospacing="1" w:line="240" w:lineRule="auto"/>
        <w:outlineLvl w:val="0"/>
        <w:rPr>
          <w:rFonts w:ascii="Verdana" w:eastAsia="Times New Roman" w:hAnsi="Verdana" w:cs="Times New Roman"/>
          <w:b/>
          <w:bCs/>
          <w:color w:val="FF5610"/>
          <w:kern w:val="36"/>
          <w:sz w:val="48"/>
          <w:szCs w:val="48"/>
          <w:lang w:eastAsia="fr-FR"/>
        </w:rPr>
      </w:pPr>
      <w:r w:rsidRPr="0002072A">
        <w:rPr>
          <w:rFonts w:ascii="Verdana" w:eastAsia="Times New Roman" w:hAnsi="Verdana" w:cs="Times New Roman"/>
          <w:b/>
          <w:bCs/>
          <w:color w:val="FF5610"/>
          <w:kern w:val="36"/>
          <w:sz w:val="27"/>
          <w:szCs w:val="27"/>
          <w:lang w:eastAsia="fr-FR"/>
        </w:rPr>
        <w:t>1.5 Des contraintes renouvelées</w:t>
      </w:r>
    </w:p>
    <w:p w:rsidR="0002072A" w:rsidRPr="0002072A" w:rsidRDefault="0002072A" w:rsidP="0002072A">
      <w:pPr>
        <w:numPr>
          <w:ilvl w:val="0"/>
          <w:numId w:val="96"/>
        </w:num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Avenir économique plus turbulent : mondialisation, changements technologiques accélérés</w:t>
      </w:r>
      <w:r w:rsidRPr="0002072A">
        <w:rPr>
          <w:rFonts w:ascii="Verdana" w:eastAsia="Times New Roman" w:hAnsi="Verdana" w:cs="Times New Roman"/>
          <w:sz w:val="24"/>
          <w:szCs w:val="24"/>
          <w:lang w:eastAsia="fr-FR"/>
        </w:rPr>
        <w:t xml:space="preserve"> </w:t>
      </w:r>
    </w:p>
    <w:p w:rsidR="0002072A" w:rsidRPr="0002072A" w:rsidRDefault="0002072A" w:rsidP="0002072A">
      <w:pPr>
        <w:numPr>
          <w:ilvl w:val="0"/>
          <w:numId w:val="96"/>
        </w:num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Interrogation sur la protection sociale</w:t>
      </w:r>
      <w:r w:rsidRPr="0002072A">
        <w:rPr>
          <w:rFonts w:ascii="Verdana" w:eastAsia="Times New Roman" w:hAnsi="Verdana" w:cs="Times New Roman"/>
          <w:sz w:val="24"/>
          <w:szCs w:val="24"/>
          <w:lang w:eastAsia="fr-FR"/>
        </w:rPr>
        <w:t xml:space="preserve"> </w:t>
      </w:r>
    </w:p>
    <w:p w:rsidR="0002072A" w:rsidRPr="0002072A" w:rsidRDefault="0002072A" w:rsidP="0002072A">
      <w:pPr>
        <w:numPr>
          <w:ilvl w:val="0"/>
          <w:numId w:val="96"/>
        </w:num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Enrichissement du code du travail par le législateur</w:t>
      </w:r>
      <w:r w:rsidRPr="0002072A">
        <w:rPr>
          <w:rFonts w:ascii="Verdana" w:eastAsia="Times New Roman" w:hAnsi="Verdana" w:cs="Times New Roman"/>
          <w:sz w:val="24"/>
          <w:szCs w:val="24"/>
          <w:lang w:eastAsia="fr-FR"/>
        </w:rPr>
        <w:t xml:space="preserve"> </w:t>
      </w:r>
    </w:p>
    <w:p w:rsidR="0002072A" w:rsidRPr="0002072A" w:rsidRDefault="0002072A" w:rsidP="0002072A">
      <w:pPr>
        <w:numPr>
          <w:ilvl w:val="0"/>
          <w:numId w:val="96"/>
        </w:num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Perte d’influence des syndicats</w:t>
      </w:r>
      <w:r w:rsidRPr="0002072A">
        <w:rPr>
          <w:rFonts w:ascii="Verdana" w:eastAsia="Times New Roman" w:hAnsi="Verdana" w:cs="Times New Roman"/>
          <w:sz w:val="24"/>
          <w:szCs w:val="24"/>
          <w:lang w:eastAsia="fr-FR"/>
        </w:rPr>
        <w:t xml:space="preserve"> </w:t>
      </w:r>
    </w:p>
    <w:p w:rsidR="0002072A" w:rsidRPr="0002072A" w:rsidRDefault="0002072A" w:rsidP="0002072A">
      <w:pPr>
        <w:numPr>
          <w:ilvl w:val="0"/>
          <w:numId w:val="96"/>
        </w:num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Changement de niveau de la négociation collective</w:t>
      </w:r>
      <w:r w:rsidRPr="0002072A">
        <w:rPr>
          <w:rFonts w:ascii="Verdana" w:eastAsia="Times New Roman" w:hAnsi="Verdana" w:cs="Times New Roman"/>
          <w:sz w:val="24"/>
          <w:szCs w:val="24"/>
          <w:lang w:eastAsia="fr-FR"/>
        </w:rPr>
        <w:t xml:space="preserve"> </w:t>
      </w:r>
    </w:p>
    <w:tbl>
      <w:tblPr>
        <w:tblW w:w="7500" w:type="dxa"/>
        <w:jc w:val="center"/>
        <w:tblCellSpacing w:w="15" w:type="dxa"/>
        <w:tblCellMar>
          <w:top w:w="15" w:type="dxa"/>
          <w:left w:w="15" w:type="dxa"/>
          <w:bottom w:w="15" w:type="dxa"/>
          <w:right w:w="15" w:type="dxa"/>
        </w:tblCellMar>
        <w:tblLook w:val="04A0"/>
      </w:tblPr>
      <w:tblGrid>
        <w:gridCol w:w="7500"/>
      </w:tblGrid>
      <w:tr w:rsidR="0002072A" w:rsidRPr="0002072A" w:rsidTr="0002072A">
        <w:trPr>
          <w:tblCellSpacing w:w="15" w:type="dxa"/>
          <w:jc w:val="center"/>
        </w:trPr>
        <w:tc>
          <w:tcPr>
            <w:tcW w:w="0" w:type="auto"/>
            <w:vAlign w:val="center"/>
            <w:hideMark/>
          </w:tcPr>
          <w:p w:rsidR="0002072A" w:rsidRPr="0002072A" w:rsidRDefault="0002072A" w:rsidP="0002072A">
            <w:pPr>
              <w:spacing w:after="0" w:line="240" w:lineRule="auto"/>
              <w:rPr>
                <w:rFonts w:ascii="Times New Roman" w:eastAsia="Times New Roman" w:hAnsi="Times New Roman" w:cs="Times New Roman"/>
                <w:color w:val="FFFFFF"/>
                <w:sz w:val="24"/>
                <w:szCs w:val="24"/>
                <w:lang w:eastAsia="fr-FR"/>
              </w:rPr>
            </w:pPr>
            <w:r w:rsidRPr="0002072A">
              <w:rPr>
                <w:rFonts w:ascii="Verdana" w:eastAsia="Times New Roman" w:hAnsi="Verdana" w:cs="Times New Roman"/>
                <w:b/>
                <w:bCs/>
                <w:color w:val="F37C2C"/>
                <w:sz w:val="27"/>
                <w:szCs w:val="27"/>
                <w:lang w:eastAsia="fr-FR"/>
              </w:rPr>
              <w:t>Question</w:t>
            </w:r>
          </w:p>
        </w:tc>
      </w:tr>
      <w:tr w:rsidR="0002072A" w:rsidRPr="0002072A" w:rsidTr="0002072A">
        <w:trPr>
          <w:tblCellSpacing w:w="15" w:type="dxa"/>
          <w:jc w:val="center"/>
        </w:trPr>
        <w:tc>
          <w:tcPr>
            <w:tcW w:w="0" w:type="auto"/>
            <w:shd w:val="clear" w:color="auto" w:fill="F37C2C"/>
            <w:vAlign w:val="center"/>
            <w:hideMark/>
          </w:tcPr>
          <w:p w:rsidR="0002072A" w:rsidRPr="0002072A" w:rsidRDefault="0002072A" w:rsidP="0002072A">
            <w:pPr>
              <w:spacing w:after="0" w:line="240" w:lineRule="auto"/>
              <w:rPr>
                <w:rFonts w:ascii="Times New Roman" w:eastAsia="Times New Roman" w:hAnsi="Times New Roman" w:cs="Times New Roman"/>
                <w:color w:val="FFFFFF"/>
                <w:sz w:val="24"/>
                <w:szCs w:val="24"/>
                <w:lang w:eastAsia="fr-FR"/>
              </w:rPr>
            </w:pPr>
            <w:r w:rsidRPr="0002072A">
              <w:rPr>
                <w:rFonts w:ascii="Verdana" w:eastAsia="Times New Roman" w:hAnsi="Verdana" w:cs="Times New Roman"/>
                <w:b/>
                <w:bCs/>
                <w:color w:val="FDFDFD"/>
                <w:sz w:val="24"/>
                <w:szCs w:val="24"/>
                <w:lang w:eastAsia="fr-FR"/>
              </w:rPr>
              <w:br/>
            </w:r>
            <w:r w:rsidRPr="0002072A">
              <w:rPr>
                <w:rFonts w:ascii="Verdana" w:eastAsia="Times New Roman" w:hAnsi="Verdana" w:cs="Times New Roman"/>
                <w:color w:val="FFFFFF"/>
                <w:sz w:val="20"/>
                <w:szCs w:val="20"/>
                <w:lang w:eastAsia="fr-FR"/>
              </w:rPr>
              <w:t>Pourquoi parle peut-on parler de contraintes renouvelées en relation avec la gestion des ressources humaines ?</w:t>
            </w:r>
          </w:p>
        </w:tc>
      </w:tr>
    </w:tbl>
    <w:p w:rsidR="0002072A" w:rsidRPr="0002072A" w:rsidRDefault="0002072A" w:rsidP="0002072A">
      <w:pPr>
        <w:spacing w:before="100" w:beforeAutospacing="1" w:after="100" w:afterAutospacing="1" w:line="240" w:lineRule="auto"/>
        <w:outlineLvl w:val="0"/>
        <w:rPr>
          <w:rFonts w:ascii="Verdana" w:eastAsia="Times New Roman" w:hAnsi="Verdana" w:cs="Times New Roman"/>
          <w:b/>
          <w:bCs/>
          <w:color w:val="FF5610"/>
          <w:kern w:val="36"/>
          <w:sz w:val="48"/>
          <w:szCs w:val="48"/>
          <w:lang w:eastAsia="fr-FR"/>
        </w:rPr>
      </w:pPr>
      <w:r w:rsidRPr="0002072A">
        <w:rPr>
          <w:rFonts w:ascii="Verdana" w:eastAsia="Times New Roman" w:hAnsi="Verdana" w:cs="Times New Roman"/>
          <w:b/>
          <w:bCs/>
          <w:color w:val="FF5610"/>
          <w:kern w:val="36"/>
          <w:sz w:val="27"/>
          <w:szCs w:val="27"/>
          <w:lang w:eastAsia="fr-FR"/>
        </w:rPr>
        <w:t>1.6 Un professionnalisme accentué</w:t>
      </w:r>
    </w:p>
    <w:p w:rsidR="0002072A" w:rsidRPr="0002072A" w:rsidRDefault="0002072A" w:rsidP="0002072A">
      <w:pPr>
        <w:numPr>
          <w:ilvl w:val="0"/>
          <w:numId w:val="97"/>
        </w:num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Les emplois et le long terme</w:t>
      </w:r>
      <w:r w:rsidRPr="0002072A">
        <w:rPr>
          <w:rFonts w:ascii="Verdana" w:eastAsia="Times New Roman" w:hAnsi="Verdana" w:cs="Times New Roman"/>
          <w:sz w:val="24"/>
          <w:szCs w:val="24"/>
          <w:lang w:eastAsia="fr-FR"/>
        </w:rPr>
        <w:t xml:space="preserve"> </w:t>
      </w:r>
    </w:p>
    <w:p w:rsidR="0002072A" w:rsidRPr="0002072A" w:rsidRDefault="0002072A" w:rsidP="0002072A">
      <w:pPr>
        <w:numPr>
          <w:ilvl w:val="0"/>
          <w:numId w:val="97"/>
        </w:num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Un encadrement de terrain « responsable »</w:t>
      </w:r>
      <w:r w:rsidRPr="0002072A">
        <w:rPr>
          <w:rFonts w:ascii="Verdana" w:eastAsia="Times New Roman" w:hAnsi="Verdana" w:cs="Times New Roman"/>
          <w:sz w:val="24"/>
          <w:szCs w:val="24"/>
          <w:lang w:eastAsia="fr-FR"/>
        </w:rPr>
        <w:t xml:space="preserve"> </w:t>
      </w:r>
    </w:p>
    <w:p w:rsidR="0002072A" w:rsidRPr="0002072A" w:rsidRDefault="0002072A" w:rsidP="0002072A">
      <w:pPr>
        <w:numPr>
          <w:ilvl w:val="0"/>
          <w:numId w:val="97"/>
        </w:num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Des salariés motivés / impliqués</w:t>
      </w:r>
      <w:r w:rsidRPr="0002072A">
        <w:rPr>
          <w:rFonts w:ascii="Verdana" w:eastAsia="Times New Roman" w:hAnsi="Verdana" w:cs="Times New Roman"/>
          <w:sz w:val="24"/>
          <w:szCs w:val="24"/>
          <w:lang w:eastAsia="fr-FR"/>
        </w:rPr>
        <w:t xml:space="preserve"> </w:t>
      </w:r>
    </w:p>
    <w:p w:rsidR="0002072A" w:rsidRPr="0002072A" w:rsidRDefault="0002072A" w:rsidP="0002072A">
      <w:pPr>
        <w:numPr>
          <w:ilvl w:val="0"/>
          <w:numId w:val="97"/>
        </w:num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Une information partagée</w:t>
      </w:r>
      <w:r w:rsidRPr="0002072A">
        <w:rPr>
          <w:rFonts w:ascii="Verdana" w:eastAsia="Times New Roman" w:hAnsi="Verdana" w:cs="Times New Roman"/>
          <w:sz w:val="24"/>
          <w:szCs w:val="24"/>
          <w:lang w:eastAsia="fr-FR"/>
        </w:rPr>
        <w:t xml:space="preserve"> </w:t>
      </w:r>
    </w:p>
    <w:p w:rsidR="0002072A" w:rsidRPr="0002072A" w:rsidRDefault="0002072A" w:rsidP="0002072A">
      <w:pPr>
        <w:numPr>
          <w:ilvl w:val="0"/>
          <w:numId w:val="97"/>
        </w:num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Un nouveau syndicalisme</w:t>
      </w:r>
      <w:r w:rsidRPr="0002072A">
        <w:rPr>
          <w:rFonts w:ascii="Verdana" w:eastAsia="Times New Roman" w:hAnsi="Verdana" w:cs="Times New Roman"/>
          <w:sz w:val="24"/>
          <w:szCs w:val="24"/>
          <w:lang w:eastAsia="fr-FR"/>
        </w:rPr>
        <w:t xml:space="preserve"> </w:t>
      </w:r>
    </w:p>
    <w:p w:rsidR="0002072A" w:rsidRPr="0002072A" w:rsidRDefault="0002072A" w:rsidP="0002072A">
      <w:pPr>
        <w:numPr>
          <w:ilvl w:val="0"/>
          <w:numId w:val="97"/>
        </w:num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Des lois nouvelles</w:t>
      </w:r>
      <w:r w:rsidRPr="0002072A">
        <w:rPr>
          <w:rFonts w:ascii="Verdana" w:eastAsia="Times New Roman" w:hAnsi="Verdana" w:cs="Times New Roman"/>
          <w:sz w:val="24"/>
          <w:szCs w:val="24"/>
          <w:lang w:eastAsia="fr-FR"/>
        </w:rPr>
        <w:t xml:space="preserve"> </w:t>
      </w:r>
    </w:p>
    <w:p w:rsidR="0002072A" w:rsidRPr="0002072A" w:rsidRDefault="0002072A" w:rsidP="0002072A">
      <w:pPr>
        <w:numPr>
          <w:ilvl w:val="0"/>
          <w:numId w:val="97"/>
        </w:num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Des méthodes nouvelles</w:t>
      </w:r>
      <w:r w:rsidRPr="0002072A">
        <w:rPr>
          <w:rFonts w:ascii="Verdana" w:eastAsia="Times New Roman" w:hAnsi="Verdana" w:cs="Times New Roman"/>
          <w:sz w:val="24"/>
          <w:szCs w:val="24"/>
          <w:lang w:eastAsia="fr-FR"/>
        </w:rPr>
        <w:t xml:space="preserve"> </w:t>
      </w:r>
    </w:p>
    <w:p w:rsidR="0002072A" w:rsidRPr="0002072A" w:rsidRDefault="0002072A" w:rsidP="0002072A">
      <w:pPr>
        <w:numPr>
          <w:ilvl w:val="0"/>
          <w:numId w:val="97"/>
        </w:num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Anticipation et stratégie</w:t>
      </w:r>
      <w:r w:rsidRPr="0002072A">
        <w:rPr>
          <w:rFonts w:ascii="Verdana" w:eastAsia="Times New Roman" w:hAnsi="Verdana" w:cs="Times New Roman"/>
          <w:sz w:val="24"/>
          <w:szCs w:val="24"/>
          <w:lang w:eastAsia="fr-FR"/>
        </w:rPr>
        <w:t xml:space="preserve"> </w:t>
      </w:r>
    </w:p>
    <w:p w:rsidR="0002072A" w:rsidRPr="0002072A" w:rsidRDefault="0002072A" w:rsidP="0002072A">
      <w:pPr>
        <w:spacing w:after="0"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b/>
          <w:bCs/>
          <w:color w:val="009200"/>
          <w:sz w:val="24"/>
          <w:szCs w:val="24"/>
          <w:lang w:eastAsia="fr-FR"/>
        </w:rPr>
        <w:t>A. Rôles et responsabilités des professionnels de la GRH</w:t>
      </w:r>
    </w:p>
    <w:tbl>
      <w:tblPr>
        <w:tblW w:w="10515"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222"/>
        <w:gridCol w:w="7293"/>
      </w:tblGrid>
      <w:tr w:rsidR="0002072A" w:rsidRPr="0002072A" w:rsidTr="0002072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2072A" w:rsidRPr="0002072A" w:rsidRDefault="0002072A" w:rsidP="0002072A">
            <w:pPr>
              <w:spacing w:after="0" w:line="240" w:lineRule="auto"/>
              <w:jc w:val="center"/>
              <w:rPr>
                <w:rFonts w:ascii="Verdana" w:eastAsia="Times New Roman" w:hAnsi="Verdana" w:cs="Times New Roman"/>
                <w:b/>
                <w:bCs/>
                <w:sz w:val="24"/>
                <w:szCs w:val="24"/>
                <w:lang w:eastAsia="fr-FR"/>
              </w:rPr>
            </w:pPr>
            <w:r w:rsidRPr="0002072A">
              <w:rPr>
                <w:rFonts w:ascii="Verdana" w:eastAsia="Times New Roman" w:hAnsi="Verdana" w:cs="Times New Roman"/>
                <w:b/>
                <w:bCs/>
                <w:sz w:val="20"/>
                <w:szCs w:val="20"/>
                <w:lang w:eastAsia="fr-FR"/>
              </w:rPr>
              <w:t>Les professionnels de la GRH en tant que</w:t>
            </w:r>
          </w:p>
        </w:tc>
        <w:tc>
          <w:tcPr>
            <w:tcW w:w="0" w:type="auto"/>
            <w:tcBorders>
              <w:top w:val="outset" w:sz="6" w:space="0" w:color="auto"/>
              <w:left w:val="outset" w:sz="6" w:space="0" w:color="auto"/>
              <w:bottom w:val="outset" w:sz="6" w:space="0" w:color="auto"/>
              <w:right w:val="outset" w:sz="6" w:space="0" w:color="auto"/>
            </w:tcBorders>
            <w:vAlign w:val="center"/>
            <w:hideMark/>
          </w:tcPr>
          <w:p w:rsidR="0002072A" w:rsidRPr="0002072A" w:rsidRDefault="0002072A" w:rsidP="0002072A">
            <w:pPr>
              <w:spacing w:after="0" w:line="240" w:lineRule="auto"/>
              <w:jc w:val="center"/>
              <w:rPr>
                <w:rFonts w:ascii="Verdana" w:eastAsia="Times New Roman" w:hAnsi="Verdana" w:cs="Times New Roman"/>
                <w:b/>
                <w:bCs/>
                <w:sz w:val="24"/>
                <w:szCs w:val="24"/>
                <w:lang w:eastAsia="fr-FR"/>
              </w:rPr>
            </w:pPr>
            <w:r w:rsidRPr="0002072A">
              <w:rPr>
                <w:rFonts w:ascii="Verdana" w:eastAsia="Times New Roman" w:hAnsi="Verdana" w:cs="Times New Roman"/>
                <w:b/>
                <w:bCs/>
                <w:sz w:val="20"/>
                <w:szCs w:val="20"/>
                <w:lang w:eastAsia="fr-FR"/>
              </w:rPr>
              <w:t>Missions</w:t>
            </w:r>
          </w:p>
        </w:tc>
      </w:tr>
      <w:tr w:rsidR="0002072A" w:rsidRPr="0002072A" w:rsidTr="0002072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2072A" w:rsidRPr="0002072A" w:rsidRDefault="0002072A" w:rsidP="0002072A">
            <w:pPr>
              <w:spacing w:after="0"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Agent du changement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02072A" w:rsidRPr="0002072A" w:rsidRDefault="0002072A" w:rsidP="0002072A">
            <w:pPr>
              <w:spacing w:after="0"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 Anticiper les changements</w:t>
            </w:r>
            <w:r w:rsidRPr="0002072A">
              <w:rPr>
                <w:rFonts w:ascii="Verdana" w:eastAsia="Times New Roman" w:hAnsi="Verdana" w:cs="Times New Roman"/>
                <w:sz w:val="20"/>
                <w:szCs w:val="20"/>
                <w:lang w:eastAsia="fr-FR"/>
              </w:rPr>
              <w:br/>
              <w:t>- Prévoir les accompagnements entraînés par les changements</w:t>
            </w:r>
          </w:p>
        </w:tc>
      </w:tr>
      <w:tr w:rsidR="0002072A" w:rsidRPr="0002072A" w:rsidTr="0002072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2072A" w:rsidRPr="0002072A" w:rsidRDefault="0002072A" w:rsidP="0002072A">
            <w:pPr>
              <w:spacing w:after="0"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Agent de l'innovation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02072A" w:rsidRPr="0002072A" w:rsidRDefault="0002072A" w:rsidP="0002072A">
            <w:pPr>
              <w:spacing w:after="0"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 Favoriser l'émergence d'un environnement favorable à l'apprentissage et à la création dans l'organisation</w:t>
            </w:r>
          </w:p>
        </w:tc>
      </w:tr>
      <w:tr w:rsidR="0002072A" w:rsidRPr="0002072A" w:rsidTr="0002072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2072A" w:rsidRPr="0002072A" w:rsidRDefault="0002072A" w:rsidP="0002072A">
            <w:pPr>
              <w:spacing w:after="0"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Agent stratégique</w:t>
            </w:r>
          </w:p>
        </w:tc>
        <w:tc>
          <w:tcPr>
            <w:tcW w:w="0" w:type="auto"/>
            <w:tcBorders>
              <w:top w:val="outset" w:sz="6" w:space="0" w:color="auto"/>
              <w:left w:val="outset" w:sz="6" w:space="0" w:color="auto"/>
              <w:bottom w:val="outset" w:sz="6" w:space="0" w:color="auto"/>
              <w:right w:val="outset" w:sz="6" w:space="0" w:color="auto"/>
            </w:tcBorders>
            <w:vAlign w:val="center"/>
            <w:hideMark/>
          </w:tcPr>
          <w:p w:rsidR="0002072A" w:rsidRPr="0002072A" w:rsidRDefault="0002072A" w:rsidP="0002072A">
            <w:pPr>
              <w:spacing w:after="0"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 Participer activement à la stratégie générale de l'organisation</w:t>
            </w:r>
          </w:p>
        </w:tc>
      </w:tr>
      <w:tr w:rsidR="0002072A" w:rsidRPr="0002072A" w:rsidTr="0002072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2072A" w:rsidRPr="0002072A" w:rsidRDefault="0002072A" w:rsidP="0002072A">
            <w:pPr>
              <w:spacing w:after="0"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 xml:space="preserve">Agent </w:t>
            </w:r>
            <w:proofErr w:type="gramStart"/>
            <w:r w:rsidRPr="0002072A">
              <w:rPr>
                <w:rFonts w:ascii="Verdana" w:eastAsia="Times New Roman" w:hAnsi="Verdana" w:cs="Times New Roman"/>
                <w:sz w:val="20"/>
                <w:szCs w:val="20"/>
                <w:lang w:eastAsia="fr-FR"/>
              </w:rPr>
              <w:t>conseiller</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02072A" w:rsidRPr="0002072A" w:rsidRDefault="0002072A" w:rsidP="0002072A">
            <w:pPr>
              <w:spacing w:after="0"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 xml:space="preserve">- Servir d'interface entre les différents acteurs de l'organisation et connaître les </w:t>
            </w:r>
            <w:proofErr w:type="gramStart"/>
            <w:r w:rsidRPr="0002072A">
              <w:rPr>
                <w:rFonts w:ascii="Verdana" w:eastAsia="Times New Roman" w:hAnsi="Verdana" w:cs="Times New Roman"/>
                <w:sz w:val="20"/>
                <w:szCs w:val="20"/>
                <w:lang w:eastAsia="fr-FR"/>
              </w:rPr>
              <w:t>différents</w:t>
            </w:r>
            <w:proofErr w:type="gramEnd"/>
            <w:r w:rsidRPr="0002072A">
              <w:rPr>
                <w:rFonts w:ascii="Verdana" w:eastAsia="Times New Roman" w:hAnsi="Verdana" w:cs="Times New Roman"/>
                <w:sz w:val="20"/>
                <w:szCs w:val="20"/>
                <w:lang w:eastAsia="fr-FR"/>
              </w:rPr>
              <w:t xml:space="preserve"> activités des ressources humaines</w:t>
            </w:r>
          </w:p>
        </w:tc>
      </w:tr>
    </w:tbl>
    <w:p w:rsidR="0002072A" w:rsidRPr="0002072A" w:rsidRDefault="0002072A" w:rsidP="0002072A">
      <w:pPr>
        <w:spacing w:after="0" w:line="240" w:lineRule="auto"/>
        <w:jc w:val="right"/>
        <w:rPr>
          <w:rFonts w:ascii="Times New Roman" w:eastAsia="Times New Roman" w:hAnsi="Times New Roman" w:cs="Times New Roman"/>
          <w:sz w:val="24"/>
          <w:szCs w:val="24"/>
          <w:lang w:eastAsia="fr-FR"/>
        </w:rPr>
      </w:pPr>
      <w:r w:rsidRPr="0002072A">
        <w:rPr>
          <w:rFonts w:ascii="Times New Roman" w:eastAsia="Times New Roman" w:hAnsi="Times New Roman" w:cs="Times New Roman"/>
          <w:sz w:val="20"/>
          <w:szCs w:val="20"/>
          <w:u w:val="single"/>
          <w:lang w:eastAsia="fr-FR"/>
        </w:rPr>
        <w:t>Source</w:t>
      </w:r>
      <w:r w:rsidRPr="0002072A">
        <w:rPr>
          <w:rFonts w:ascii="Times New Roman" w:eastAsia="Times New Roman" w:hAnsi="Times New Roman" w:cs="Times New Roman"/>
          <w:sz w:val="20"/>
          <w:szCs w:val="20"/>
          <w:lang w:eastAsia="fr-FR"/>
        </w:rPr>
        <w:t xml:space="preserve"> : </w:t>
      </w:r>
      <w:r w:rsidRPr="0002072A">
        <w:rPr>
          <w:rFonts w:ascii="Times New Roman" w:eastAsia="Times New Roman" w:hAnsi="Times New Roman" w:cs="Times New Roman"/>
          <w:i/>
          <w:iCs/>
          <w:sz w:val="20"/>
          <w:lang w:eastAsia="fr-FR"/>
        </w:rPr>
        <w:t>Schuler et Jackson, 2000.</w:t>
      </w:r>
    </w:p>
    <w:p w:rsidR="0002072A" w:rsidRPr="0002072A" w:rsidRDefault="0002072A" w:rsidP="0002072A">
      <w:pPr>
        <w:spacing w:after="0"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b/>
          <w:bCs/>
          <w:color w:val="009200"/>
          <w:sz w:val="20"/>
          <w:szCs w:val="20"/>
          <w:lang w:eastAsia="fr-FR"/>
        </w:rPr>
        <w:br/>
      </w:r>
      <w:r w:rsidRPr="0002072A">
        <w:rPr>
          <w:rFonts w:ascii="Verdana" w:eastAsia="Times New Roman" w:hAnsi="Verdana" w:cs="Times New Roman"/>
          <w:b/>
          <w:bCs/>
          <w:color w:val="009200"/>
          <w:sz w:val="24"/>
          <w:szCs w:val="24"/>
          <w:lang w:eastAsia="fr-FR"/>
        </w:rPr>
        <w:t>B. Une fonction RH partagée</w:t>
      </w:r>
      <w:r w:rsidRPr="0002072A">
        <w:rPr>
          <w:rFonts w:ascii="Times New Roman" w:eastAsia="Times New Roman" w:hAnsi="Times New Roman" w:cs="Times New Roman"/>
          <w:sz w:val="24"/>
          <w:szCs w:val="24"/>
          <w:lang w:eastAsia="fr-FR"/>
        </w:rPr>
        <w:t xml:space="preserve"> </w:t>
      </w:r>
    </w:p>
    <w:p w:rsidR="0002072A" w:rsidRPr="0002072A" w:rsidRDefault="0002072A" w:rsidP="0002072A">
      <w:pPr>
        <w:numPr>
          <w:ilvl w:val="0"/>
          <w:numId w:val="98"/>
        </w:num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Les Managers sont impliqués dans la mission RH</w:t>
      </w:r>
      <w:r w:rsidRPr="0002072A">
        <w:rPr>
          <w:rFonts w:ascii="Verdana" w:eastAsia="Times New Roman" w:hAnsi="Verdana" w:cs="Times New Roman"/>
          <w:sz w:val="24"/>
          <w:szCs w:val="24"/>
          <w:lang w:eastAsia="fr-FR"/>
        </w:rPr>
        <w:t xml:space="preserve"> </w:t>
      </w:r>
    </w:p>
    <w:p w:rsidR="0002072A" w:rsidRPr="0002072A" w:rsidRDefault="0002072A" w:rsidP="0002072A">
      <w:pPr>
        <w:numPr>
          <w:ilvl w:val="0"/>
          <w:numId w:val="98"/>
        </w:num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Ils ont un rôle de vecteur de changement</w:t>
      </w:r>
      <w:r w:rsidRPr="0002072A">
        <w:rPr>
          <w:rFonts w:ascii="Verdana" w:eastAsia="Times New Roman" w:hAnsi="Verdana" w:cs="Times New Roman"/>
          <w:sz w:val="24"/>
          <w:szCs w:val="24"/>
          <w:lang w:eastAsia="fr-FR"/>
        </w:rPr>
        <w:t xml:space="preserve"> </w:t>
      </w:r>
    </w:p>
    <w:p w:rsidR="0002072A" w:rsidRPr="0002072A" w:rsidRDefault="0002072A" w:rsidP="0002072A">
      <w:pPr>
        <w:numPr>
          <w:ilvl w:val="0"/>
          <w:numId w:val="98"/>
        </w:num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lastRenderedPageBreak/>
        <w:t>Ils sont chargés de l’application de certains choix : évaluation, rémunération, recrutement, organisation du temps de travail, etc.</w:t>
      </w:r>
      <w:r w:rsidRPr="0002072A">
        <w:rPr>
          <w:rFonts w:ascii="Verdana" w:eastAsia="Times New Roman" w:hAnsi="Verdana" w:cs="Times New Roman"/>
          <w:sz w:val="24"/>
          <w:szCs w:val="24"/>
          <w:lang w:eastAsia="fr-FR"/>
        </w:rPr>
        <w:t xml:space="preserve"> </w:t>
      </w:r>
    </w:p>
    <w:p w:rsidR="0002072A" w:rsidRPr="0002072A" w:rsidRDefault="0002072A" w:rsidP="0002072A">
      <w:pPr>
        <w:spacing w:after="0" w:line="240" w:lineRule="auto"/>
        <w:rPr>
          <w:rFonts w:ascii="Times New Roman" w:eastAsia="Times New Roman" w:hAnsi="Times New Roman" w:cs="Times New Roman"/>
          <w:sz w:val="24"/>
          <w:szCs w:val="24"/>
          <w:lang w:eastAsia="fr-FR"/>
        </w:rPr>
      </w:pPr>
    </w:p>
    <w:tbl>
      <w:tblPr>
        <w:tblW w:w="8250" w:type="dxa"/>
        <w:jc w:val="center"/>
        <w:tblCellSpacing w:w="15" w:type="dxa"/>
        <w:tblCellMar>
          <w:top w:w="15" w:type="dxa"/>
          <w:left w:w="15" w:type="dxa"/>
          <w:bottom w:w="15" w:type="dxa"/>
          <w:right w:w="15" w:type="dxa"/>
        </w:tblCellMar>
        <w:tblLook w:val="04A0"/>
      </w:tblPr>
      <w:tblGrid>
        <w:gridCol w:w="8250"/>
      </w:tblGrid>
      <w:tr w:rsidR="0002072A" w:rsidRPr="0002072A" w:rsidTr="0002072A">
        <w:trPr>
          <w:tblCellSpacing w:w="15" w:type="dxa"/>
          <w:jc w:val="center"/>
        </w:trPr>
        <w:tc>
          <w:tcPr>
            <w:tcW w:w="0" w:type="auto"/>
            <w:vAlign w:val="center"/>
            <w:hideMark/>
          </w:tcPr>
          <w:p w:rsidR="0002072A" w:rsidRPr="0002072A" w:rsidRDefault="0002072A" w:rsidP="0002072A">
            <w:pPr>
              <w:spacing w:after="0" w:line="240" w:lineRule="auto"/>
              <w:rPr>
                <w:rFonts w:ascii="Verdana" w:eastAsia="Times New Roman" w:hAnsi="Verdana" w:cs="Times New Roman"/>
                <w:color w:val="FFFFFF"/>
                <w:sz w:val="24"/>
                <w:szCs w:val="24"/>
                <w:lang w:eastAsia="fr-FR"/>
              </w:rPr>
            </w:pPr>
            <w:r w:rsidRPr="0002072A">
              <w:rPr>
                <w:rFonts w:ascii="Verdana" w:eastAsia="Times New Roman" w:hAnsi="Verdana" w:cs="Times New Roman"/>
                <w:b/>
                <w:bCs/>
                <w:color w:val="F37C2C"/>
                <w:sz w:val="27"/>
                <w:szCs w:val="27"/>
                <w:lang w:eastAsia="fr-FR"/>
              </w:rPr>
              <w:t>Question</w:t>
            </w:r>
          </w:p>
        </w:tc>
      </w:tr>
      <w:tr w:rsidR="0002072A" w:rsidRPr="0002072A" w:rsidTr="0002072A">
        <w:trPr>
          <w:tblCellSpacing w:w="15" w:type="dxa"/>
          <w:jc w:val="center"/>
        </w:trPr>
        <w:tc>
          <w:tcPr>
            <w:tcW w:w="0" w:type="auto"/>
            <w:shd w:val="clear" w:color="auto" w:fill="F37C2C"/>
            <w:vAlign w:val="center"/>
            <w:hideMark/>
          </w:tcPr>
          <w:p w:rsidR="0002072A" w:rsidRPr="0002072A" w:rsidRDefault="0002072A" w:rsidP="0002072A">
            <w:pPr>
              <w:spacing w:after="0" w:line="240" w:lineRule="auto"/>
              <w:rPr>
                <w:rFonts w:ascii="Verdana" w:eastAsia="Times New Roman" w:hAnsi="Verdana" w:cs="Times New Roman"/>
                <w:color w:val="FFFFFF"/>
                <w:sz w:val="24"/>
                <w:szCs w:val="24"/>
                <w:lang w:eastAsia="fr-FR"/>
              </w:rPr>
            </w:pPr>
            <w:r w:rsidRPr="0002072A">
              <w:rPr>
                <w:rFonts w:ascii="Verdana" w:eastAsia="Times New Roman" w:hAnsi="Verdana" w:cs="Times New Roman"/>
                <w:color w:val="FFFFFF"/>
                <w:sz w:val="24"/>
                <w:szCs w:val="24"/>
                <w:lang w:eastAsia="fr-FR"/>
              </w:rPr>
              <w:br/>
            </w:r>
            <w:r w:rsidRPr="0002072A">
              <w:rPr>
                <w:rFonts w:ascii="Verdana" w:eastAsia="Times New Roman" w:hAnsi="Verdana" w:cs="Times New Roman"/>
                <w:color w:val="FFFFFF"/>
                <w:sz w:val="20"/>
                <w:szCs w:val="20"/>
                <w:lang w:eastAsia="fr-FR"/>
              </w:rPr>
              <w:t>Quel est l’impact de la GRH en tant que vecteur de changement du management des entreprises ?</w:t>
            </w:r>
          </w:p>
        </w:tc>
      </w:tr>
    </w:tbl>
    <w:p w:rsidR="0002072A" w:rsidRPr="0002072A" w:rsidRDefault="0002072A" w:rsidP="0002072A">
      <w:pPr>
        <w:spacing w:before="100" w:beforeAutospacing="1" w:after="100" w:afterAutospacing="1" w:line="240" w:lineRule="auto"/>
        <w:outlineLvl w:val="0"/>
        <w:rPr>
          <w:rFonts w:ascii="Verdana" w:eastAsia="Times New Roman" w:hAnsi="Verdana" w:cs="Times New Roman"/>
          <w:b/>
          <w:bCs/>
          <w:color w:val="FF5610"/>
          <w:kern w:val="36"/>
          <w:sz w:val="48"/>
          <w:szCs w:val="48"/>
          <w:lang w:eastAsia="fr-FR"/>
        </w:rPr>
      </w:pPr>
      <w:r w:rsidRPr="0002072A">
        <w:rPr>
          <w:rFonts w:ascii="Verdana" w:eastAsia="Times New Roman" w:hAnsi="Verdana" w:cs="Times New Roman"/>
          <w:b/>
          <w:bCs/>
          <w:color w:val="FF5610"/>
          <w:kern w:val="36"/>
          <w:sz w:val="27"/>
          <w:szCs w:val="27"/>
          <w:lang w:eastAsia="fr-FR"/>
        </w:rPr>
        <w:t>1.7 Les postes RH en entreprise</w:t>
      </w:r>
    </w:p>
    <w:p w:rsidR="0002072A" w:rsidRPr="0002072A" w:rsidRDefault="0002072A" w:rsidP="0002072A">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6353175" cy="2847975"/>
            <wp:effectExtent l="19050" t="0" r="9525" b="0"/>
            <wp:docPr id="49" name="Image 49" descr="http://ressources.aunege.fr/nuxeo/site/esupversions/29a2bbfc-7881-489d-84ec-cc4b77f32a6b/GesResHumPda/data/PMEELP0018/poste_r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ressources.aunege.fr/nuxeo/site/esupversions/29a2bbfc-7881-489d-84ec-cc4b77f32a6b/GesResHumPda/data/PMEELP0018/poste_rh.jpg"/>
                    <pic:cNvPicPr>
                      <a:picLocks noChangeAspect="1" noChangeArrowheads="1"/>
                    </pic:cNvPicPr>
                  </pic:nvPicPr>
                  <pic:blipFill>
                    <a:blip r:embed="rId632" cstate="print"/>
                    <a:srcRect/>
                    <a:stretch>
                      <a:fillRect/>
                    </a:stretch>
                  </pic:blipFill>
                  <pic:spPr bwMode="auto">
                    <a:xfrm>
                      <a:off x="0" y="0"/>
                      <a:ext cx="6353175" cy="2847975"/>
                    </a:xfrm>
                    <a:prstGeom prst="rect">
                      <a:avLst/>
                    </a:prstGeom>
                    <a:noFill/>
                    <a:ln w="9525">
                      <a:noFill/>
                      <a:miter lim="800000"/>
                      <a:headEnd/>
                      <a:tailEnd/>
                    </a:ln>
                  </pic:spPr>
                </pic:pic>
              </a:graphicData>
            </a:graphic>
          </wp:inline>
        </w:drawing>
      </w:r>
    </w:p>
    <w:p w:rsidR="0002072A" w:rsidRPr="0002072A" w:rsidRDefault="0002072A" w:rsidP="0002072A">
      <w:pPr>
        <w:spacing w:before="100" w:beforeAutospacing="1" w:after="100" w:afterAutospacing="1" w:line="240" w:lineRule="auto"/>
        <w:outlineLvl w:val="0"/>
        <w:rPr>
          <w:rFonts w:ascii="Verdana" w:eastAsia="Times New Roman" w:hAnsi="Verdana" w:cs="Times New Roman"/>
          <w:b/>
          <w:bCs/>
          <w:color w:val="FF5610"/>
          <w:kern w:val="36"/>
          <w:sz w:val="48"/>
          <w:szCs w:val="48"/>
          <w:lang w:eastAsia="fr-FR"/>
        </w:rPr>
      </w:pPr>
      <w:r w:rsidRPr="0002072A">
        <w:rPr>
          <w:rFonts w:ascii="Verdana" w:eastAsia="Times New Roman" w:hAnsi="Verdana" w:cs="Times New Roman"/>
          <w:b/>
          <w:bCs/>
          <w:color w:val="FF5610"/>
          <w:kern w:val="36"/>
          <w:sz w:val="27"/>
          <w:szCs w:val="27"/>
          <w:lang w:eastAsia="fr-FR"/>
        </w:rPr>
        <w:t>Conclusion</w:t>
      </w:r>
    </w:p>
    <w:p w:rsidR="0002072A" w:rsidRPr="0002072A" w:rsidRDefault="0002072A" w:rsidP="0002072A">
      <w:pPr>
        <w:spacing w:before="100" w:beforeAutospacing="1" w:after="100" w:afterAutospacing="1"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 xml:space="preserve">Généralement, le nombre de personnes salariées dans l'entreprise apparaît comme un </w:t>
      </w:r>
      <w:proofErr w:type="spellStart"/>
      <w:r w:rsidRPr="0002072A">
        <w:rPr>
          <w:rFonts w:ascii="Verdana" w:eastAsia="Times New Roman" w:hAnsi="Verdana" w:cs="Times New Roman"/>
          <w:sz w:val="20"/>
          <w:szCs w:val="20"/>
          <w:lang w:eastAsia="fr-FR"/>
        </w:rPr>
        <w:t>élémentdéterminant</w:t>
      </w:r>
      <w:proofErr w:type="spellEnd"/>
      <w:r w:rsidRPr="0002072A">
        <w:rPr>
          <w:rFonts w:ascii="Verdana" w:eastAsia="Times New Roman" w:hAnsi="Verdana" w:cs="Times New Roman"/>
          <w:sz w:val="20"/>
          <w:szCs w:val="20"/>
          <w:lang w:eastAsia="fr-FR"/>
        </w:rPr>
        <w:t xml:space="preserve"> </w:t>
      </w:r>
      <w:proofErr w:type="spellStart"/>
      <w:r w:rsidRPr="0002072A">
        <w:rPr>
          <w:rFonts w:ascii="Verdana" w:eastAsia="Times New Roman" w:hAnsi="Verdana" w:cs="Times New Roman"/>
          <w:sz w:val="20"/>
          <w:szCs w:val="20"/>
          <w:lang w:eastAsia="fr-FR"/>
        </w:rPr>
        <w:t>duniveau</w:t>
      </w:r>
      <w:proofErr w:type="spellEnd"/>
      <w:r w:rsidRPr="0002072A">
        <w:rPr>
          <w:rFonts w:ascii="Verdana" w:eastAsia="Times New Roman" w:hAnsi="Verdana" w:cs="Times New Roman"/>
          <w:sz w:val="20"/>
          <w:szCs w:val="20"/>
          <w:lang w:eastAsia="fr-FR"/>
        </w:rPr>
        <w:t xml:space="preserve"> d’organisation formelle de la fonction ressources humaines.</w:t>
      </w:r>
    </w:p>
    <w:p w:rsidR="0002072A" w:rsidRPr="0002072A" w:rsidRDefault="0002072A" w:rsidP="0002072A">
      <w:pPr>
        <w:spacing w:before="100" w:beforeAutospacing="1" w:after="100" w:afterAutospacing="1"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 xml:space="preserve">Si l'on considère la PME-PMI comme une entreprise caractérisée par un effectif salarié oscillant entre 10 et 150 personnes, on peut constater quasiment </w:t>
      </w:r>
      <w:proofErr w:type="spellStart"/>
      <w:r w:rsidRPr="0002072A">
        <w:rPr>
          <w:rFonts w:ascii="Verdana" w:eastAsia="Times New Roman" w:hAnsi="Verdana" w:cs="Times New Roman"/>
          <w:sz w:val="20"/>
          <w:szCs w:val="20"/>
          <w:lang w:eastAsia="fr-FR"/>
        </w:rPr>
        <w:t>systémati</w:t>
      </w:r>
      <w:r w:rsidRPr="0002072A">
        <w:rPr>
          <w:rFonts w:ascii="Verdana" w:eastAsia="Times New Roman" w:hAnsi="Verdana" w:cs="Times New Roman"/>
          <w:sz w:val="20"/>
          <w:szCs w:val="20"/>
          <w:lang w:eastAsia="fr-FR"/>
        </w:rPr>
        <w:softHyphen/>
        <w:t>quement</w:t>
      </w:r>
      <w:proofErr w:type="spellEnd"/>
      <w:r w:rsidRPr="0002072A">
        <w:rPr>
          <w:rFonts w:ascii="Verdana" w:eastAsia="Times New Roman" w:hAnsi="Verdana" w:cs="Times New Roman"/>
          <w:sz w:val="20"/>
          <w:szCs w:val="20"/>
          <w:lang w:eastAsia="fr-FR"/>
        </w:rPr>
        <w:t xml:space="preserve"> l'absence de structure formelle de la fonction ressources humaines (pas de responsable en titre ni de service de personnel). </w:t>
      </w:r>
    </w:p>
    <w:p w:rsidR="0002072A" w:rsidRPr="0002072A" w:rsidRDefault="0002072A" w:rsidP="0002072A">
      <w:pPr>
        <w:spacing w:before="100" w:beforeAutospacing="1" w:after="100" w:afterAutospacing="1"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Pour autant, certaines modalités de prise en charge de la fonction ressources humaines existent bien, même si elles ne sont pas tout à fait lisibles dans ce type d'entreprises car elles se confondent souvent avec d'autres fonctions (administratives et comptables).</w:t>
      </w:r>
    </w:p>
    <w:p w:rsidR="0002072A" w:rsidRPr="0002072A" w:rsidRDefault="0002072A" w:rsidP="0002072A">
      <w:pPr>
        <w:spacing w:after="0" w:line="240" w:lineRule="auto"/>
        <w:jc w:val="both"/>
        <w:rPr>
          <w:rFonts w:ascii="Times New Roman" w:eastAsia="Times New Roman" w:hAnsi="Times New Roman" w:cs="Times New Roman"/>
          <w:sz w:val="24"/>
          <w:szCs w:val="24"/>
          <w:lang w:eastAsia="fr-FR"/>
        </w:rPr>
      </w:pPr>
      <w:r w:rsidRPr="0002072A">
        <w:rPr>
          <w:rFonts w:ascii="Verdana" w:eastAsia="Times New Roman" w:hAnsi="Verdana" w:cs="Times New Roman"/>
          <w:sz w:val="20"/>
          <w:szCs w:val="20"/>
          <w:lang w:eastAsia="fr-FR"/>
        </w:rPr>
        <w:t>Comme pour toute entreprise, la gestion des ressources humaines représente pour la PME-PMI, non seulement un ensemble de contraintes, mais aussi une série d'enjeux stratégiques, qui ne sont pas toujours appréciés comme tels, et qui, faute d'être pris en compte par leurs dirigeants, se révèlent tardivement comme un facteur d'échec ou de réussite de leur entreprise.</w:t>
      </w:r>
      <w:r w:rsidRPr="0002072A">
        <w:rPr>
          <w:rFonts w:ascii="Times New Roman" w:eastAsia="Times New Roman" w:hAnsi="Times New Roman" w:cs="Times New Roman"/>
          <w:sz w:val="20"/>
          <w:szCs w:val="20"/>
          <w:lang w:eastAsia="fr-FR"/>
        </w:rPr>
        <w:t xml:space="preserve"> </w:t>
      </w:r>
    </w:p>
    <w:p w:rsidR="0002072A" w:rsidRPr="0002072A" w:rsidRDefault="0002072A" w:rsidP="0002072A">
      <w:pPr>
        <w:spacing w:before="100" w:beforeAutospacing="1" w:after="100" w:afterAutospacing="1"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lastRenderedPageBreak/>
        <w:t>Le nombre de contentieux conjugués à d'autres difficultés autour de la gestion de la paye, du recrutement et de la formation oblige le chef d'</w:t>
      </w:r>
      <w:proofErr w:type="spellStart"/>
      <w:r w:rsidRPr="0002072A">
        <w:rPr>
          <w:rFonts w:ascii="Verdana" w:eastAsia="Times New Roman" w:hAnsi="Verdana" w:cs="Times New Roman"/>
          <w:sz w:val="20"/>
          <w:szCs w:val="20"/>
          <w:lang w:eastAsia="fr-FR"/>
        </w:rPr>
        <w:t>en</w:t>
      </w:r>
      <w:r w:rsidRPr="0002072A">
        <w:rPr>
          <w:rFonts w:ascii="Verdana" w:eastAsia="Times New Roman" w:hAnsi="Verdana" w:cs="Times New Roman"/>
          <w:sz w:val="20"/>
          <w:szCs w:val="20"/>
          <w:lang w:eastAsia="fr-FR"/>
        </w:rPr>
        <w:softHyphen/>
        <w:t>treprise</w:t>
      </w:r>
      <w:proofErr w:type="spellEnd"/>
      <w:r w:rsidRPr="0002072A">
        <w:rPr>
          <w:rFonts w:ascii="Verdana" w:eastAsia="Times New Roman" w:hAnsi="Verdana" w:cs="Times New Roman"/>
          <w:sz w:val="20"/>
          <w:szCs w:val="20"/>
          <w:lang w:eastAsia="fr-FR"/>
        </w:rPr>
        <w:t xml:space="preserve"> à adopter une attitude plus volontariste dans le traitement de ces questions.</w:t>
      </w:r>
    </w:p>
    <w:p w:rsidR="0002072A" w:rsidRPr="0002072A" w:rsidRDefault="0002072A" w:rsidP="0002072A">
      <w:pPr>
        <w:spacing w:before="100" w:beforeAutospacing="1" w:after="100" w:afterAutospacing="1"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 xml:space="preserve">Enfin, dans les PME-PMI, quatre axes prioritaires de la fonction ressources humaines peuvent être identifiés : </w:t>
      </w:r>
    </w:p>
    <w:p w:rsidR="0002072A" w:rsidRPr="0002072A" w:rsidRDefault="0002072A" w:rsidP="0002072A">
      <w:pPr>
        <w:numPr>
          <w:ilvl w:val="0"/>
          <w:numId w:val="99"/>
        </w:numPr>
        <w:spacing w:before="100" w:beforeAutospacing="1" w:after="100" w:afterAutospacing="1" w:line="240" w:lineRule="auto"/>
        <w:jc w:val="both"/>
        <w:rPr>
          <w:rFonts w:ascii="Verdana" w:eastAsia="Times New Roman" w:hAnsi="Verdana" w:cs="Times New Roman"/>
          <w:sz w:val="20"/>
          <w:szCs w:val="20"/>
          <w:lang w:eastAsia="fr-FR"/>
        </w:rPr>
      </w:pPr>
      <w:r w:rsidRPr="0002072A">
        <w:rPr>
          <w:rFonts w:ascii="Verdana" w:eastAsia="Times New Roman" w:hAnsi="Verdana" w:cs="Times New Roman"/>
          <w:b/>
          <w:bCs/>
          <w:sz w:val="20"/>
          <w:lang w:eastAsia="fr-FR"/>
        </w:rPr>
        <w:t xml:space="preserve">Structurer l'administration des ressources humaines. </w:t>
      </w:r>
      <w:r w:rsidRPr="0002072A">
        <w:rPr>
          <w:rFonts w:ascii="Verdana" w:eastAsia="Times New Roman" w:hAnsi="Verdana" w:cs="Times New Roman"/>
          <w:sz w:val="20"/>
          <w:szCs w:val="20"/>
          <w:lang w:eastAsia="fr-FR"/>
        </w:rPr>
        <w:t>Les dirigeants doivent bien situer et maîtriser les différentes obligations en matière sociale.</w:t>
      </w:r>
    </w:p>
    <w:p w:rsidR="0002072A" w:rsidRPr="0002072A" w:rsidRDefault="0002072A" w:rsidP="0002072A">
      <w:pPr>
        <w:numPr>
          <w:ilvl w:val="0"/>
          <w:numId w:val="99"/>
        </w:numPr>
        <w:spacing w:before="100" w:beforeAutospacing="1" w:after="100" w:afterAutospacing="1" w:line="240" w:lineRule="auto"/>
        <w:jc w:val="both"/>
        <w:rPr>
          <w:rFonts w:ascii="Verdana" w:eastAsia="Times New Roman" w:hAnsi="Verdana" w:cs="Times New Roman"/>
          <w:sz w:val="20"/>
          <w:szCs w:val="20"/>
          <w:lang w:eastAsia="fr-FR"/>
        </w:rPr>
      </w:pPr>
      <w:r w:rsidRPr="0002072A">
        <w:rPr>
          <w:rFonts w:ascii="Verdana" w:eastAsia="Times New Roman" w:hAnsi="Verdana" w:cs="Times New Roman"/>
          <w:b/>
          <w:bCs/>
          <w:sz w:val="20"/>
          <w:lang w:eastAsia="fr-FR"/>
        </w:rPr>
        <w:t xml:space="preserve">Formaliser les fondamentaux du mix social. </w:t>
      </w:r>
      <w:r w:rsidRPr="0002072A">
        <w:rPr>
          <w:rFonts w:ascii="Verdana" w:eastAsia="Times New Roman" w:hAnsi="Verdana" w:cs="Times New Roman"/>
          <w:sz w:val="20"/>
          <w:szCs w:val="20"/>
          <w:lang w:eastAsia="fr-FR"/>
        </w:rPr>
        <w:t xml:space="preserve">un minimum de formalisation autour de </w:t>
      </w:r>
      <w:r w:rsidRPr="0002072A">
        <w:rPr>
          <w:rFonts w:ascii="Verdana" w:eastAsia="Times New Roman" w:hAnsi="Verdana" w:cs="Times New Roman"/>
          <w:b/>
          <w:bCs/>
          <w:sz w:val="20"/>
          <w:lang w:eastAsia="fr-FR"/>
        </w:rPr>
        <w:t xml:space="preserve">quatre grandes rubriques </w:t>
      </w:r>
      <w:r w:rsidRPr="0002072A">
        <w:rPr>
          <w:rFonts w:ascii="Verdana" w:eastAsia="Times New Roman" w:hAnsi="Verdana" w:cs="Times New Roman"/>
          <w:sz w:val="20"/>
          <w:szCs w:val="20"/>
          <w:lang w:eastAsia="fr-FR"/>
        </w:rPr>
        <w:t xml:space="preserve">de la fonction </w:t>
      </w:r>
      <w:proofErr w:type="spellStart"/>
      <w:r w:rsidRPr="0002072A">
        <w:rPr>
          <w:rFonts w:ascii="Verdana" w:eastAsia="Times New Roman" w:hAnsi="Verdana" w:cs="Times New Roman"/>
          <w:sz w:val="20"/>
          <w:szCs w:val="20"/>
          <w:lang w:eastAsia="fr-FR"/>
        </w:rPr>
        <w:t>res</w:t>
      </w:r>
      <w:r w:rsidRPr="0002072A">
        <w:rPr>
          <w:rFonts w:ascii="Verdana" w:eastAsia="Times New Roman" w:hAnsi="Verdana" w:cs="Times New Roman"/>
          <w:sz w:val="20"/>
          <w:szCs w:val="20"/>
          <w:lang w:eastAsia="fr-FR"/>
        </w:rPr>
        <w:softHyphen/>
        <w:t>sources</w:t>
      </w:r>
      <w:proofErr w:type="spellEnd"/>
      <w:r w:rsidRPr="0002072A">
        <w:rPr>
          <w:rFonts w:ascii="Verdana" w:eastAsia="Times New Roman" w:hAnsi="Verdana" w:cs="Times New Roman"/>
          <w:sz w:val="20"/>
          <w:szCs w:val="20"/>
          <w:lang w:eastAsia="fr-FR"/>
        </w:rPr>
        <w:t xml:space="preserve"> humaines</w:t>
      </w:r>
    </w:p>
    <w:p w:rsidR="0002072A" w:rsidRPr="0002072A" w:rsidRDefault="0002072A" w:rsidP="0002072A">
      <w:pPr>
        <w:numPr>
          <w:ilvl w:val="1"/>
          <w:numId w:val="99"/>
        </w:numPr>
        <w:spacing w:before="100" w:beforeAutospacing="1" w:after="100" w:afterAutospacing="1"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b/>
          <w:bCs/>
          <w:sz w:val="20"/>
          <w:lang w:eastAsia="fr-FR"/>
        </w:rPr>
        <w:t>l'emploi</w:t>
      </w:r>
      <w:r w:rsidRPr="0002072A">
        <w:rPr>
          <w:rFonts w:ascii="Verdana" w:eastAsia="Times New Roman" w:hAnsi="Verdana" w:cs="Times New Roman"/>
          <w:sz w:val="20"/>
          <w:szCs w:val="20"/>
          <w:lang w:eastAsia="fr-FR"/>
        </w:rPr>
        <w:t xml:space="preserve"> (définition de fonction, critères de sélection, formation...);</w:t>
      </w:r>
    </w:p>
    <w:p w:rsidR="0002072A" w:rsidRPr="0002072A" w:rsidRDefault="0002072A" w:rsidP="0002072A">
      <w:pPr>
        <w:numPr>
          <w:ilvl w:val="1"/>
          <w:numId w:val="99"/>
        </w:numPr>
        <w:spacing w:before="100" w:beforeAutospacing="1" w:after="100" w:afterAutospacing="1"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 xml:space="preserve">La </w:t>
      </w:r>
      <w:r w:rsidRPr="0002072A">
        <w:rPr>
          <w:rFonts w:ascii="Verdana" w:eastAsia="Times New Roman" w:hAnsi="Verdana" w:cs="Times New Roman"/>
          <w:b/>
          <w:bCs/>
          <w:sz w:val="20"/>
          <w:lang w:eastAsia="fr-FR"/>
        </w:rPr>
        <w:t>rémunération</w:t>
      </w:r>
      <w:r w:rsidRPr="0002072A">
        <w:rPr>
          <w:rFonts w:ascii="Verdana" w:eastAsia="Times New Roman" w:hAnsi="Verdana" w:cs="Times New Roman"/>
          <w:sz w:val="20"/>
          <w:szCs w:val="20"/>
          <w:lang w:eastAsia="fr-FR"/>
        </w:rPr>
        <w:t xml:space="preserve"> (grille de classification, modalités d'</w:t>
      </w:r>
      <w:proofErr w:type="spellStart"/>
      <w:r w:rsidRPr="0002072A">
        <w:rPr>
          <w:rFonts w:ascii="Verdana" w:eastAsia="Times New Roman" w:hAnsi="Verdana" w:cs="Times New Roman"/>
          <w:sz w:val="20"/>
          <w:szCs w:val="20"/>
          <w:lang w:eastAsia="fr-FR"/>
        </w:rPr>
        <w:t>at</w:t>
      </w:r>
      <w:r w:rsidRPr="0002072A">
        <w:rPr>
          <w:rFonts w:ascii="Verdana" w:eastAsia="Times New Roman" w:hAnsi="Verdana" w:cs="Times New Roman"/>
          <w:sz w:val="20"/>
          <w:szCs w:val="20"/>
          <w:lang w:eastAsia="fr-FR"/>
        </w:rPr>
        <w:softHyphen/>
        <w:t>tribution</w:t>
      </w:r>
      <w:proofErr w:type="spellEnd"/>
      <w:r w:rsidRPr="0002072A">
        <w:rPr>
          <w:rFonts w:ascii="Verdana" w:eastAsia="Times New Roman" w:hAnsi="Verdana" w:cs="Times New Roman"/>
          <w:sz w:val="20"/>
          <w:szCs w:val="20"/>
          <w:lang w:eastAsia="fr-FR"/>
        </w:rPr>
        <w:t xml:space="preserve"> des primes, modalités d'évaluation des nouveaux emplois...);</w:t>
      </w:r>
    </w:p>
    <w:p w:rsidR="0002072A" w:rsidRPr="0002072A" w:rsidRDefault="0002072A" w:rsidP="0002072A">
      <w:pPr>
        <w:numPr>
          <w:ilvl w:val="1"/>
          <w:numId w:val="99"/>
        </w:numPr>
        <w:spacing w:before="100" w:beforeAutospacing="1" w:after="100" w:afterAutospacing="1"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 xml:space="preserve">la </w:t>
      </w:r>
      <w:r w:rsidRPr="0002072A">
        <w:rPr>
          <w:rFonts w:ascii="Verdana" w:eastAsia="Times New Roman" w:hAnsi="Verdana" w:cs="Times New Roman"/>
          <w:b/>
          <w:bCs/>
          <w:sz w:val="20"/>
          <w:lang w:eastAsia="fr-FR"/>
        </w:rPr>
        <w:t>valorisation des ressources humaines</w:t>
      </w:r>
      <w:r w:rsidRPr="0002072A">
        <w:rPr>
          <w:rFonts w:ascii="Verdana" w:eastAsia="Times New Roman" w:hAnsi="Verdana" w:cs="Times New Roman"/>
          <w:sz w:val="20"/>
          <w:szCs w:val="20"/>
          <w:lang w:eastAsia="fr-FR"/>
        </w:rPr>
        <w:t xml:space="preserve"> (formation, promotion, appréciation...);</w:t>
      </w:r>
    </w:p>
    <w:p w:rsidR="0002072A" w:rsidRPr="0002072A" w:rsidRDefault="0002072A" w:rsidP="0002072A">
      <w:pPr>
        <w:numPr>
          <w:ilvl w:val="1"/>
          <w:numId w:val="99"/>
        </w:numPr>
        <w:spacing w:before="100" w:beforeAutospacing="1" w:after="100" w:afterAutospacing="1"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 xml:space="preserve">la </w:t>
      </w:r>
      <w:proofErr w:type="spellStart"/>
      <w:r w:rsidRPr="0002072A">
        <w:rPr>
          <w:rFonts w:ascii="Verdana" w:eastAsia="Times New Roman" w:hAnsi="Verdana" w:cs="Times New Roman"/>
          <w:b/>
          <w:bCs/>
          <w:sz w:val="20"/>
          <w:lang w:eastAsia="fr-FR"/>
        </w:rPr>
        <w:t>communi</w:t>
      </w:r>
      <w:r w:rsidRPr="0002072A">
        <w:rPr>
          <w:rFonts w:ascii="Verdana" w:eastAsia="Times New Roman" w:hAnsi="Verdana" w:cs="Times New Roman"/>
          <w:b/>
          <w:bCs/>
          <w:sz w:val="20"/>
          <w:lang w:eastAsia="fr-FR"/>
        </w:rPr>
        <w:softHyphen/>
        <w:t>cation</w:t>
      </w:r>
      <w:proofErr w:type="spellEnd"/>
      <w:r w:rsidRPr="0002072A">
        <w:rPr>
          <w:rFonts w:ascii="Verdana" w:eastAsia="Times New Roman" w:hAnsi="Verdana" w:cs="Times New Roman"/>
          <w:b/>
          <w:bCs/>
          <w:sz w:val="20"/>
          <w:lang w:eastAsia="fr-FR"/>
        </w:rPr>
        <w:t xml:space="preserve"> et les relations</w:t>
      </w:r>
      <w:r w:rsidRPr="0002072A">
        <w:rPr>
          <w:rFonts w:ascii="Verdana" w:eastAsia="Times New Roman" w:hAnsi="Verdana" w:cs="Times New Roman"/>
          <w:sz w:val="20"/>
          <w:szCs w:val="20"/>
          <w:lang w:eastAsia="fr-FR"/>
        </w:rPr>
        <w:t xml:space="preserve"> (concertation, représentation du personnel).</w:t>
      </w:r>
    </w:p>
    <w:p w:rsidR="0002072A" w:rsidRPr="0002072A" w:rsidRDefault="0002072A" w:rsidP="0002072A">
      <w:pPr>
        <w:numPr>
          <w:ilvl w:val="0"/>
          <w:numId w:val="99"/>
        </w:numPr>
        <w:spacing w:before="100" w:beforeAutospacing="1" w:after="100" w:afterAutospacing="1"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b/>
          <w:bCs/>
          <w:sz w:val="20"/>
          <w:lang w:eastAsia="fr-FR"/>
        </w:rPr>
        <w:t>Etablir un réseau de conseils.</w:t>
      </w:r>
      <w:r w:rsidRPr="0002072A">
        <w:rPr>
          <w:rFonts w:ascii="Verdana" w:eastAsia="Times New Roman" w:hAnsi="Verdana" w:cs="Times New Roman"/>
          <w:sz w:val="20"/>
          <w:szCs w:val="20"/>
          <w:lang w:eastAsia="fr-FR"/>
        </w:rPr>
        <w:t xml:space="preserve"> recourir régulièrement à des prestataires qualifiés, présents auprès </w:t>
      </w:r>
      <w:proofErr w:type="gramStart"/>
      <w:r w:rsidRPr="0002072A">
        <w:rPr>
          <w:rFonts w:ascii="Verdana" w:eastAsia="Times New Roman" w:hAnsi="Verdana" w:cs="Times New Roman"/>
          <w:sz w:val="20"/>
          <w:szCs w:val="20"/>
          <w:lang w:eastAsia="fr-FR"/>
        </w:rPr>
        <w:t>des réseaux professionnel</w:t>
      </w:r>
      <w:proofErr w:type="gramEnd"/>
      <w:r w:rsidRPr="0002072A">
        <w:rPr>
          <w:rFonts w:ascii="Verdana" w:eastAsia="Times New Roman" w:hAnsi="Verdana" w:cs="Times New Roman"/>
          <w:sz w:val="20"/>
          <w:szCs w:val="20"/>
          <w:lang w:eastAsia="fr-FR"/>
        </w:rPr>
        <w:t xml:space="preserve"> ou des réseaux </w:t>
      </w:r>
      <w:proofErr w:type="spellStart"/>
      <w:r w:rsidRPr="0002072A">
        <w:rPr>
          <w:rFonts w:ascii="Verdana" w:eastAsia="Times New Roman" w:hAnsi="Verdana" w:cs="Times New Roman"/>
          <w:sz w:val="20"/>
          <w:szCs w:val="20"/>
          <w:lang w:eastAsia="fr-FR"/>
        </w:rPr>
        <w:t>institu</w:t>
      </w:r>
      <w:r w:rsidRPr="0002072A">
        <w:rPr>
          <w:rFonts w:ascii="Verdana" w:eastAsia="Times New Roman" w:hAnsi="Verdana" w:cs="Times New Roman"/>
          <w:sz w:val="20"/>
          <w:szCs w:val="20"/>
          <w:lang w:eastAsia="fr-FR"/>
        </w:rPr>
        <w:softHyphen/>
        <w:t>tionnels</w:t>
      </w:r>
      <w:proofErr w:type="spellEnd"/>
      <w:r w:rsidRPr="0002072A">
        <w:rPr>
          <w:rFonts w:ascii="Verdana" w:eastAsia="Times New Roman" w:hAnsi="Verdana" w:cs="Times New Roman"/>
          <w:sz w:val="20"/>
          <w:szCs w:val="20"/>
          <w:lang w:eastAsia="fr-FR"/>
        </w:rPr>
        <w:t xml:space="preserve"> avant d'envisager de faire appel à des consultants </w:t>
      </w:r>
      <w:proofErr w:type="spellStart"/>
      <w:r w:rsidRPr="0002072A">
        <w:rPr>
          <w:rFonts w:ascii="Verdana" w:eastAsia="Times New Roman" w:hAnsi="Verdana" w:cs="Times New Roman"/>
          <w:sz w:val="20"/>
          <w:szCs w:val="20"/>
          <w:lang w:eastAsia="fr-FR"/>
        </w:rPr>
        <w:t>spécialiés</w:t>
      </w:r>
      <w:proofErr w:type="spellEnd"/>
    </w:p>
    <w:p w:rsidR="0002072A" w:rsidRPr="0002072A" w:rsidRDefault="0002072A" w:rsidP="0002072A">
      <w:pPr>
        <w:numPr>
          <w:ilvl w:val="0"/>
          <w:numId w:val="99"/>
        </w:numPr>
        <w:spacing w:before="100" w:beforeAutospacing="1" w:after="100" w:afterAutospacing="1"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b/>
          <w:bCs/>
          <w:sz w:val="20"/>
          <w:lang w:eastAsia="fr-FR"/>
        </w:rPr>
        <w:t xml:space="preserve">Envisager régulièrement les facteurs d'évolution de l'entreprise et leur </w:t>
      </w:r>
      <w:proofErr w:type="spellStart"/>
      <w:r w:rsidRPr="0002072A">
        <w:rPr>
          <w:rFonts w:ascii="Verdana" w:eastAsia="Times New Roman" w:hAnsi="Verdana" w:cs="Times New Roman"/>
          <w:b/>
          <w:bCs/>
          <w:sz w:val="20"/>
          <w:lang w:eastAsia="fr-FR"/>
        </w:rPr>
        <w:t>pro</w:t>
      </w:r>
      <w:r w:rsidRPr="0002072A">
        <w:rPr>
          <w:rFonts w:ascii="Verdana" w:eastAsia="Times New Roman" w:hAnsi="Verdana" w:cs="Times New Roman"/>
          <w:b/>
          <w:bCs/>
          <w:sz w:val="20"/>
          <w:lang w:eastAsia="fr-FR"/>
        </w:rPr>
        <w:softHyphen/>
        <w:t>bable</w:t>
      </w:r>
      <w:proofErr w:type="spellEnd"/>
      <w:r w:rsidRPr="0002072A">
        <w:rPr>
          <w:rFonts w:ascii="Verdana" w:eastAsia="Times New Roman" w:hAnsi="Verdana" w:cs="Times New Roman"/>
          <w:b/>
          <w:bCs/>
          <w:sz w:val="20"/>
          <w:lang w:eastAsia="fr-FR"/>
        </w:rPr>
        <w:t xml:space="preserve"> impact sur la gestion des ressources humaines.</w:t>
      </w:r>
      <w:r w:rsidRPr="0002072A">
        <w:rPr>
          <w:rFonts w:ascii="Verdana" w:eastAsia="Times New Roman" w:hAnsi="Verdana" w:cs="Times New Roman"/>
          <w:sz w:val="20"/>
          <w:szCs w:val="20"/>
          <w:lang w:eastAsia="fr-FR"/>
        </w:rPr>
        <w:t xml:space="preserve"> La mise en perspective des problèmes de personnel associés au changement donnerait plus de crédibilité à certains choix et une meilleure maîtrise des réactions inévitables face aux aléas liés à toute évolution. </w:t>
      </w:r>
    </w:p>
    <w:p w:rsidR="0002072A" w:rsidRPr="0002072A" w:rsidRDefault="0002072A" w:rsidP="0002072A">
      <w:pPr>
        <w:spacing w:before="100" w:beforeAutospacing="1" w:after="100" w:afterAutospacing="1"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color w:val="FF5610"/>
          <w:sz w:val="27"/>
          <w:szCs w:val="27"/>
          <w:lang w:eastAsia="fr-FR"/>
        </w:rPr>
        <w:t>A retenir</w:t>
      </w:r>
    </w:p>
    <w:p w:rsidR="0002072A" w:rsidRPr="0002072A" w:rsidRDefault="0002072A" w:rsidP="0002072A">
      <w:p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b/>
          <w:bCs/>
          <w:sz w:val="20"/>
          <w:lang w:eastAsia="fr-FR"/>
        </w:rPr>
        <w:t>L’émergence du concept de ressources humaines</w:t>
      </w:r>
    </w:p>
    <w:p w:rsidR="0002072A" w:rsidRPr="0002072A" w:rsidRDefault="0002072A" w:rsidP="0002072A">
      <w:p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 xml:space="preserve">Comme les autres domaines de la gestion, la gestion des ressources humaines (GRH) est à la fois une pratique et une discipline. En tant que pratique, elle correspond à une fonction de l'organisation. En tant que discipline des sciences sociales, elle s’occupe de la régulation du travail dans les organisations. De l’administration du personnel correspondant au taylorisme, on parle aujourd’hui du modèle de GRH comme modèle de gestion d’actif spécifique privilégiant la flexibilité interne. </w:t>
      </w:r>
    </w:p>
    <w:p w:rsidR="0002072A" w:rsidRPr="0002072A" w:rsidRDefault="0002072A" w:rsidP="0002072A">
      <w:pPr>
        <w:spacing w:after="0"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La fonction RH peut être considérée comme une fonction transverse dans la mesure où tous les individus de l'organisation sont concernés par son champ d’actions. La fonction RH peut aussi être considérée comme la seule fonction de l'entreprise qui soit partagée. Enfin la fonction RH, traite des personnes, et non pas d'objets de gestion. Pour cette fonction, l'objet de gestion est en fait un sujet, c'est-à-dire une personne autonome, qui n'apprécie pas forcément les orientations ou les décisions prises. Finalement, la question qui se pose est celle de l'importance relative des différents acteurs dans l'exercice des responsabilités sociales des organisations.</w:t>
      </w:r>
    </w:p>
    <w:p w:rsidR="0002072A" w:rsidRPr="0002072A" w:rsidRDefault="0002072A" w:rsidP="0002072A">
      <w:pPr>
        <w:spacing w:before="100" w:beforeAutospacing="1" w:after="100" w:afterAutospacing="1" w:line="240" w:lineRule="auto"/>
        <w:outlineLvl w:val="1"/>
        <w:rPr>
          <w:rFonts w:ascii="Verdana" w:eastAsia="Times New Roman" w:hAnsi="Verdana" w:cs="Times New Roman"/>
          <w:b/>
          <w:bCs/>
          <w:color w:val="076711"/>
          <w:sz w:val="36"/>
          <w:szCs w:val="36"/>
          <w:lang w:eastAsia="fr-FR"/>
        </w:rPr>
      </w:pPr>
      <w:proofErr w:type="gramStart"/>
      <w:r w:rsidRPr="0002072A">
        <w:rPr>
          <w:rFonts w:ascii="Verdana" w:eastAsia="Times New Roman" w:hAnsi="Verdana" w:cs="Times New Roman"/>
          <w:b/>
          <w:bCs/>
          <w:color w:val="076711"/>
          <w:sz w:val="27"/>
          <w:szCs w:val="27"/>
          <w:lang w:eastAsia="fr-FR"/>
        </w:rPr>
        <w:t>1.Gestion</w:t>
      </w:r>
      <w:proofErr w:type="gramEnd"/>
      <w:r w:rsidRPr="0002072A">
        <w:rPr>
          <w:rFonts w:ascii="Verdana" w:eastAsia="Times New Roman" w:hAnsi="Verdana" w:cs="Times New Roman"/>
          <w:b/>
          <w:bCs/>
          <w:color w:val="076711"/>
          <w:sz w:val="27"/>
          <w:szCs w:val="27"/>
          <w:lang w:eastAsia="fr-FR"/>
        </w:rPr>
        <w:t xml:space="preserve"> de la main d’œuvre et systèmes de production</w:t>
      </w:r>
    </w:p>
    <w:p w:rsidR="0002072A" w:rsidRPr="0002072A" w:rsidRDefault="0002072A" w:rsidP="0002072A">
      <w:pPr>
        <w:numPr>
          <w:ilvl w:val="0"/>
          <w:numId w:val="100"/>
        </w:num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 xml:space="preserve">Le système de production taylorien-fordien est conçu de façon à intégrer le plus rapidement possible une population de faible niveau de qualification grâce à la forte division du travail et à la simplification qu'il opère : historiquement il a permis d'employer dans l'industrie une population rurale, étrangère, faiblement alphabétisée. Par construction, il est fondé sur un personnel substituable. </w:t>
      </w:r>
    </w:p>
    <w:p w:rsidR="0002072A" w:rsidRPr="0002072A" w:rsidRDefault="0002072A" w:rsidP="0002072A">
      <w:pPr>
        <w:numPr>
          <w:ilvl w:val="0"/>
          <w:numId w:val="101"/>
        </w:num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lastRenderedPageBreak/>
        <w:t>Les mutations organisationnelles éloignent de cette substituabilité :</w:t>
      </w:r>
      <w:r w:rsidRPr="0002072A">
        <w:rPr>
          <w:rFonts w:ascii="Verdana" w:eastAsia="Times New Roman" w:hAnsi="Verdana" w:cs="Times New Roman"/>
          <w:sz w:val="24"/>
          <w:szCs w:val="24"/>
          <w:lang w:eastAsia="fr-FR"/>
        </w:rPr>
        <w:t xml:space="preserve"> </w:t>
      </w:r>
    </w:p>
    <w:p w:rsidR="0002072A" w:rsidRPr="0002072A" w:rsidRDefault="0002072A" w:rsidP="0002072A">
      <w:pPr>
        <w:numPr>
          <w:ilvl w:val="1"/>
          <w:numId w:val="101"/>
        </w:num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les niveaux de compétences mis en œuvre sont plus élevés (la polyvalence, la responsabilisation sur des performances multiples, la participation aux groupes d'amélioration de la qualité, l'autonomie et la diminution du nombre de niveaux hiérarchiques) ;</w:t>
      </w:r>
    </w:p>
    <w:p w:rsidR="0002072A" w:rsidRPr="0002072A" w:rsidRDefault="0002072A" w:rsidP="0002072A">
      <w:pPr>
        <w:numPr>
          <w:ilvl w:val="1"/>
          <w:numId w:val="101"/>
        </w:num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 xml:space="preserve">la coopération au sein de l'équipe est à la fois facteur de performance globale et aussi une condition de production d'améliorations permanentes. </w:t>
      </w:r>
    </w:p>
    <w:p w:rsidR="0002072A" w:rsidRPr="0002072A" w:rsidRDefault="0002072A" w:rsidP="0002072A">
      <w:pPr>
        <w:numPr>
          <w:ilvl w:val="0"/>
          <w:numId w:val="101"/>
        </w:num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 xml:space="preserve">L'expression « logique de compétence » s'efforce de rendre compte de l'impératif de mutation de la gestion de la main - </w:t>
      </w:r>
      <w:proofErr w:type="gramStart"/>
      <w:r w:rsidRPr="0002072A">
        <w:rPr>
          <w:rFonts w:ascii="Verdana" w:eastAsia="Times New Roman" w:hAnsi="Verdana" w:cs="Times New Roman"/>
          <w:sz w:val="20"/>
          <w:szCs w:val="20"/>
          <w:lang w:eastAsia="fr-FR"/>
        </w:rPr>
        <w:t>d' œuvre</w:t>
      </w:r>
      <w:proofErr w:type="gramEnd"/>
      <w:r w:rsidRPr="0002072A">
        <w:rPr>
          <w:rFonts w:ascii="Verdana" w:eastAsia="Times New Roman" w:hAnsi="Verdana" w:cs="Times New Roman"/>
          <w:sz w:val="20"/>
          <w:szCs w:val="20"/>
          <w:lang w:eastAsia="fr-FR"/>
        </w:rPr>
        <w:t xml:space="preserve"> correspondant à ce changement de modèle productif. Elle entend s'opposer à celle de « logique de poste », qui correspond au modèle taylorien.</w:t>
      </w:r>
    </w:p>
    <w:p w:rsidR="0002072A" w:rsidRPr="0002072A" w:rsidRDefault="0002072A" w:rsidP="0002072A">
      <w:pPr>
        <w:numPr>
          <w:ilvl w:val="0"/>
          <w:numId w:val="102"/>
        </w:num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En s'appuyant sur le changement de modèle de production, on est fondé à opérer une opposition entre administration du personnel et gestion des ressources humaines.</w:t>
      </w:r>
    </w:p>
    <w:p w:rsidR="0002072A" w:rsidRPr="0002072A" w:rsidRDefault="0002072A" w:rsidP="0002072A">
      <w:pPr>
        <w:numPr>
          <w:ilvl w:val="0"/>
          <w:numId w:val="103"/>
        </w:num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ans une perspective de forte substituabilité de la main-d'œuvre, l'ajustement des effectifs au besoin est susceptible d'être atteint par des réductions d'effectifs : licenciement lorsque la conjoncture le requiert et réembauche lorsque le besoin s'en fait sentir.</w:t>
      </w:r>
    </w:p>
    <w:p w:rsidR="0002072A" w:rsidRPr="0002072A" w:rsidRDefault="0002072A" w:rsidP="0002072A">
      <w:pPr>
        <w:numPr>
          <w:ilvl w:val="0"/>
          <w:numId w:val="104"/>
        </w:num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 xml:space="preserve">Dans une perspective « gestion des ressources humaines », l'avantage concurrentiel est conçu comme une compétence difficilement imitable et repose largement sur les compétences individuelles et les routines de coordination. </w:t>
      </w:r>
    </w:p>
    <w:p w:rsidR="0002072A" w:rsidRPr="0002072A" w:rsidRDefault="0002072A" w:rsidP="0002072A">
      <w:pPr>
        <w:numPr>
          <w:ilvl w:val="0"/>
          <w:numId w:val="105"/>
        </w:num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 xml:space="preserve">La préférence pour la flexibilité interne, laquelle consiste à jouer sur la mobilité interne et sur la formation pour faire face à l'évolution quantitative et qualitative des emplois, suppose un effort d'anticipation car la transformation des compétences est un processus lent. </w:t>
      </w:r>
    </w:p>
    <w:p w:rsidR="0002072A" w:rsidRPr="0002072A" w:rsidRDefault="0002072A" w:rsidP="0002072A">
      <w:pPr>
        <w:numPr>
          <w:ilvl w:val="0"/>
          <w:numId w:val="106"/>
        </w:num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 xml:space="preserve">Référer les pratiques de gestion de la main-d' œuvre à un modèle productif revient à s'interroger sur le type de modèle productif dans lequel s'inscrit l'organisation à laquelle on s'intéresse ; il ne faudrait pas considérer que l'ère taylorienne-fordienne est révolue et que l'ensemble des organisations actuelles relève d'un modèle flexible. </w:t>
      </w:r>
    </w:p>
    <w:p w:rsidR="0002072A" w:rsidRPr="0002072A" w:rsidRDefault="0002072A" w:rsidP="0002072A">
      <w:pPr>
        <w:numPr>
          <w:ilvl w:val="0"/>
          <w:numId w:val="107"/>
        </w:num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 xml:space="preserve">Toutes les organisations ne sont pas exposées aux mêmes règles concurrentielles; il existe aujourd'hui des organisations tayloriennes très performantes et des secteurs en voie de taylorisation. </w:t>
      </w:r>
    </w:p>
    <w:p w:rsidR="0002072A" w:rsidRPr="0002072A" w:rsidRDefault="0002072A" w:rsidP="0002072A">
      <w:pPr>
        <w:spacing w:before="100" w:beforeAutospacing="1" w:after="100" w:afterAutospacing="1" w:line="240" w:lineRule="auto"/>
        <w:outlineLvl w:val="1"/>
        <w:rPr>
          <w:rFonts w:ascii="Verdana" w:eastAsia="Times New Roman" w:hAnsi="Verdana" w:cs="Times New Roman"/>
          <w:b/>
          <w:bCs/>
          <w:color w:val="076711"/>
          <w:sz w:val="36"/>
          <w:szCs w:val="36"/>
          <w:lang w:eastAsia="fr-FR"/>
        </w:rPr>
      </w:pPr>
      <w:r w:rsidRPr="0002072A">
        <w:rPr>
          <w:rFonts w:ascii="Verdana" w:eastAsia="Times New Roman" w:hAnsi="Verdana" w:cs="Times New Roman"/>
          <w:b/>
          <w:bCs/>
          <w:color w:val="076711"/>
          <w:sz w:val="27"/>
          <w:szCs w:val="27"/>
          <w:lang w:eastAsia="fr-FR"/>
        </w:rPr>
        <w:t>2. L’approche contingente de la GRH</w:t>
      </w:r>
    </w:p>
    <w:p w:rsidR="0002072A" w:rsidRPr="0002072A" w:rsidRDefault="0002072A" w:rsidP="0002072A">
      <w:pPr>
        <w:spacing w:before="100" w:beforeAutospacing="1" w:after="100" w:afterAutospacing="1" w:line="240" w:lineRule="auto"/>
        <w:rPr>
          <w:rFonts w:ascii="Verdana" w:eastAsia="Times New Roman" w:hAnsi="Verdana" w:cs="Times New Roman"/>
          <w:b/>
          <w:bCs/>
          <w:color w:val="023669"/>
          <w:sz w:val="24"/>
          <w:szCs w:val="24"/>
          <w:lang w:eastAsia="fr-FR"/>
        </w:rPr>
      </w:pPr>
      <w:r w:rsidRPr="0002072A">
        <w:rPr>
          <w:rFonts w:ascii="Verdana" w:eastAsia="Times New Roman" w:hAnsi="Verdana" w:cs="Times New Roman"/>
          <w:b/>
          <w:bCs/>
          <w:color w:val="023669"/>
          <w:sz w:val="20"/>
          <w:szCs w:val="20"/>
          <w:lang w:eastAsia="fr-FR"/>
        </w:rPr>
        <w:t>2.1 Les mutations technologiques</w:t>
      </w:r>
    </w:p>
    <w:p w:rsidR="0002072A" w:rsidRPr="0002072A" w:rsidRDefault="0002072A" w:rsidP="0002072A">
      <w:pPr>
        <w:numPr>
          <w:ilvl w:val="0"/>
          <w:numId w:val="108"/>
        </w:num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 xml:space="preserve">Les mutations technologiques, et en particulier les nouvelles technologies de l'information et de la communication (NTIC) concernent la quasi-totalité des branches d'activité et des fonctions des organisations. Les conséquences sont considérables en matière d'emploi, de compétences, de conditions de travail et d'aménagement des temps, de formation, de motivation et de rémunération. </w:t>
      </w:r>
    </w:p>
    <w:p w:rsidR="0002072A" w:rsidRPr="0002072A" w:rsidRDefault="0002072A" w:rsidP="0002072A">
      <w:pPr>
        <w:spacing w:before="100" w:beforeAutospacing="1" w:after="100" w:afterAutospacing="1" w:line="240" w:lineRule="auto"/>
        <w:rPr>
          <w:rFonts w:ascii="Verdana" w:eastAsia="Times New Roman" w:hAnsi="Verdana" w:cs="Times New Roman"/>
          <w:b/>
          <w:bCs/>
          <w:sz w:val="24"/>
          <w:szCs w:val="24"/>
          <w:lang w:eastAsia="fr-FR"/>
        </w:rPr>
      </w:pPr>
      <w:r w:rsidRPr="0002072A">
        <w:rPr>
          <w:rFonts w:ascii="Verdana" w:eastAsia="Times New Roman" w:hAnsi="Verdana" w:cs="Times New Roman"/>
          <w:b/>
          <w:bCs/>
          <w:color w:val="003399"/>
          <w:sz w:val="20"/>
          <w:szCs w:val="20"/>
          <w:lang w:eastAsia="fr-FR"/>
        </w:rPr>
        <w:t>2.2 L'internationalisation et l'accentuation de la concurrence</w:t>
      </w:r>
    </w:p>
    <w:p w:rsidR="0002072A" w:rsidRPr="0002072A" w:rsidRDefault="0002072A" w:rsidP="0002072A">
      <w:pPr>
        <w:numPr>
          <w:ilvl w:val="0"/>
          <w:numId w:val="109"/>
        </w:numPr>
        <w:spacing w:before="100" w:beforeAutospacing="1" w:after="100" w:afterAutospacing="1" w:line="240" w:lineRule="auto"/>
        <w:rPr>
          <w:rFonts w:ascii="Verdana" w:eastAsia="Times New Roman" w:hAnsi="Verdana" w:cs="Times New Roman"/>
          <w:sz w:val="20"/>
          <w:szCs w:val="20"/>
          <w:lang w:eastAsia="fr-FR"/>
        </w:rPr>
      </w:pPr>
      <w:r w:rsidRPr="0002072A">
        <w:rPr>
          <w:rFonts w:ascii="Verdana" w:eastAsia="Times New Roman" w:hAnsi="Verdana" w:cs="Times New Roman"/>
          <w:sz w:val="20"/>
          <w:szCs w:val="20"/>
          <w:lang w:eastAsia="fr-FR"/>
        </w:rPr>
        <w:t xml:space="preserve">Pour conserver sa compétitivité dans un contexte où les innovations technologiques franchissent rapidement les frontières, la rigueur et la rapidité sont indispensables. </w:t>
      </w:r>
    </w:p>
    <w:p w:rsidR="0002072A" w:rsidRPr="0002072A" w:rsidRDefault="0002072A" w:rsidP="0002072A">
      <w:pPr>
        <w:numPr>
          <w:ilvl w:val="0"/>
          <w:numId w:val="109"/>
        </w:numPr>
        <w:spacing w:before="100" w:beforeAutospacing="1" w:after="100" w:afterAutospacing="1" w:line="240" w:lineRule="auto"/>
        <w:rPr>
          <w:rFonts w:ascii="Verdana" w:eastAsia="Times New Roman" w:hAnsi="Verdana" w:cs="Times New Roman"/>
          <w:sz w:val="20"/>
          <w:szCs w:val="20"/>
          <w:lang w:eastAsia="fr-FR"/>
        </w:rPr>
      </w:pPr>
      <w:r w:rsidRPr="0002072A">
        <w:rPr>
          <w:rFonts w:ascii="Verdana" w:eastAsia="Times New Roman" w:hAnsi="Verdana" w:cs="Times New Roman"/>
          <w:sz w:val="20"/>
          <w:szCs w:val="20"/>
          <w:lang w:eastAsia="fr-FR"/>
        </w:rPr>
        <w:lastRenderedPageBreak/>
        <w:t>L'internationalisation de la concurrence impose aux entreprises une vigilance sans frontière. Elles doivent disposer de référentiels internationaux et anticiper une évolution convergente. Les disparités tant au niveau mondial qu'européen sont amenées à se réduire dans le cadre d'une convergence accrue.</w:t>
      </w:r>
    </w:p>
    <w:p w:rsidR="0002072A" w:rsidRPr="0002072A" w:rsidRDefault="0002072A" w:rsidP="0002072A">
      <w:pPr>
        <w:spacing w:before="100" w:beforeAutospacing="1" w:after="100" w:afterAutospacing="1" w:line="240" w:lineRule="auto"/>
        <w:rPr>
          <w:rFonts w:ascii="Verdana" w:eastAsia="Times New Roman" w:hAnsi="Verdana" w:cs="Times New Roman"/>
          <w:b/>
          <w:bCs/>
          <w:color w:val="023669"/>
          <w:sz w:val="24"/>
          <w:szCs w:val="24"/>
          <w:lang w:eastAsia="fr-FR"/>
        </w:rPr>
      </w:pPr>
      <w:r w:rsidRPr="0002072A">
        <w:rPr>
          <w:rFonts w:ascii="Verdana" w:eastAsia="Times New Roman" w:hAnsi="Verdana" w:cs="Times New Roman"/>
          <w:b/>
          <w:bCs/>
          <w:color w:val="023669"/>
          <w:sz w:val="20"/>
          <w:szCs w:val="20"/>
          <w:lang w:eastAsia="fr-FR"/>
        </w:rPr>
        <w:t>2.3 Les mutations économiques</w:t>
      </w:r>
    </w:p>
    <w:p w:rsidR="0002072A" w:rsidRPr="0002072A" w:rsidRDefault="0002072A" w:rsidP="0002072A">
      <w:pPr>
        <w:numPr>
          <w:ilvl w:val="0"/>
          <w:numId w:val="110"/>
        </w:numPr>
        <w:spacing w:before="100" w:beforeAutospacing="1" w:after="100" w:afterAutospacing="1" w:line="240" w:lineRule="auto"/>
        <w:rPr>
          <w:rFonts w:ascii="Verdana" w:eastAsia="Times New Roman" w:hAnsi="Verdana" w:cs="Times New Roman"/>
          <w:sz w:val="20"/>
          <w:szCs w:val="20"/>
          <w:lang w:eastAsia="fr-FR"/>
        </w:rPr>
      </w:pPr>
      <w:r w:rsidRPr="0002072A">
        <w:rPr>
          <w:rFonts w:ascii="Verdana" w:eastAsia="Times New Roman" w:hAnsi="Verdana" w:cs="Times New Roman"/>
          <w:sz w:val="20"/>
          <w:szCs w:val="20"/>
          <w:lang w:eastAsia="fr-FR"/>
        </w:rPr>
        <w:t xml:space="preserve">L'étude des modifications du paysage industriel montre que la survie devient hypothétique pour l'entreprise dont le ratio frais de </w:t>
      </w:r>
      <w:proofErr w:type="gramStart"/>
      <w:r w:rsidRPr="0002072A">
        <w:rPr>
          <w:rFonts w:ascii="Verdana" w:eastAsia="Times New Roman" w:hAnsi="Verdana" w:cs="Times New Roman"/>
          <w:sz w:val="20"/>
          <w:szCs w:val="20"/>
          <w:lang w:eastAsia="fr-FR"/>
        </w:rPr>
        <w:t>personnel</w:t>
      </w:r>
      <w:proofErr w:type="gramEnd"/>
      <w:r w:rsidRPr="0002072A">
        <w:rPr>
          <w:rFonts w:ascii="Verdana" w:eastAsia="Times New Roman" w:hAnsi="Verdana" w:cs="Times New Roman"/>
          <w:sz w:val="20"/>
          <w:szCs w:val="20"/>
          <w:lang w:eastAsia="fr-FR"/>
        </w:rPr>
        <w:t xml:space="preserve"> valeur ajoutée dépasse durablement et significativement celui de ses concurrents. Faute de moyens pour investir et innover, elle devient une proie.</w:t>
      </w:r>
    </w:p>
    <w:p w:rsidR="0002072A" w:rsidRPr="0002072A" w:rsidRDefault="0002072A" w:rsidP="0002072A">
      <w:pPr>
        <w:numPr>
          <w:ilvl w:val="0"/>
          <w:numId w:val="110"/>
        </w:numPr>
        <w:spacing w:before="100" w:beforeAutospacing="1" w:after="100" w:afterAutospacing="1" w:line="240" w:lineRule="auto"/>
        <w:rPr>
          <w:rFonts w:ascii="Verdana" w:eastAsia="Times New Roman" w:hAnsi="Verdana" w:cs="Times New Roman"/>
          <w:sz w:val="20"/>
          <w:szCs w:val="20"/>
          <w:lang w:eastAsia="fr-FR"/>
        </w:rPr>
      </w:pPr>
      <w:r w:rsidRPr="0002072A">
        <w:rPr>
          <w:rFonts w:ascii="Verdana" w:eastAsia="Times New Roman" w:hAnsi="Verdana" w:cs="Times New Roman"/>
          <w:sz w:val="20"/>
          <w:szCs w:val="20"/>
          <w:lang w:eastAsia="fr-FR"/>
        </w:rPr>
        <w:t>L'entreprise doit répondre aux attentes de ses actionnaires dans un contexte économique de brutales variations de l'activité et de difficulté à élaborer des prévisions fiables de l’activité à court et à moyen terme.</w:t>
      </w:r>
    </w:p>
    <w:p w:rsidR="0002072A" w:rsidRPr="0002072A" w:rsidRDefault="0002072A" w:rsidP="0002072A">
      <w:pPr>
        <w:spacing w:before="100" w:beforeAutospacing="1" w:after="100" w:afterAutospacing="1" w:line="240" w:lineRule="auto"/>
        <w:rPr>
          <w:rFonts w:ascii="Verdana" w:eastAsia="Times New Roman" w:hAnsi="Verdana" w:cs="Times New Roman"/>
          <w:b/>
          <w:bCs/>
          <w:color w:val="023669"/>
          <w:sz w:val="24"/>
          <w:szCs w:val="24"/>
          <w:lang w:eastAsia="fr-FR"/>
        </w:rPr>
      </w:pPr>
      <w:r w:rsidRPr="0002072A">
        <w:rPr>
          <w:rFonts w:ascii="Verdana" w:eastAsia="Times New Roman" w:hAnsi="Verdana" w:cs="Times New Roman"/>
          <w:b/>
          <w:bCs/>
          <w:color w:val="023669"/>
          <w:sz w:val="20"/>
          <w:szCs w:val="20"/>
          <w:lang w:eastAsia="fr-FR"/>
        </w:rPr>
        <w:t>2.4 Les évolutions démographiques et sociologiques</w:t>
      </w:r>
    </w:p>
    <w:p w:rsidR="0002072A" w:rsidRPr="0002072A" w:rsidRDefault="0002072A" w:rsidP="0002072A">
      <w:pPr>
        <w:numPr>
          <w:ilvl w:val="0"/>
          <w:numId w:val="111"/>
        </w:numPr>
        <w:spacing w:before="100" w:beforeAutospacing="1" w:after="100" w:afterAutospacing="1" w:line="240" w:lineRule="auto"/>
        <w:rPr>
          <w:rFonts w:ascii="Verdana" w:eastAsia="Times New Roman" w:hAnsi="Verdana" w:cs="Times New Roman"/>
          <w:sz w:val="20"/>
          <w:szCs w:val="20"/>
          <w:lang w:eastAsia="fr-FR"/>
        </w:rPr>
      </w:pPr>
      <w:r w:rsidRPr="0002072A">
        <w:rPr>
          <w:rFonts w:ascii="Verdana" w:eastAsia="Times New Roman" w:hAnsi="Verdana" w:cs="Times New Roman"/>
          <w:sz w:val="20"/>
          <w:szCs w:val="20"/>
          <w:lang w:eastAsia="fr-FR"/>
        </w:rPr>
        <w:t xml:space="preserve">L'analyse de la pyramide des âges fait ressortir dans de nombreuses entreprises des perspectives de vieillissement accentué. </w:t>
      </w:r>
    </w:p>
    <w:p w:rsidR="0002072A" w:rsidRPr="0002072A" w:rsidRDefault="0002072A" w:rsidP="0002072A">
      <w:pPr>
        <w:numPr>
          <w:ilvl w:val="0"/>
          <w:numId w:val="111"/>
        </w:numPr>
        <w:spacing w:before="100" w:beforeAutospacing="1" w:after="100" w:afterAutospacing="1" w:line="240" w:lineRule="auto"/>
        <w:rPr>
          <w:rFonts w:ascii="Verdana" w:eastAsia="Times New Roman" w:hAnsi="Verdana" w:cs="Times New Roman"/>
          <w:sz w:val="20"/>
          <w:szCs w:val="20"/>
          <w:lang w:eastAsia="fr-FR"/>
        </w:rPr>
      </w:pPr>
      <w:r w:rsidRPr="0002072A">
        <w:rPr>
          <w:rFonts w:ascii="Verdana" w:eastAsia="Times New Roman" w:hAnsi="Verdana" w:cs="Times New Roman"/>
          <w:sz w:val="20"/>
          <w:szCs w:val="20"/>
          <w:lang w:eastAsia="fr-FR"/>
        </w:rPr>
        <w:t xml:space="preserve">Les entreprises doivent apprendre à gérer des populations plus âgées avec une approche </w:t>
      </w:r>
      <w:proofErr w:type="gramStart"/>
      <w:r w:rsidRPr="0002072A">
        <w:rPr>
          <w:rFonts w:ascii="Verdana" w:eastAsia="Times New Roman" w:hAnsi="Verdana" w:cs="Times New Roman"/>
          <w:sz w:val="20"/>
          <w:szCs w:val="20"/>
          <w:lang w:eastAsia="fr-FR"/>
        </w:rPr>
        <w:t>cohérente ,</w:t>
      </w:r>
      <w:proofErr w:type="gramEnd"/>
      <w:r w:rsidRPr="0002072A">
        <w:rPr>
          <w:rFonts w:ascii="Verdana" w:eastAsia="Times New Roman" w:hAnsi="Verdana" w:cs="Times New Roman"/>
          <w:sz w:val="20"/>
          <w:szCs w:val="20"/>
          <w:lang w:eastAsia="fr-FR"/>
        </w:rPr>
        <w:t xml:space="preserve"> notamment en termes de carrière, de rémunération, de mobilité etc. </w:t>
      </w:r>
    </w:p>
    <w:p w:rsidR="0002072A" w:rsidRPr="0002072A" w:rsidRDefault="0002072A" w:rsidP="0002072A">
      <w:pPr>
        <w:numPr>
          <w:ilvl w:val="0"/>
          <w:numId w:val="111"/>
        </w:numPr>
        <w:spacing w:before="100" w:beforeAutospacing="1" w:after="100" w:afterAutospacing="1" w:line="240" w:lineRule="auto"/>
        <w:rPr>
          <w:rFonts w:ascii="Verdana" w:eastAsia="Times New Roman" w:hAnsi="Verdana" w:cs="Times New Roman"/>
          <w:sz w:val="20"/>
          <w:szCs w:val="20"/>
          <w:lang w:eastAsia="fr-FR"/>
        </w:rPr>
      </w:pPr>
      <w:r w:rsidRPr="0002072A">
        <w:rPr>
          <w:rFonts w:ascii="Verdana" w:eastAsia="Times New Roman" w:hAnsi="Verdana" w:cs="Times New Roman"/>
          <w:sz w:val="20"/>
          <w:szCs w:val="20"/>
          <w:lang w:eastAsia="fr-FR"/>
        </w:rPr>
        <w:t>L'entreprise regroupe des salariés aux aspirations multiples ; la diversité des âges, des formations initiales, des parcours professionnels et des qualifications se traduit par de grandes différences d'attentes.</w:t>
      </w:r>
    </w:p>
    <w:p w:rsidR="0002072A" w:rsidRPr="0002072A" w:rsidRDefault="0002072A" w:rsidP="0002072A">
      <w:pPr>
        <w:spacing w:before="100" w:beforeAutospacing="1" w:after="100" w:afterAutospacing="1" w:line="240" w:lineRule="auto"/>
        <w:rPr>
          <w:rFonts w:ascii="Verdana" w:eastAsia="Times New Roman" w:hAnsi="Verdana" w:cs="Times New Roman"/>
          <w:b/>
          <w:bCs/>
          <w:color w:val="023669"/>
          <w:sz w:val="24"/>
          <w:szCs w:val="24"/>
          <w:lang w:eastAsia="fr-FR"/>
        </w:rPr>
      </w:pPr>
      <w:r w:rsidRPr="0002072A">
        <w:rPr>
          <w:rFonts w:ascii="Verdana" w:eastAsia="Times New Roman" w:hAnsi="Verdana" w:cs="Times New Roman"/>
          <w:b/>
          <w:bCs/>
          <w:color w:val="023669"/>
          <w:sz w:val="20"/>
          <w:szCs w:val="20"/>
          <w:lang w:eastAsia="fr-FR"/>
        </w:rPr>
        <w:t>2.5 Le cadre législatif et les partenaires sociaux</w:t>
      </w:r>
    </w:p>
    <w:p w:rsidR="0002072A" w:rsidRPr="0002072A" w:rsidRDefault="0002072A" w:rsidP="0002072A">
      <w:pPr>
        <w:numPr>
          <w:ilvl w:val="0"/>
          <w:numId w:val="112"/>
        </w:numPr>
        <w:spacing w:before="100" w:beforeAutospacing="1" w:after="100" w:afterAutospacing="1" w:line="240" w:lineRule="auto"/>
        <w:rPr>
          <w:rFonts w:ascii="Verdana" w:eastAsia="Times New Roman" w:hAnsi="Verdana" w:cs="Times New Roman"/>
          <w:sz w:val="20"/>
          <w:szCs w:val="20"/>
          <w:lang w:eastAsia="fr-FR"/>
        </w:rPr>
      </w:pPr>
      <w:r w:rsidRPr="0002072A">
        <w:rPr>
          <w:rFonts w:ascii="Verdana" w:eastAsia="Times New Roman" w:hAnsi="Verdana" w:cs="Times New Roman"/>
          <w:sz w:val="20"/>
          <w:szCs w:val="20"/>
          <w:lang w:eastAsia="fr-FR"/>
        </w:rPr>
        <w:t>La négociation d'entreprise devient un élément déterminant de la mise en place des politiques de RH.</w:t>
      </w:r>
    </w:p>
    <w:p w:rsidR="0002072A" w:rsidRPr="0002072A" w:rsidRDefault="0002072A" w:rsidP="0002072A">
      <w:pPr>
        <w:numPr>
          <w:ilvl w:val="0"/>
          <w:numId w:val="112"/>
        </w:numPr>
        <w:spacing w:before="100" w:beforeAutospacing="1" w:after="100" w:afterAutospacing="1" w:line="240" w:lineRule="auto"/>
        <w:rPr>
          <w:rFonts w:ascii="Verdana" w:eastAsia="Times New Roman" w:hAnsi="Verdana" w:cs="Times New Roman"/>
          <w:sz w:val="20"/>
          <w:szCs w:val="20"/>
          <w:lang w:eastAsia="fr-FR"/>
        </w:rPr>
      </w:pPr>
      <w:r w:rsidRPr="0002072A">
        <w:rPr>
          <w:rFonts w:ascii="Verdana" w:eastAsia="Times New Roman" w:hAnsi="Verdana" w:cs="Times New Roman"/>
          <w:sz w:val="20"/>
          <w:szCs w:val="20"/>
          <w:lang w:eastAsia="fr-FR"/>
        </w:rPr>
        <w:t>La législation sociale a connu depuis l'après-guerre un développement important, renforçant les obligations de l'entreprise dans plusieurs domaines.</w:t>
      </w:r>
    </w:p>
    <w:p w:rsidR="0002072A" w:rsidRPr="0002072A" w:rsidRDefault="0002072A" w:rsidP="0002072A">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02072A">
        <w:rPr>
          <w:rFonts w:ascii="Verdana" w:eastAsia="Times New Roman" w:hAnsi="Verdana" w:cs="Times New Roman"/>
          <w:b/>
          <w:bCs/>
          <w:color w:val="FF5610"/>
          <w:kern w:val="36"/>
          <w:sz w:val="27"/>
          <w:szCs w:val="27"/>
          <w:lang w:eastAsia="fr-FR"/>
        </w:rPr>
        <w:t>Pour aller plus loin</w:t>
      </w:r>
    </w:p>
    <w:p w:rsidR="0002072A" w:rsidRPr="0002072A" w:rsidRDefault="0002072A" w:rsidP="0002072A">
      <w:pPr>
        <w:spacing w:after="0"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 xml:space="preserve">1. A la lecture du texte, quels sont les éléments qui « confortent » la thèse de la « fracture RH » entre les grandes entreprises et les PME ? </w:t>
      </w:r>
    </w:p>
    <w:p w:rsidR="0002072A" w:rsidRPr="0002072A" w:rsidRDefault="0002072A" w:rsidP="0002072A">
      <w:pPr>
        <w:spacing w:after="0"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 xml:space="preserve">2. Quelles actions doivent engager les PME pour réduire, voire supprimer cette fracture ? </w:t>
      </w:r>
      <w:hyperlink r:id="rId633" w:tgtFrame="blank" w:history="1">
        <w:r w:rsidRPr="0002072A">
          <w:rPr>
            <w:rFonts w:ascii="Verdana" w:eastAsia="Times New Roman" w:hAnsi="Verdana" w:cs="Times New Roman"/>
            <w:color w:val="0000FF"/>
            <w:sz w:val="20"/>
            <w:u w:val="single"/>
            <w:lang w:eastAsia="fr-FR"/>
          </w:rPr>
          <w:t>Consultez le texte</w:t>
        </w:r>
      </w:hyperlink>
    </w:p>
    <w:p w:rsidR="0002072A" w:rsidRPr="0002072A" w:rsidRDefault="0002072A" w:rsidP="0002072A">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02072A">
        <w:rPr>
          <w:rFonts w:ascii="Verdana" w:eastAsia="Times New Roman" w:hAnsi="Verdana" w:cs="Times New Roman"/>
          <w:b/>
          <w:bCs/>
          <w:color w:val="FF5610"/>
          <w:kern w:val="36"/>
          <w:sz w:val="27"/>
          <w:szCs w:val="27"/>
          <w:lang w:eastAsia="fr-FR"/>
        </w:rPr>
        <w:t>Exercices</w:t>
      </w:r>
      <w:r w:rsidRPr="0002072A">
        <w:rPr>
          <w:rFonts w:ascii="Verdana" w:eastAsia="Times New Roman" w:hAnsi="Verdana" w:cs="Times New Roman"/>
          <w:b/>
          <w:bCs/>
          <w:kern w:val="36"/>
          <w:sz w:val="24"/>
          <w:szCs w:val="24"/>
          <w:lang w:eastAsia="fr-FR"/>
        </w:rPr>
        <w:t xml:space="preserve"> </w:t>
      </w:r>
    </w:p>
    <w:p w:rsidR="0002072A" w:rsidRPr="0002072A" w:rsidRDefault="0002072A" w:rsidP="0002072A">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02072A">
        <w:rPr>
          <w:rFonts w:ascii="Verdana" w:eastAsia="Times New Roman" w:hAnsi="Verdana" w:cs="Times New Roman"/>
          <w:b/>
          <w:bCs/>
          <w:color w:val="076711"/>
          <w:kern w:val="36"/>
          <w:sz w:val="27"/>
          <w:szCs w:val="27"/>
          <w:lang w:eastAsia="fr-FR"/>
        </w:rPr>
        <w:t>QCM</w:t>
      </w:r>
      <w:r w:rsidRPr="0002072A">
        <w:rPr>
          <w:rFonts w:ascii="Times New Roman" w:eastAsia="Times New Roman" w:hAnsi="Times New Roman" w:cs="Times New Roman"/>
          <w:b/>
          <w:bCs/>
          <w:kern w:val="36"/>
          <w:sz w:val="48"/>
          <w:szCs w:val="48"/>
          <w:lang w:eastAsia="fr-FR"/>
        </w:rPr>
        <w:t xml:space="preserve"> </w:t>
      </w:r>
    </w:p>
    <w:p w:rsidR="0002072A" w:rsidRPr="0002072A" w:rsidRDefault="0002072A" w:rsidP="0002072A">
      <w:pPr>
        <w:spacing w:after="0" w:line="240" w:lineRule="auto"/>
        <w:rPr>
          <w:rFonts w:ascii="Times New Roman" w:eastAsia="Times New Roman" w:hAnsi="Times New Roman" w:cs="Times New Roman"/>
          <w:sz w:val="24"/>
          <w:szCs w:val="24"/>
          <w:lang w:eastAsia="fr-FR"/>
        </w:rPr>
      </w:pPr>
      <w:hyperlink r:id="rId634" w:tgtFrame="_blank" w:history="1">
        <w:r w:rsidRPr="0002072A">
          <w:rPr>
            <w:rFonts w:ascii="Verdana" w:eastAsia="Times New Roman" w:hAnsi="Verdana" w:cs="Times New Roman"/>
            <w:color w:val="0000FF"/>
            <w:sz w:val="20"/>
            <w:u w:val="single"/>
            <w:lang w:eastAsia="fr-FR"/>
          </w:rPr>
          <w:t>Cliquez ici pour accéder au QCM</w:t>
        </w:r>
        <w:r w:rsidRPr="0002072A">
          <w:rPr>
            <w:rFonts w:ascii="Times New Roman" w:eastAsia="Times New Roman" w:hAnsi="Times New Roman" w:cs="Times New Roman"/>
            <w:color w:val="0000FF"/>
            <w:sz w:val="24"/>
            <w:szCs w:val="24"/>
            <w:u w:val="single"/>
            <w:lang w:eastAsia="fr-FR"/>
          </w:rPr>
          <w:t>.</w:t>
        </w:r>
      </w:hyperlink>
      <w:r w:rsidRPr="0002072A">
        <w:rPr>
          <w:rFonts w:ascii="Times New Roman" w:eastAsia="Times New Roman" w:hAnsi="Times New Roman" w:cs="Times New Roman"/>
          <w:sz w:val="24"/>
          <w:szCs w:val="24"/>
          <w:lang w:eastAsia="fr-FR"/>
        </w:rPr>
        <w:t xml:space="preserve"> </w:t>
      </w:r>
    </w:p>
    <w:p w:rsidR="0002072A" w:rsidRPr="0002072A" w:rsidRDefault="0002072A" w:rsidP="0002072A">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02072A">
        <w:rPr>
          <w:rFonts w:ascii="Verdana" w:eastAsia="Times New Roman" w:hAnsi="Verdana" w:cs="Times New Roman"/>
          <w:b/>
          <w:bCs/>
          <w:color w:val="076711"/>
          <w:sz w:val="27"/>
          <w:szCs w:val="27"/>
          <w:lang w:eastAsia="fr-FR"/>
        </w:rPr>
        <w:t>Etude de cas</w:t>
      </w:r>
    </w:p>
    <w:p w:rsidR="0002072A" w:rsidRPr="0002072A" w:rsidRDefault="0002072A" w:rsidP="0002072A">
      <w:pPr>
        <w:spacing w:before="100" w:beforeAutospacing="1" w:after="100" w:afterAutospacing="1"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b/>
          <w:bCs/>
          <w:sz w:val="20"/>
          <w:lang w:eastAsia="fr-FR"/>
        </w:rPr>
        <w:t xml:space="preserve">Question de l'étude de cas : </w:t>
      </w:r>
      <w:r w:rsidRPr="0002072A">
        <w:rPr>
          <w:rFonts w:ascii="Verdana" w:eastAsia="Times New Roman" w:hAnsi="Verdana" w:cs="Times New Roman"/>
          <w:sz w:val="20"/>
          <w:szCs w:val="20"/>
          <w:lang w:eastAsia="fr-FR"/>
        </w:rPr>
        <w:t xml:space="preserve">A la lumière du </w:t>
      </w:r>
      <w:hyperlink r:id="rId635" w:tgtFrame="_blank" w:history="1">
        <w:r w:rsidRPr="0002072A">
          <w:rPr>
            <w:rFonts w:ascii="Verdana" w:eastAsia="Times New Roman" w:hAnsi="Verdana" w:cs="Times New Roman"/>
            <w:b/>
            <w:bCs/>
            <w:color w:val="0000FF"/>
            <w:sz w:val="20"/>
            <w:u w:val="single"/>
            <w:lang w:eastAsia="fr-FR"/>
          </w:rPr>
          <w:t>texte suivant</w:t>
        </w:r>
      </w:hyperlink>
      <w:r w:rsidRPr="0002072A">
        <w:rPr>
          <w:rFonts w:ascii="Verdana" w:eastAsia="Times New Roman" w:hAnsi="Verdana" w:cs="Times New Roman"/>
          <w:sz w:val="20"/>
          <w:szCs w:val="20"/>
          <w:lang w:eastAsia="fr-FR"/>
        </w:rPr>
        <w:t>, quels sont les arguments qui plaident en faveur d’une GRH dans les très petites entreprises et dans les PME ?</w:t>
      </w:r>
      <w:r w:rsidRPr="0002072A">
        <w:rPr>
          <w:rFonts w:ascii="Times New Roman" w:eastAsia="Times New Roman" w:hAnsi="Times New Roman" w:cs="Times New Roman"/>
          <w:sz w:val="24"/>
          <w:szCs w:val="24"/>
          <w:lang w:eastAsia="fr-FR"/>
        </w:rPr>
        <w:t xml:space="preserve"> </w:t>
      </w:r>
    </w:p>
    <w:p w:rsidR="0002072A" w:rsidRPr="0002072A" w:rsidRDefault="0002072A" w:rsidP="0002072A">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02072A">
        <w:rPr>
          <w:rFonts w:ascii="Verdana" w:eastAsia="Times New Roman" w:hAnsi="Verdana" w:cs="Times New Roman"/>
          <w:b/>
          <w:bCs/>
          <w:color w:val="076711"/>
          <w:sz w:val="27"/>
          <w:szCs w:val="27"/>
          <w:lang w:eastAsia="fr-FR"/>
        </w:rPr>
        <w:t>Corrigé</w:t>
      </w:r>
    </w:p>
    <w:p w:rsidR="0002072A" w:rsidRPr="0002072A" w:rsidRDefault="0002072A" w:rsidP="0002072A">
      <w:pPr>
        <w:spacing w:after="0" w:line="240" w:lineRule="auto"/>
        <w:rPr>
          <w:rFonts w:ascii="Times New Roman" w:eastAsia="Times New Roman" w:hAnsi="Times New Roman" w:cs="Times New Roman"/>
          <w:sz w:val="24"/>
          <w:szCs w:val="24"/>
          <w:lang w:eastAsia="fr-FR"/>
        </w:rPr>
      </w:pPr>
      <w:hyperlink r:id="rId636" w:history="1">
        <w:r w:rsidRPr="0002072A">
          <w:rPr>
            <w:rFonts w:ascii="Verdana" w:eastAsia="Times New Roman" w:hAnsi="Verdana" w:cs="Times New Roman"/>
            <w:color w:val="0000FF"/>
            <w:sz w:val="20"/>
            <w:u w:val="single"/>
            <w:lang w:eastAsia="fr-FR"/>
          </w:rPr>
          <w:t>Vous trouverez ici les éléments de corrigé du cas.</w:t>
        </w:r>
      </w:hyperlink>
      <w:r w:rsidRPr="0002072A">
        <w:rPr>
          <w:rFonts w:ascii="Times New Roman" w:eastAsia="Times New Roman" w:hAnsi="Times New Roman" w:cs="Times New Roman"/>
          <w:sz w:val="24"/>
          <w:szCs w:val="24"/>
          <w:lang w:eastAsia="fr-FR"/>
        </w:rPr>
        <w:t xml:space="preserve"> </w:t>
      </w:r>
    </w:p>
    <w:p w:rsidR="0002072A" w:rsidRPr="0002072A" w:rsidRDefault="0002072A" w:rsidP="0002072A">
      <w:pPr>
        <w:spacing w:before="100" w:beforeAutospacing="1" w:after="100" w:afterAutospacing="1" w:line="240" w:lineRule="auto"/>
        <w:outlineLvl w:val="0"/>
        <w:rPr>
          <w:rFonts w:ascii="Verdana" w:eastAsia="Times New Roman" w:hAnsi="Verdana" w:cs="Times New Roman"/>
          <w:b/>
          <w:bCs/>
          <w:color w:val="FF5610"/>
          <w:kern w:val="36"/>
          <w:sz w:val="48"/>
          <w:szCs w:val="48"/>
          <w:lang w:eastAsia="fr-FR"/>
        </w:rPr>
      </w:pPr>
      <w:r w:rsidRPr="0002072A">
        <w:rPr>
          <w:rFonts w:ascii="Verdana" w:eastAsia="Times New Roman" w:hAnsi="Verdana" w:cs="Times New Roman"/>
          <w:b/>
          <w:bCs/>
          <w:color w:val="FF5610"/>
          <w:kern w:val="36"/>
          <w:sz w:val="27"/>
          <w:szCs w:val="27"/>
          <w:lang w:eastAsia="fr-FR"/>
        </w:rPr>
        <w:t>Glossaire</w:t>
      </w:r>
    </w:p>
    <w:p w:rsidR="0002072A" w:rsidRPr="0002072A" w:rsidRDefault="0002072A" w:rsidP="0002072A">
      <w:pPr>
        <w:spacing w:after="240"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b/>
          <w:bCs/>
          <w:sz w:val="20"/>
          <w:szCs w:val="20"/>
          <w:lang w:eastAsia="fr-FR"/>
        </w:rPr>
        <w:t>Adjoint ressources humaines</w:t>
      </w:r>
      <w:r w:rsidRPr="0002072A">
        <w:rPr>
          <w:rFonts w:ascii="Verdana" w:eastAsia="Times New Roman" w:hAnsi="Verdana" w:cs="Times New Roman"/>
          <w:sz w:val="24"/>
          <w:szCs w:val="24"/>
          <w:lang w:eastAsia="fr-FR"/>
        </w:rPr>
        <w:br/>
      </w:r>
      <w:r w:rsidRPr="0002072A">
        <w:rPr>
          <w:rFonts w:ascii="Verdana" w:eastAsia="Times New Roman" w:hAnsi="Verdana" w:cs="Times New Roman"/>
          <w:sz w:val="20"/>
          <w:szCs w:val="20"/>
          <w:lang w:eastAsia="fr-FR"/>
        </w:rPr>
        <w:t>Numéro 2 de la fonction, il assiste le directeur des ressources humaines sur différents projets, est responsable de certains domaines de la gestion des ressources humaines et apporte un soutien actif aux responsables hiérarchiques sur les aspects liés aux ressources humaines.</w:t>
      </w:r>
      <w:r w:rsidRPr="0002072A">
        <w:rPr>
          <w:rFonts w:ascii="Verdana" w:eastAsia="Times New Roman" w:hAnsi="Verdana" w:cs="Times New Roman"/>
          <w:sz w:val="24"/>
          <w:szCs w:val="24"/>
          <w:lang w:eastAsia="fr-FR"/>
        </w:rPr>
        <w:br/>
      </w:r>
      <w:r w:rsidRPr="0002072A">
        <w:rPr>
          <w:rFonts w:ascii="Verdana" w:eastAsia="Times New Roman" w:hAnsi="Verdana" w:cs="Times New Roman"/>
          <w:sz w:val="24"/>
          <w:szCs w:val="24"/>
          <w:lang w:eastAsia="fr-FR"/>
        </w:rPr>
        <w:br/>
      </w:r>
      <w:r w:rsidRPr="0002072A">
        <w:rPr>
          <w:rFonts w:ascii="Verdana" w:eastAsia="Times New Roman" w:hAnsi="Verdana" w:cs="Times New Roman"/>
          <w:b/>
          <w:bCs/>
          <w:sz w:val="20"/>
          <w:szCs w:val="20"/>
          <w:lang w:eastAsia="fr-FR"/>
        </w:rPr>
        <w:t>Administration du personnel</w:t>
      </w:r>
      <w:r w:rsidRPr="0002072A">
        <w:rPr>
          <w:rFonts w:ascii="Verdana" w:eastAsia="Times New Roman" w:hAnsi="Verdana" w:cs="Times New Roman"/>
          <w:sz w:val="24"/>
          <w:szCs w:val="24"/>
          <w:lang w:eastAsia="fr-FR"/>
        </w:rPr>
        <w:br/>
      </w:r>
      <w:r w:rsidRPr="0002072A">
        <w:rPr>
          <w:rFonts w:ascii="Verdana" w:eastAsia="Times New Roman" w:hAnsi="Verdana" w:cs="Times New Roman"/>
          <w:sz w:val="20"/>
          <w:szCs w:val="20"/>
          <w:lang w:eastAsia="fr-FR"/>
        </w:rPr>
        <w:t>Ensemble des tâches de nature administrative occasionnées par l'emploi et la rémunération de personnel salarié.</w:t>
      </w:r>
      <w:r w:rsidRPr="0002072A">
        <w:rPr>
          <w:rFonts w:ascii="Verdana" w:eastAsia="Times New Roman" w:hAnsi="Verdana" w:cs="Times New Roman"/>
          <w:sz w:val="24"/>
          <w:szCs w:val="24"/>
          <w:lang w:eastAsia="fr-FR"/>
        </w:rPr>
        <w:br/>
      </w:r>
      <w:r w:rsidRPr="0002072A">
        <w:rPr>
          <w:rFonts w:ascii="Verdana" w:eastAsia="Times New Roman" w:hAnsi="Verdana" w:cs="Times New Roman"/>
          <w:b/>
          <w:bCs/>
          <w:sz w:val="24"/>
          <w:szCs w:val="24"/>
          <w:lang w:eastAsia="fr-FR"/>
        </w:rPr>
        <w:br/>
      </w:r>
      <w:r w:rsidRPr="0002072A">
        <w:rPr>
          <w:rFonts w:ascii="Verdana" w:eastAsia="Times New Roman" w:hAnsi="Verdana" w:cs="Times New Roman"/>
          <w:b/>
          <w:bCs/>
          <w:sz w:val="20"/>
          <w:szCs w:val="20"/>
          <w:lang w:eastAsia="fr-FR"/>
        </w:rPr>
        <w:t>Fayol (Henri</w:t>
      </w:r>
      <w:proofErr w:type="gramStart"/>
      <w:r w:rsidRPr="0002072A">
        <w:rPr>
          <w:rFonts w:ascii="Verdana" w:eastAsia="Times New Roman" w:hAnsi="Verdana" w:cs="Times New Roman"/>
          <w:b/>
          <w:bCs/>
          <w:sz w:val="20"/>
          <w:szCs w:val="20"/>
          <w:lang w:eastAsia="fr-FR"/>
        </w:rPr>
        <w:t>)</w:t>
      </w:r>
      <w:proofErr w:type="gramEnd"/>
      <w:r w:rsidRPr="0002072A">
        <w:rPr>
          <w:rFonts w:ascii="Verdana" w:eastAsia="Times New Roman" w:hAnsi="Verdana" w:cs="Times New Roman"/>
          <w:sz w:val="24"/>
          <w:szCs w:val="24"/>
          <w:lang w:eastAsia="fr-FR"/>
        </w:rPr>
        <w:br/>
      </w:r>
      <w:r w:rsidRPr="0002072A">
        <w:rPr>
          <w:rFonts w:ascii="Verdana" w:eastAsia="Times New Roman" w:hAnsi="Verdana" w:cs="Times New Roman"/>
          <w:sz w:val="20"/>
          <w:szCs w:val="20"/>
          <w:lang w:eastAsia="fr-FR"/>
        </w:rPr>
        <w:t>Français, ingénieur des mines (Mines Saint-Etienne), il est l’un des fondateurs majeurs des théories d'organisation (1841-1925), il a donné naissance au « fayolisme ». Son ouvrage Administration industrielle et générale, paru en 1916, définit six fonctions (technique, commerciale, financière, de sécurité, comptable et administrative), leurs composantes et les principes à respecter.</w:t>
      </w:r>
      <w:r w:rsidRPr="0002072A">
        <w:rPr>
          <w:rFonts w:ascii="Verdana" w:eastAsia="Times New Roman" w:hAnsi="Verdana" w:cs="Times New Roman"/>
          <w:sz w:val="24"/>
          <w:szCs w:val="24"/>
          <w:lang w:eastAsia="fr-FR"/>
        </w:rPr>
        <w:br/>
      </w:r>
      <w:r w:rsidRPr="0002072A">
        <w:rPr>
          <w:rFonts w:ascii="Verdana" w:eastAsia="Times New Roman" w:hAnsi="Verdana" w:cs="Times New Roman"/>
          <w:sz w:val="24"/>
          <w:szCs w:val="24"/>
          <w:lang w:eastAsia="fr-FR"/>
        </w:rPr>
        <w:br/>
      </w:r>
      <w:r w:rsidRPr="0002072A">
        <w:rPr>
          <w:rFonts w:ascii="Verdana" w:eastAsia="Times New Roman" w:hAnsi="Verdana" w:cs="Times New Roman"/>
          <w:b/>
          <w:bCs/>
          <w:sz w:val="20"/>
          <w:szCs w:val="20"/>
          <w:lang w:eastAsia="fr-FR"/>
        </w:rPr>
        <w:t>Ford (Henry</w:t>
      </w:r>
      <w:proofErr w:type="gramStart"/>
      <w:r w:rsidRPr="0002072A">
        <w:rPr>
          <w:rFonts w:ascii="Verdana" w:eastAsia="Times New Roman" w:hAnsi="Verdana" w:cs="Times New Roman"/>
          <w:b/>
          <w:bCs/>
          <w:sz w:val="20"/>
          <w:szCs w:val="20"/>
          <w:lang w:eastAsia="fr-FR"/>
        </w:rPr>
        <w:t>)</w:t>
      </w:r>
      <w:proofErr w:type="gramEnd"/>
      <w:r w:rsidRPr="0002072A">
        <w:rPr>
          <w:rFonts w:ascii="Verdana" w:eastAsia="Times New Roman" w:hAnsi="Verdana" w:cs="Times New Roman"/>
          <w:sz w:val="24"/>
          <w:szCs w:val="24"/>
          <w:lang w:eastAsia="fr-FR"/>
        </w:rPr>
        <w:br/>
      </w:r>
      <w:r w:rsidRPr="0002072A">
        <w:rPr>
          <w:rFonts w:ascii="Verdana" w:eastAsia="Times New Roman" w:hAnsi="Verdana" w:cs="Times New Roman"/>
          <w:sz w:val="20"/>
          <w:szCs w:val="20"/>
          <w:lang w:eastAsia="fr-FR"/>
        </w:rPr>
        <w:t xml:space="preserve">Industriel américain (1863-1947) créateur de la plus importante entreprise de construction automobile des États-Unis. Son idée principale était que la production de masse obtenue sur les chaînes de production permet l'abaissement des coûts et des prix de vente. </w:t>
      </w:r>
      <w:proofErr w:type="gramStart"/>
      <w:r w:rsidRPr="0002072A">
        <w:rPr>
          <w:rFonts w:ascii="Verdana" w:eastAsia="Times New Roman" w:hAnsi="Verdana" w:cs="Times New Roman"/>
          <w:sz w:val="20"/>
          <w:szCs w:val="20"/>
          <w:lang w:eastAsia="fr-FR"/>
        </w:rPr>
        <w:t>la</w:t>
      </w:r>
      <w:proofErr w:type="gramEnd"/>
      <w:r w:rsidRPr="0002072A">
        <w:rPr>
          <w:rFonts w:ascii="Verdana" w:eastAsia="Times New Roman" w:hAnsi="Verdana" w:cs="Times New Roman"/>
          <w:sz w:val="20"/>
          <w:szCs w:val="20"/>
          <w:lang w:eastAsia="fr-FR"/>
        </w:rPr>
        <w:t xml:space="preserve"> consommation de masse suit la production de masse. Le fordisme a pris son essor dans les années 1940 et est entré en crise dans les années 1970.</w:t>
      </w:r>
      <w:r w:rsidRPr="0002072A">
        <w:rPr>
          <w:rFonts w:ascii="Verdana" w:eastAsia="Times New Roman" w:hAnsi="Verdana" w:cs="Times New Roman"/>
          <w:sz w:val="24"/>
          <w:szCs w:val="24"/>
          <w:lang w:eastAsia="fr-FR"/>
        </w:rPr>
        <w:br/>
      </w:r>
      <w:r w:rsidRPr="0002072A">
        <w:rPr>
          <w:rFonts w:ascii="Verdana" w:eastAsia="Times New Roman" w:hAnsi="Verdana" w:cs="Times New Roman"/>
          <w:b/>
          <w:bCs/>
          <w:sz w:val="24"/>
          <w:szCs w:val="24"/>
          <w:lang w:eastAsia="fr-FR"/>
        </w:rPr>
        <w:br/>
      </w:r>
      <w:r w:rsidRPr="0002072A">
        <w:rPr>
          <w:rFonts w:ascii="Verdana" w:eastAsia="Times New Roman" w:hAnsi="Verdana" w:cs="Times New Roman"/>
          <w:b/>
          <w:bCs/>
          <w:sz w:val="20"/>
          <w:szCs w:val="20"/>
          <w:lang w:eastAsia="fr-FR"/>
        </w:rPr>
        <w:t>Management des savoirs</w:t>
      </w:r>
      <w:r w:rsidRPr="0002072A">
        <w:rPr>
          <w:rFonts w:ascii="Verdana" w:eastAsia="Times New Roman" w:hAnsi="Verdana" w:cs="Times New Roman"/>
          <w:sz w:val="24"/>
          <w:szCs w:val="24"/>
          <w:lang w:eastAsia="fr-FR"/>
        </w:rPr>
        <w:br/>
      </w:r>
      <w:r w:rsidRPr="0002072A">
        <w:rPr>
          <w:rFonts w:ascii="Verdana" w:eastAsia="Times New Roman" w:hAnsi="Verdana" w:cs="Times New Roman"/>
          <w:sz w:val="20"/>
          <w:szCs w:val="20"/>
          <w:lang w:eastAsia="fr-FR"/>
        </w:rPr>
        <w:t>Processus de création, d'enrichissement, de capitalisation et de diffusion des savoirs dans une organisation, impliquant, en tant que producteur et consommateur, chaque salarié.</w:t>
      </w:r>
      <w:r w:rsidRPr="0002072A">
        <w:rPr>
          <w:rFonts w:ascii="Verdana" w:eastAsia="Times New Roman" w:hAnsi="Verdana" w:cs="Times New Roman"/>
          <w:sz w:val="24"/>
          <w:szCs w:val="24"/>
          <w:lang w:eastAsia="fr-FR"/>
        </w:rPr>
        <w:br/>
      </w:r>
      <w:r w:rsidRPr="0002072A">
        <w:rPr>
          <w:rFonts w:ascii="Verdana" w:eastAsia="Times New Roman" w:hAnsi="Verdana" w:cs="Times New Roman"/>
          <w:sz w:val="24"/>
          <w:szCs w:val="24"/>
          <w:lang w:eastAsia="fr-FR"/>
        </w:rPr>
        <w:br/>
      </w:r>
      <w:r w:rsidRPr="0002072A">
        <w:rPr>
          <w:rFonts w:ascii="Verdana" w:eastAsia="Times New Roman" w:hAnsi="Verdana" w:cs="Times New Roman"/>
          <w:b/>
          <w:bCs/>
          <w:sz w:val="20"/>
          <w:szCs w:val="20"/>
          <w:lang w:eastAsia="fr-FR"/>
        </w:rPr>
        <w:t>Management total de la qualité</w:t>
      </w:r>
      <w:r w:rsidRPr="0002072A">
        <w:rPr>
          <w:rFonts w:ascii="Verdana" w:eastAsia="Times New Roman" w:hAnsi="Verdana" w:cs="Times New Roman"/>
          <w:sz w:val="24"/>
          <w:szCs w:val="24"/>
          <w:lang w:eastAsia="fr-FR"/>
        </w:rPr>
        <w:br/>
      </w:r>
      <w:r w:rsidRPr="0002072A">
        <w:rPr>
          <w:rFonts w:ascii="Verdana" w:eastAsia="Times New Roman" w:hAnsi="Verdana" w:cs="Times New Roman"/>
          <w:sz w:val="20"/>
          <w:szCs w:val="20"/>
          <w:lang w:eastAsia="fr-FR"/>
        </w:rPr>
        <w:t xml:space="preserve">Mode de management d'un organisme centré sur la qualité, reposant sur la participation de tous ses membres et visant au succès à long terme par la satisfaction du client. Le management total de la qualité est parfois désigné par l'expression TQM (Total </w:t>
      </w:r>
      <w:proofErr w:type="spellStart"/>
      <w:r w:rsidRPr="0002072A">
        <w:rPr>
          <w:rFonts w:ascii="Verdana" w:eastAsia="Times New Roman" w:hAnsi="Verdana" w:cs="Times New Roman"/>
          <w:sz w:val="20"/>
          <w:szCs w:val="20"/>
          <w:lang w:eastAsia="fr-FR"/>
        </w:rPr>
        <w:t>Quality</w:t>
      </w:r>
      <w:proofErr w:type="spellEnd"/>
      <w:r w:rsidRPr="0002072A">
        <w:rPr>
          <w:rFonts w:ascii="Verdana" w:eastAsia="Times New Roman" w:hAnsi="Verdana" w:cs="Times New Roman"/>
          <w:sz w:val="20"/>
          <w:szCs w:val="20"/>
          <w:lang w:eastAsia="fr-FR"/>
        </w:rPr>
        <w:t xml:space="preserve"> Management) ou « qualité totale </w:t>
      </w:r>
      <w:proofErr w:type="gramStart"/>
      <w:r w:rsidRPr="0002072A">
        <w:rPr>
          <w:rFonts w:ascii="Verdana" w:eastAsia="Times New Roman" w:hAnsi="Verdana" w:cs="Times New Roman"/>
          <w:sz w:val="20"/>
          <w:szCs w:val="20"/>
          <w:lang w:eastAsia="fr-FR"/>
        </w:rPr>
        <w:t>» .</w:t>
      </w:r>
      <w:proofErr w:type="gramEnd"/>
      <w:r w:rsidRPr="0002072A">
        <w:rPr>
          <w:rFonts w:ascii="Verdana" w:eastAsia="Times New Roman" w:hAnsi="Verdana" w:cs="Times New Roman"/>
          <w:sz w:val="24"/>
          <w:szCs w:val="24"/>
          <w:lang w:eastAsia="fr-FR"/>
        </w:rPr>
        <w:br/>
      </w:r>
      <w:r w:rsidRPr="0002072A">
        <w:rPr>
          <w:rFonts w:ascii="Verdana" w:eastAsia="Times New Roman" w:hAnsi="Verdana" w:cs="Times New Roman"/>
          <w:b/>
          <w:bCs/>
          <w:sz w:val="24"/>
          <w:szCs w:val="24"/>
          <w:lang w:eastAsia="fr-FR"/>
        </w:rPr>
        <w:br/>
      </w:r>
      <w:r w:rsidRPr="0002072A">
        <w:rPr>
          <w:rFonts w:ascii="Verdana" w:eastAsia="Times New Roman" w:hAnsi="Verdana" w:cs="Times New Roman"/>
          <w:b/>
          <w:bCs/>
          <w:sz w:val="20"/>
          <w:szCs w:val="20"/>
          <w:lang w:eastAsia="fr-FR"/>
        </w:rPr>
        <w:t xml:space="preserve">Manager </w:t>
      </w:r>
      <w:r w:rsidRPr="0002072A">
        <w:rPr>
          <w:rFonts w:ascii="Verdana" w:eastAsia="Times New Roman" w:hAnsi="Verdana" w:cs="Times New Roman"/>
          <w:sz w:val="24"/>
          <w:szCs w:val="24"/>
          <w:lang w:eastAsia="fr-FR"/>
        </w:rPr>
        <w:br/>
      </w:r>
      <w:r w:rsidRPr="0002072A">
        <w:rPr>
          <w:rFonts w:ascii="Verdana" w:eastAsia="Times New Roman" w:hAnsi="Verdana" w:cs="Times New Roman"/>
          <w:sz w:val="20"/>
          <w:szCs w:val="20"/>
          <w:lang w:eastAsia="fr-FR"/>
        </w:rPr>
        <w:t>Cadre ayant un rôle hiérarchique.</w:t>
      </w:r>
      <w:r w:rsidRPr="0002072A">
        <w:rPr>
          <w:rFonts w:ascii="Verdana" w:eastAsia="Times New Roman" w:hAnsi="Verdana" w:cs="Times New Roman"/>
          <w:sz w:val="24"/>
          <w:szCs w:val="24"/>
          <w:lang w:eastAsia="fr-FR"/>
        </w:rPr>
        <w:br/>
      </w:r>
      <w:r w:rsidRPr="0002072A">
        <w:rPr>
          <w:rFonts w:ascii="Verdana" w:eastAsia="Times New Roman" w:hAnsi="Verdana" w:cs="Times New Roman"/>
          <w:sz w:val="24"/>
          <w:szCs w:val="24"/>
          <w:lang w:eastAsia="fr-FR"/>
        </w:rPr>
        <w:br/>
      </w:r>
      <w:r w:rsidRPr="0002072A">
        <w:rPr>
          <w:rFonts w:ascii="Verdana" w:eastAsia="Times New Roman" w:hAnsi="Verdana" w:cs="Times New Roman"/>
          <w:sz w:val="20"/>
          <w:szCs w:val="20"/>
          <w:lang w:eastAsia="fr-FR"/>
        </w:rPr>
        <w:t xml:space="preserve">Organigramme </w:t>
      </w:r>
      <w:r w:rsidRPr="0002072A">
        <w:rPr>
          <w:rFonts w:ascii="Verdana" w:eastAsia="Times New Roman" w:hAnsi="Verdana" w:cs="Times New Roman"/>
          <w:sz w:val="24"/>
          <w:szCs w:val="24"/>
          <w:lang w:eastAsia="fr-FR"/>
        </w:rPr>
        <w:br/>
      </w:r>
      <w:r w:rsidRPr="0002072A">
        <w:rPr>
          <w:rFonts w:ascii="Verdana" w:eastAsia="Times New Roman" w:hAnsi="Verdana" w:cs="Times New Roman"/>
          <w:sz w:val="20"/>
          <w:szCs w:val="20"/>
          <w:lang w:eastAsia="fr-FR"/>
        </w:rPr>
        <w:t>Représentation graphique de la structure hiérarchique d'une organisation représentant les différents éléments (services, postes, titulaires) et leurs rapports effectifs. Il permet de situer les différentes composantes d'une organisation et leurs relations. Il définit les centres hiérarchiques de décision, les domaines de responsabilité et les structures fonctionnelles d'appui.</w:t>
      </w:r>
      <w:r w:rsidRPr="0002072A">
        <w:rPr>
          <w:rFonts w:ascii="Verdana" w:eastAsia="Times New Roman" w:hAnsi="Verdana" w:cs="Times New Roman"/>
          <w:sz w:val="24"/>
          <w:szCs w:val="24"/>
          <w:lang w:eastAsia="fr-FR"/>
        </w:rPr>
        <w:br/>
      </w:r>
      <w:r w:rsidRPr="0002072A">
        <w:rPr>
          <w:rFonts w:ascii="Verdana" w:eastAsia="Times New Roman" w:hAnsi="Verdana" w:cs="Times New Roman"/>
          <w:b/>
          <w:bCs/>
          <w:sz w:val="24"/>
          <w:szCs w:val="24"/>
          <w:lang w:eastAsia="fr-FR"/>
        </w:rPr>
        <w:br/>
      </w:r>
      <w:r w:rsidRPr="0002072A">
        <w:rPr>
          <w:rFonts w:ascii="Verdana" w:eastAsia="Times New Roman" w:hAnsi="Verdana" w:cs="Times New Roman"/>
          <w:b/>
          <w:bCs/>
          <w:sz w:val="20"/>
          <w:szCs w:val="20"/>
          <w:lang w:eastAsia="fr-FR"/>
        </w:rPr>
        <w:t xml:space="preserve">Organisation </w:t>
      </w:r>
      <w:r w:rsidRPr="0002072A">
        <w:rPr>
          <w:rFonts w:ascii="Verdana" w:eastAsia="Times New Roman" w:hAnsi="Verdana" w:cs="Times New Roman"/>
          <w:sz w:val="24"/>
          <w:szCs w:val="24"/>
          <w:lang w:eastAsia="fr-FR"/>
        </w:rPr>
        <w:br/>
      </w:r>
      <w:r w:rsidRPr="0002072A">
        <w:rPr>
          <w:rFonts w:ascii="Verdana" w:eastAsia="Times New Roman" w:hAnsi="Verdana" w:cs="Times New Roman"/>
          <w:sz w:val="20"/>
          <w:szCs w:val="20"/>
          <w:lang w:eastAsia="fr-FR"/>
        </w:rPr>
        <w:t>1. Construction de la structure de fonctionnement et de direction d'une entreprise 2. Action consistant à agencer divers éléments en vue d'obtenir un résultat déterminé 3. Ensemble humain structuré orienté vers la réalisation d'objectifs déterminés.</w:t>
      </w:r>
      <w:r w:rsidRPr="0002072A">
        <w:rPr>
          <w:rFonts w:ascii="Verdana" w:eastAsia="Times New Roman" w:hAnsi="Verdana" w:cs="Times New Roman"/>
          <w:sz w:val="24"/>
          <w:szCs w:val="24"/>
          <w:lang w:eastAsia="fr-FR"/>
        </w:rPr>
        <w:br/>
      </w:r>
      <w:r w:rsidRPr="0002072A">
        <w:rPr>
          <w:rFonts w:ascii="Verdana" w:eastAsia="Times New Roman" w:hAnsi="Verdana" w:cs="Times New Roman"/>
          <w:sz w:val="24"/>
          <w:szCs w:val="24"/>
          <w:lang w:eastAsia="fr-FR"/>
        </w:rPr>
        <w:br/>
      </w:r>
      <w:r w:rsidRPr="0002072A">
        <w:rPr>
          <w:rFonts w:ascii="Verdana" w:eastAsia="Times New Roman" w:hAnsi="Verdana" w:cs="Times New Roman"/>
          <w:b/>
          <w:bCs/>
          <w:sz w:val="20"/>
          <w:szCs w:val="20"/>
          <w:lang w:eastAsia="fr-FR"/>
        </w:rPr>
        <w:t>Organisation internationale du travail (OIT</w:t>
      </w:r>
      <w:proofErr w:type="gramStart"/>
      <w:r w:rsidRPr="0002072A">
        <w:rPr>
          <w:rFonts w:ascii="Verdana" w:eastAsia="Times New Roman" w:hAnsi="Verdana" w:cs="Times New Roman"/>
          <w:b/>
          <w:bCs/>
          <w:sz w:val="20"/>
          <w:szCs w:val="20"/>
          <w:lang w:eastAsia="fr-FR"/>
        </w:rPr>
        <w:t>)</w:t>
      </w:r>
      <w:proofErr w:type="gramEnd"/>
      <w:r w:rsidRPr="0002072A">
        <w:rPr>
          <w:rFonts w:ascii="Verdana" w:eastAsia="Times New Roman" w:hAnsi="Verdana" w:cs="Times New Roman"/>
          <w:sz w:val="24"/>
          <w:szCs w:val="24"/>
          <w:lang w:eastAsia="fr-FR"/>
        </w:rPr>
        <w:br/>
      </w:r>
      <w:r w:rsidRPr="0002072A">
        <w:rPr>
          <w:rFonts w:ascii="Verdana" w:eastAsia="Times New Roman" w:hAnsi="Verdana" w:cs="Times New Roman"/>
          <w:sz w:val="20"/>
          <w:szCs w:val="20"/>
          <w:lang w:eastAsia="fr-FR"/>
        </w:rPr>
        <w:t xml:space="preserve">Créée en 1919, cette organisation regroupe 150 États membres. Institution spécialisée </w:t>
      </w:r>
      <w:r w:rsidRPr="0002072A">
        <w:rPr>
          <w:rFonts w:ascii="Verdana" w:eastAsia="Times New Roman" w:hAnsi="Verdana" w:cs="Times New Roman"/>
          <w:sz w:val="20"/>
          <w:szCs w:val="20"/>
          <w:lang w:eastAsia="fr-FR"/>
        </w:rPr>
        <w:lastRenderedPageBreak/>
        <w:t>rattachée à l'ONU, elle a son siège à Genève. Son secrétariat permanent est assuré par le BIT (Bureau international du travail).</w:t>
      </w:r>
      <w:r w:rsidRPr="0002072A">
        <w:rPr>
          <w:rFonts w:ascii="Verdana" w:eastAsia="Times New Roman" w:hAnsi="Verdana" w:cs="Times New Roman"/>
          <w:sz w:val="24"/>
          <w:szCs w:val="24"/>
          <w:lang w:eastAsia="fr-FR"/>
        </w:rPr>
        <w:br/>
      </w:r>
      <w:r w:rsidRPr="0002072A">
        <w:rPr>
          <w:rFonts w:ascii="Verdana" w:eastAsia="Times New Roman" w:hAnsi="Verdana" w:cs="Times New Roman"/>
          <w:sz w:val="24"/>
          <w:szCs w:val="24"/>
          <w:lang w:eastAsia="fr-FR"/>
        </w:rPr>
        <w:br/>
      </w:r>
      <w:r w:rsidRPr="0002072A">
        <w:rPr>
          <w:rFonts w:ascii="Verdana" w:eastAsia="Times New Roman" w:hAnsi="Verdana" w:cs="Times New Roman"/>
          <w:b/>
          <w:bCs/>
          <w:sz w:val="20"/>
          <w:szCs w:val="20"/>
          <w:lang w:eastAsia="fr-FR"/>
        </w:rPr>
        <w:t>Organisation qualifiante</w:t>
      </w:r>
      <w:r w:rsidRPr="0002072A">
        <w:rPr>
          <w:rFonts w:ascii="Verdana" w:eastAsia="Times New Roman" w:hAnsi="Verdana" w:cs="Times New Roman"/>
          <w:sz w:val="24"/>
          <w:szCs w:val="24"/>
          <w:lang w:eastAsia="fr-FR"/>
        </w:rPr>
        <w:br/>
      </w:r>
      <w:r w:rsidRPr="0002072A">
        <w:rPr>
          <w:rFonts w:ascii="Verdana" w:eastAsia="Times New Roman" w:hAnsi="Verdana" w:cs="Times New Roman"/>
          <w:sz w:val="20"/>
          <w:szCs w:val="20"/>
          <w:lang w:eastAsia="fr-FR"/>
        </w:rPr>
        <w:t xml:space="preserve">Organisation capable de développer l'apprentissage permanent en faisant de chaque situation de travail une situation de formation. Les principales pratiques formatrices sont l'information formatrice, la mobilité </w:t>
      </w:r>
      <w:proofErr w:type="spellStart"/>
      <w:r w:rsidRPr="0002072A">
        <w:rPr>
          <w:rFonts w:ascii="Verdana" w:eastAsia="Times New Roman" w:hAnsi="Verdana" w:cs="Times New Roman"/>
          <w:sz w:val="20"/>
          <w:szCs w:val="20"/>
          <w:lang w:eastAsia="fr-FR"/>
        </w:rPr>
        <w:t>interfonctionnelle</w:t>
      </w:r>
      <w:proofErr w:type="spellEnd"/>
      <w:r w:rsidRPr="0002072A">
        <w:rPr>
          <w:rFonts w:ascii="Verdana" w:eastAsia="Times New Roman" w:hAnsi="Verdana" w:cs="Times New Roman"/>
          <w:sz w:val="20"/>
          <w:szCs w:val="20"/>
          <w:lang w:eastAsia="fr-FR"/>
        </w:rPr>
        <w:t>, les groupes participatifs, la transmission du service des anciens et l’ouverture sur l’environnement.</w:t>
      </w:r>
      <w:r w:rsidRPr="0002072A">
        <w:rPr>
          <w:rFonts w:ascii="Verdana" w:eastAsia="Times New Roman" w:hAnsi="Verdana" w:cs="Times New Roman"/>
          <w:sz w:val="24"/>
          <w:szCs w:val="24"/>
          <w:lang w:eastAsia="fr-FR"/>
        </w:rPr>
        <w:br/>
      </w:r>
      <w:r w:rsidRPr="0002072A">
        <w:rPr>
          <w:rFonts w:ascii="Verdana" w:eastAsia="Times New Roman" w:hAnsi="Verdana" w:cs="Times New Roman"/>
          <w:sz w:val="24"/>
          <w:szCs w:val="24"/>
          <w:lang w:eastAsia="fr-FR"/>
        </w:rPr>
        <w:br/>
      </w:r>
      <w:r w:rsidRPr="0002072A">
        <w:rPr>
          <w:rFonts w:ascii="Verdana" w:eastAsia="Times New Roman" w:hAnsi="Verdana" w:cs="Times New Roman"/>
          <w:b/>
          <w:bCs/>
          <w:sz w:val="20"/>
          <w:szCs w:val="20"/>
          <w:lang w:eastAsia="fr-FR"/>
        </w:rPr>
        <w:t>OST (organisation scientifique du travail</w:t>
      </w:r>
      <w:proofErr w:type="gramStart"/>
      <w:r w:rsidRPr="0002072A">
        <w:rPr>
          <w:rFonts w:ascii="Verdana" w:eastAsia="Times New Roman" w:hAnsi="Verdana" w:cs="Times New Roman"/>
          <w:b/>
          <w:bCs/>
          <w:sz w:val="20"/>
          <w:szCs w:val="20"/>
          <w:lang w:eastAsia="fr-FR"/>
        </w:rPr>
        <w:t>)</w:t>
      </w:r>
      <w:proofErr w:type="gramEnd"/>
      <w:r w:rsidRPr="0002072A">
        <w:rPr>
          <w:rFonts w:ascii="Verdana" w:eastAsia="Times New Roman" w:hAnsi="Verdana" w:cs="Times New Roman"/>
          <w:sz w:val="24"/>
          <w:szCs w:val="24"/>
          <w:lang w:eastAsia="fr-FR"/>
        </w:rPr>
        <w:br/>
      </w:r>
      <w:r w:rsidRPr="0002072A">
        <w:rPr>
          <w:rFonts w:ascii="Verdana" w:eastAsia="Times New Roman" w:hAnsi="Verdana" w:cs="Times New Roman"/>
          <w:sz w:val="20"/>
          <w:szCs w:val="20"/>
          <w:lang w:eastAsia="fr-FR"/>
        </w:rPr>
        <w:t>Théorisée par Frederick W. Taylor (1856-1915), l'organisation scientifique du travail recherche la productivité maximale grâce à une méthode de travail plus efficace et à la décomposition des tâches en éléments simples aisément réalisables.</w:t>
      </w:r>
      <w:r w:rsidRPr="0002072A">
        <w:rPr>
          <w:rFonts w:ascii="Verdana" w:eastAsia="Times New Roman" w:hAnsi="Verdana" w:cs="Times New Roman"/>
          <w:sz w:val="24"/>
          <w:szCs w:val="24"/>
          <w:lang w:eastAsia="fr-FR"/>
        </w:rPr>
        <w:br/>
      </w:r>
      <w:r w:rsidRPr="0002072A">
        <w:rPr>
          <w:rFonts w:ascii="Verdana" w:eastAsia="Times New Roman" w:hAnsi="Verdana" w:cs="Times New Roman"/>
          <w:sz w:val="24"/>
          <w:szCs w:val="24"/>
          <w:lang w:eastAsia="fr-FR"/>
        </w:rPr>
        <w:br/>
      </w:r>
      <w:r w:rsidRPr="0002072A">
        <w:rPr>
          <w:rFonts w:ascii="Verdana" w:eastAsia="Times New Roman" w:hAnsi="Verdana" w:cs="Times New Roman"/>
          <w:b/>
          <w:bCs/>
          <w:sz w:val="20"/>
          <w:szCs w:val="20"/>
          <w:lang w:eastAsia="fr-FR"/>
        </w:rPr>
        <w:t>Personnel</w:t>
      </w:r>
      <w:r w:rsidRPr="0002072A">
        <w:rPr>
          <w:rFonts w:ascii="Verdana" w:eastAsia="Times New Roman" w:hAnsi="Verdana" w:cs="Times New Roman"/>
          <w:sz w:val="24"/>
          <w:szCs w:val="24"/>
          <w:lang w:eastAsia="fr-FR"/>
        </w:rPr>
        <w:br/>
      </w:r>
      <w:r w:rsidRPr="0002072A">
        <w:rPr>
          <w:rFonts w:ascii="Verdana" w:eastAsia="Times New Roman" w:hAnsi="Verdana" w:cs="Times New Roman"/>
          <w:sz w:val="20"/>
          <w:szCs w:val="20"/>
          <w:lang w:eastAsia="fr-FR"/>
        </w:rPr>
        <w:t>Ensemble des personnes employées par une entreprise.</w:t>
      </w:r>
      <w:r w:rsidRPr="0002072A">
        <w:rPr>
          <w:rFonts w:ascii="Verdana" w:eastAsia="Times New Roman" w:hAnsi="Verdana" w:cs="Times New Roman"/>
          <w:sz w:val="24"/>
          <w:szCs w:val="24"/>
          <w:lang w:eastAsia="fr-FR"/>
        </w:rPr>
        <w:br/>
      </w:r>
      <w:r w:rsidRPr="0002072A">
        <w:rPr>
          <w:rFonts w:ascii="Verdana" w:eastAsia="Times New Roman" w:hAnsi="Verdana" w:cs="Times New Roman"/>
          <w:b/>
          <w:bCs/>
          <w:sz w:val="24"/>
          <w:szCs w:val="24"/>
          <w:lang w:eastAsia="fr-FR"/>
        </w:rPr>
        <w:br/>
      </w:r>
      <w:r w:rsidRPr="0002072A">
        <w:rPr>
          <w:rFonts w:ascii="Verdana" w:eastAsia="Times New Roman" w:hAnsi="Verdana" w:cs="Times New Roman"/>
          <w:b/>
          <w:bCs/>
          <w:sz w:val="20"/>
          <w:szCs w:val="20"/>
          <w:lang w:eastAsia="fr-FR"/>
        </w:rPr>
        <w:t>Personnes (gestion des personnes</w:t>
      </w:r>
      <w:proofErr w:type="gramStart"/>
      <w:r w:rsidRPr="0002072A">
        <w:rPr>
          <w:rFonts w:ascii="Verdana" w:eastAsia="Times New Roman" w:hAnsi="Verdana" w:cs="Times New Roman"/>
          <w:b/>
          <w:bCs/>
          <w:sz w:val="20"/>
          <w:szCs w:val="20"/>
          <w:lang w:eastAsia="fr-FR"/>
        </w:rPr>
        <w:t>)</w:t>
      </w:r>
      <w:proofErr w:type="gramEnd"/>
      <w:r w:rsidRPr="0002072A">
        <w:rPr>
          <w:rFonts w:ascii="Verdana" w:eastAsia="Times New Roman" w:hAnsi="Verdana" w:cs="Times New Roman"/>
          <w:sz w:val="24"/>
          <w:szCs w:val="24"/>
          <w:lang w:eastAsia="fr-FR"/>
        </w:rPr>
        <w:br/>
      </w:r>
      <w:r w:rsidRPr="0002072A">
        <w:rPr>
          <w:rFonts w:ascii="Verdana" w:eastAsia="Times New Roman" w:hAnsi="Verdana" w:cs="Times New Roman"/>
          <w:sz w:val="20"/>
          <w:szCs w:val="20"/>
          <w:lang w:eastAsia="fr-FR"/>
        </w:rPr>
        <w:t>Dans le cadre de l’évolution de la GRH, prise en compte accrue de la dimension individuelle plutôt que collective.</w:t>
      </w:r>
      <w:r w:rsidRPr="0002072A">
        <w:rPr>
          <w:rFonts w:ascii="Verdana" w:eastAsia="Times New Roman" w:hAnsi="Verdana" w:cs="Times New Roman"/>
          <w:sz w:val="24"/>
          <w:szCs w:val="24"/>
          <w:lang w:eastAsia="fr-FR"/>
        </w:rPr>
        <w:br/>
      </w:r>
      <w:r w:rsidRPr="0002072A">
        <w:rPr>
          <w:rFonts w:ascii="Verdana" w:eastAsia="Times New Roman" w:hAnsi="Verdana" w:cs="Times New Roman"/>
          <w:b/>
          <w:bCs/>
          <w:sz w:val="24"/>
          <w:szCs w:val="24"/>
          <w:lang w:eastAsia="fr-FR"/>
        </w:rPr>
        <w:br/>
      </w:r>
      <w:r w:rsidRPr="0002072A">
        <w:rPr>
          <w:rFonts w:ascii="Verdana" w:eastAsia="Times New Roman" w:hAnsi="Verdana" w:cs="Times New Roman"/>
          <w:b/>
          <w:bCs/>
          <w:sz w:val="20"/>
          <w:szCs w:val="20"/>
          <w:lang w:eastAsia="fr-FR"/>
        </w:rPr>
        <w:t>Politique du personnel</w:t>
      </w:r>
      <w:r w:rsidRPr="0002072A">
        <w:rPr>
          <w:rFonts w:ascii="Verdana" w:eastAsia="Times New Roman" w:hAnsi="Verdana" w:cs="Times New Roman"/>
          <w:sz w:val="24"/>
          <w:szCs w:val="24"/>
          <w:lang w:eastAsia="fr-FR"/>
        </w:rPr>
        <w:br/>
      </w:r>
      <w:r w:rsidRPr="0002072A">
        <w:rPr>
          <w:rFonts w:ascii="Verdana" w:eastAsia="Times New Roman" w:hAnsi="Verdana" w:cs="Times New Roman"/>
          <w:sz w:val="20"/>
          <w:szCs w:val="20"/>
          <w:lang w:eastAsia="fr-FR"/>
        </w:rPr>
        <w:t>Ensemble des valeurs et des normes, des pratiques et des principes relatifs à la gestion des ressources humaines dans une entreprise. Elle donne une orientation. Elle peut être écrite et traduite en norme.</w:t>
      </w:r>
      <w:r w:rsidRPr="0002072A">
        <w:rPr>
          <w:rFonts w:ascii="Verdana" w:eastAsia="Times New Roman" w:hAnsi="Verdana" w:cs="Times New Roman"/>
          <w:sz w:val="24"/>
          <w:szCs w:val="24"/>
          <w:lang w:eastAsia="fr-FR"/>
        </w:rPr>
        <w:br/>
      </w:r>
      <w:r w:rsidRPr="0002072A">
        <w:rPr>
          <w:rFonts w:ascii="Verdana" w:eastAsia="Times New Roman" w:hAnsi="Verdana" w:cs="Times New Roman"/>
          <w:b/>
          <w:bCs/>
          <w:sz w:val="24"/>
          <w:szCs w:val="24"/>
          <w:lang w:eastAsia="fr-FR"/>
        </w:rPr>
        <w:br/>
      </w:r>
      <w:r w:rsidRPr="0002072A">
        <w:rPr>
          <w:rFonts w:ascii="Verdana" w:eastAsia="Times New Roman" w:hAnsi="Verdana" w:cs="Times New Roman"/>
          <w:b/>
          <w:bCs/>
          <w:sz w:val="20"/>
          <w:szCs w:val="20"/>
          <w:lang w:eastAsia="fr-FR"/>
        </w:rPr>
        <w:t xml:space="preserve">Polyvalence </w:t>
      </w:r>
      <w:r w:rsidRPr="0002072A">
        <w:rPr>
          <w:rFonts w:ascii="Verdana" w:eastAsia="Times New Roman" w:hAnsi="Verdana" w:cs="Times New Roman"/>
          <w:sz w:val="24"/>
          <w:szCs w:val="24"/>
          <w:lang w:eastAsia="fr-FR"/>
        </w:rPr>
        <w:br/>
      </w:r>
      <w:r w:rsidRPr="0002072A">
        <w:rPr>
          <w:rFonts w:ascii="Verdana" w:eastAsia="Times New Roman" w:hAnsi="Verdana" w:cs="Times New Roman"/>
          <w:sz w:val="20"/>
          <w:szCs w:val="20"/>
          <w:lang w:eastAsia="fr-FR"/>
        </w:rPr>
        <w:t>Aptitude du salarié à tenir plusieurs postes de niveaux comparables.</w:t>
      </w:r>
      <w:r w:rsidRPr="0002072A">
        <w:rPr>
          <w:rFonts w:ascii="Verdana" w:eastAsia="Times New Roman" w:hAnsi="Verdana" w:cs="Times New Roman"/>
          <w:sz w:val="24"/>
          <w:szCs w:val="24"/>
          <w:lang w:eastAsia="fr-FR"/>
        </w:rPr>
        <w:br/>
      </w:r>
      <w:r w:rsidRPr="0002072A">
        <w:rPr>
          <w:rFonts w:ascii="Verdana" w:eastAsia="Times New Roman" w:hAnsi="Verdana" w:cs="Times New Roman"/>
          <w:sz w:val="24"/>
          <w:szCs w:val="24"/>
          <w:lang w:eastAsia="fr-FR"/>
        </w:rPr>
        <w:br/>
      </w:r>
      <w:r w:rsidRPr="0002072A">
        <w:rPr>
          <w:rFonts w:ascii="Verdana" w:eastAsia="Times New Roman" w:hAnsi="Verdana" w:cs="Times New Roman"/>
          <w:b/>
          <w:bCs/>
          <w:sz w:val="20"/>
          <w:szCs w:val="20"/>
          <w:lang w:eastAsia="fr-FR"/>
        </w:rPr>
        <w:t>Responsable ressources humaines</w:t>
      </w:r>
      <w:r w:rsidRPr="0002072A">
        <w:rPr>
          <w:rFonts w:ascii="Verdana" w:eastAsia="Times New Roman" w:hAnsi="Verdana" w:cs="Times New Roman"/>
          <w:sz w:val="24"/>
          <w:szCs w:val="24"/>
          <w:lang w:eastAsia="fr-FR"/>
        </w:rPr>
        <w:br/>
      </w:r>
      <w:r w:rsidRPr="0002072A">
        <w:rPr>
          <w:rFonts w:ascii="Verdana" w:eastAsia="Times New Roman" w:hAnsi="Verdana" w:cs="Times New Roman"/>
          <w:sz w:val="20"/>
          <w:szCs w:val="20"/>
          <w:lang w:eastAsia="fr-FR"/>
        </w:rPr>
        <w:t>Rattaché hiérarchiquement à un directeur opérationnel et fonctionnellement à un directeur des ressources humaines, il met en œuvre l'ensemble de la politique des ressources humaines au niveau d'une unité.</w:t>
      </w:r>
      <w:r w:rsidRPr="0002072A">
        <w:rPr>
          <w:rFonts w:ascii="Verdana" w:eastAsia="Times New Roman" w:hAnsi="Verdana" w:cs="Times New Roman"/>
          <w:sz w:val="24"/>
          <w:szCs w:val="24"/>
          <w:lang w:eastAsia="fr-FR"/>
        </w:rPr>
        <w:br/>
      </w:r>
      <w:r w:rsidRPr="0002072A">
        <w:rPr>
          <w:rFonts w:ascii="Verdana" w:eastAsia="Times New Roman" w:hAnsi="Verdana" w:cs="Times New Roman"/>
          <w:b/>
          <w:bCs/>
          <w:sz w:val="24"/>
          <w:szCs w:val="24"/>
          <w:lang w:eastAsia="fr-FR"/>
        </w:rPr>
        <w:br/>
      </w:r>
      <w:r w:rsidRPr="0002072A">
        <w:rPr>
          <w:rFonts w:ascii="Verdana" w:eastAsia="Times New Roman" w:hAnsi="Verdana" w:cs="Times New Roman"/>
          <w:b/>
          <w:bCs/>
          <w:sz w:val="20"/>
          <w:szCs w:val="20"/>
          <w:lang w:eastAsia="fr-FR"/>
        </w:rPr>
        <w:t>Taylor (Frederick Winslow</w:t>
      </w:r>
      <w:proofErr w:type="gramStart"/>
      <w:r w:rsidRPr="0002072A">
        <w:rPr>
          <w:rFonts w:ascii="Verdana" w:eastAsia="Times New Roman" w:hAnsi="Verdana" w:cs="Times New Roman"/>
          <w:b/>
          <w:bCs/>
          <w:sz w:val="20"/>
          <w:szCs w:val="20"/>
          <w:lang w:eastAsia="fr-FR"/>
        </w:rPr>
        <w:t>)</w:t>
      </w:r>
      <w:proofErr w:type="gramEnd"/>
      <w:r w:rsidRPr="0002072A">
        <w:rPr>
          <w:rFonts w:ascii="Verdana" w:eastAsia="Times New Roman" w:hAnsi="Verdana" w:cs="Times New Roman"/>
          <w:sz w:val="24"/>
          <w:szCs w:val="24"/>
          <w:lang w:eastAsia="fr-FR"/>
        </w:rPr>
        <w:br/>
      </w:r>
      <w:r w:rsidRPr="0002072A">
        <w:rPr>
          <w:rFonts w:ascii="Verdana" w:eastAsia="Times New Roman" w:hAnsi="Verdana" w:cs="Times New Roman"/>
          <w:sz w:val="20"/>
          <w:szCs w:val="20"/>
          <w:lang w:eastAsia="fr-FR"/>
        </w:rPr>
        <w:t>Ingénieur américain (1856-1915), inventeur de l'organisation scientifique du travail (OST), appelée familièrement taylorisme. Le taylorisme vise à accroître la productivité par la préparation du travail, le chronométrage, le planning.</w:t>
      </w:r>
      <w:r w:rsidRPr="0002072A">
        <w:rPr>
          <w:rFonts w:ascii="Verdana" w:eastAsia="Times New Roman" w:hAnsi="Verdana" w:cs="Times New Roman"/>
          <w:sz w:val="24"/>
          <w:szCs w:val="24"/>
          <w:lang w:eastAsia="fr-FR"/>
        </w:rPr>
        <w:br/>
      </w:r>
      <w:r w:rsidRPr="0002072A">
        <w:rPr>
          <w:rFonts w:ascii="Verdana" w:eastAsia="Times New Roman" w:hAnsi="Verdana" w:cs="Times New Roman"/>
          <w:b/>
          <w:bCs/>
          <w:sz w:val="24"/>
          <w:szCs w:val="24"/>
          <w:lang w:eastAsia="fr-FR"/>
        </w:rPr>
        <w:br/>
      </w:r>
      <w:r w:rsidRPr="0002072A">
        <w:rPr>
          <w:rFonts w:ascii="Verdana" w:eastAsia="Times New Roman" w:hAnsi="Verdana" w:cs="Times New Roman"/>
          <w:b/>
          <w:bCs/>
          <w:sz w:val="20"/>
          <w:szCs w:val="20"/>
          <w:lang w:eastAsia="fr-FR"/>
        </w:rPr>
        <w:t>Temps</w:t>
      </w:r>
      <w:r w:rsidRPr="0002072A">
        <w:rPr>
          <w:rFonts w:ascii="Verdana" w:eastAsia="Times New Roman" w:hAnsi="Verdana" w:cs="Times New Roman"/>
          <w:sz w:val="20"/>
          <w:szCs w:val="20"/>
          <w:lang w:eastAsia="fr-FR"/>
        </w:rPr>
        <w:t xml:space="preserve"> </w:t>
      </w:r>
      <w:r w:rsidRPr="0002072A">
        <w:rPr>
          <w:rFonts w:ascii="Verdana" w:eastAsia="Times New Roman" w:hAnsi="Verdana" w:cs="Times New Roman"/>
          <w:sz w:val="24"/>
          <w:szCs w:val="24"/>
          <w:lang w:eastAsia="fr-FR"/>
        </w:rPr>
        <w:br/>
      </w:r>
      <w:r w:rsidRPr="0002072A">
        <w:rPr>
          <w:rFonts w:ascii="Verdana" w:eastAsia="Times New Roman" w:hAnsi="Verdana" w:cs="Times New Roman"/>
          <w:sz w:val="20"/>
          <w:szCs w:val="20"/>
          <w:lang w:eastAsia="fr-FR"/>
        </w:rPr>
        <w:t>En GRH, mesure d'une durée. Il peut s'agir de la durée du travail (temps de travail) ou de celle du repos (temps de repos).</w:t>
      </w:r>
    </w:p>
    <w:p w:rsidR="0002072A" w:rsidRPr="0002072A" w:rsidRDefault="0002072A" w:rsidP="0002072A">
      <w:pPr>
        <w:spacing w:before="100" w:beforeAutospacing="1" w:after="100" w:afterAutospacing="1" w:line="240" w:lineRule="auto"/>
        <w:outlineLvl w:val="0"/>
        <w:rPr>
          <w:rFonts w:ascii="Verdana" w:eastAsia="Times New Roman" w:hAnsi="Verdana" w:cs="Times New Roman"/>
          <w:b/>
          <w:bCs/>
          <w:color w:val="FF5610"/>
          <w:kern w:val="36"/>
          <w:sz w:val="48"/>
          <w:szCs w:val="48"/>
          <w:lang w:eastAsia="fr-FR"/>
        </w:rPr>
      </w:pPr>
      <w:r w:rsidRPr="0002072A">
        <w:rPr>
          <w:rFonts w:ascii="Verdana" w:eastAsia="Times New Roman" w:hAnsi="Verdana" w:cs="Times New Roman"/>
          <w:b/>
          <w:bCs/>
          <w:color w:val="FF5610"/>
          <w:kern w:val="36"/>
          <w:sz w:val="27"/>
          <w:szCs w:val="27"/>
          <w:lang w:eastAsia="fr-FR"/>
        </w:rPr>
        <w:t>Bibliographie</w:t>
      </w:r>
    </w:p>
    <w:p w:rsidR="0002072A" w:rsidRPr="0002072A" w:rsidRDefault="0002072A" w:rsidP="0002072A">
      <w:pPr>
        <w:numPr>
          <w:ilvl w:val="0"/>
          <w:numId w:val="113"/>
        </w:numPr>
        <w:spacing w:before="100" w:beforeAutospacing="1" w:after="100" w:afterAutospacing="1"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sz w:val="20"/>
          <w:szCs w:val="20"/>
          <w:lang w:eastAsia="fr-FR"/>
        </w:rPr>
        <w:t xml:space="preserve">CADIN, L., GUERIN, F. et PIGEYRE, F., </w:t>
      </w:r>
      <w:r w:rsidRPr="0002072A">
        <w:rPr>
          <w:rFonts w:ascii="Verdana" w:eastAsia="Times New Roman" w:hAnsi="Verdana" w:cs="Times New Roman"/>
          <w:i/>
          <w:iCs/>
          <w:sz w:val="20"/>
          <w:lang w:eastAsia="fr-FR"/>
        </w:rPr>
        <w:t>Gestion des ressources humaines. Pratique et éléments de théorie</w:t>
      </w:r>
      <w:r w:rsidRPr="0002072A">
        <w:rPr>
          <w:rFonts w:ascii="Verdana" w:eastAsia="Times New Roman" w:hAnsi="Verdana" w:cs="Times New Roman"/>
          <w:sz w:val="20"/>
          <w:szCs w:val="20"/>
          <w:lang w:eastAsia="fr-FR"/>
        </w:rPr>
        <w:t xml:space="preserve">, Paris, </w:t>
      </w:r>
      <w:proofErr w:type="spellStart"/>
      <w:r w:rsidRPr="0002072A">
        <w:rPr>
          <w:rFonts w:ascii="Verdana" w:eastAsia="Times New Roman" w:hAnsi="Verdana" w:cs="Times New Roman"/>
          <w:sz w:val="20"/>
          <w:szCs w:val="20"/>
          <w:lang w:eastAsia="fr-FR"/>
        </w:rPr>
        <w:t>Dunod</w:t>
      </w:r>
      <w:proofErr w:type="spellEnd"/>
      <w:r w:rsidRPr="0002072A">
        <w:rPr>
          <w:rFonts w:ascii="Verdana" w:eastAsia="Times New Roman" w:hAnsi="Verdana" w:cs="Times New Roman"/>
          <w:sz w:val="20"/>
          <w:szCs w:val="20"/>
          <w:lang w:eastAsia="fr-FR"/>
        </w:rPr>
        <w:t>, 2002.</w:t>
      </w:r>
      <w:r w:rsidRPr="0002072A">
        <w:rPr>
          <w:rFonts w:ascii="Verdana" w:eastAsia="Times New Roman" w:hAnsi="Verdana" w:cs="Times New Roman"/>
          <w:sz w:val="24"/>
          <w:szCs w:val="24"/>
          <w:lang w:eastAsia="fr-FR"/>
        </w:rPr>
        <w:t xml:space="preserve"> </w:t>
      </w:r>
    </w:p>
    <w:p w:rsidR="0002072A" w:rsidRPr="0002072A" w:rsidRDefault="0002072A" w:rsidP="0002072A">
      <w:pPr>
        <w:numPr>
          <w:ilvl w:val="0"/>
          <w:numId w:val="113"/>
        </w:numPr>
        <w:spacing w:before="100" w:beforeAutospacing="1" w:after="100" w:afterAutospacing="1"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sz w:val="20"/>
          <w:szCs w:val="20"/>
          <w:lang w:eastAsia="fr-FR"/>
        </w:rPr>
        <w:t xml:space="preserve">CITEAU J.P., </w:t>
      </w:r>
      <w:r w:rsidRPr="0002072A">
        <w:rPr>
          <w:rFonts w:ascii="Verdana" w:eastAsia="Times New Roman" w:hAnsi="Verdana" w:cs="Times New Roman"/>
          <w:i/>
          <w:iCs/>
          <w:sz w:val="20"/>
          <w:lang w:eastAsia="fr-FR"/>
        </w:rPr>
        <w:t>Gestion des ressources humaines: principes généraux et cas pratiques</w:t>
      </w:r>
      <w:r w:rsidRPr="0002072A">
        <w:rPr>
          <w:rFonts w:ascii="Verdana" w:eastAsia="Times New Roman" w:hAnsi="Verdana" w:cs="Times New Roman"/>
          <w:sz w:val="20"/>
          <w:szCs w:val="20"/>
          <w:lang w:eastAsia="fr-FR"/>
        </w:rPr>
        <w:t xml:space="preserve">, Armand </w:t>
      </w:r>
      <w:proofErr w:type="gramStart"/>
      <w:r w:rsidRPr="0002072A">
        <w:rPr>
          <w:rFonts w:ascii="Verdana" w:eastAsia="Times New Roman" w:hAnsi="Verdana" w:cs="Times New Roman"/>
          <w:sz w:val="20"/>
          <w:szCs w:val="20"/>
          <w:lang w:eastAsia="fr-FR"/>
        </w:rPr>
        <w:t>Colin ,</w:t>
      </w:r>
      <w:proofErr w:type="gramEnd"/>
      <w:r w:rsidRPr="0002072A">
        <w:rPr>
          <w:rFonts w:ascii="Verdana" w:eastAsia="Times New Roman" w:hAnsi="Verdana" w:cs="Times New Roman"/>
          <w:sz w:val="20"/>
          <w:szCs w:val="20"/>
          <w:lang w:eastAsia="fr-FR"/>
        </w:rPr>
        <w:t xml:space="preserve"> Paris, 2002.</w:t>
      </w:r>
      <w:r w:rsidRPr="0002072A">
        <w:rPr>
          <w:rFonts w:ascii="Verdana" w:eastAsia="Times New Roman" w:hAnsi="Verdana" w:cs="Times New Roman"/>
          <w:sz w:val="24"/>
          <w:szCs w:val="24"/>
          <w:lang w:eastAsia="fr-FR"/>
        </w:rPr>
        <w:t xml:space="preserve"> </w:t>
      </w:r>
    </w:p>
    <w:p w:rsidR="0002072A" w:rsidRPr="0002072A" w:rsidRDefault="0002072A" w:rsidP="0002072A">
      <w:pPr>
        <w:numPr>
          <w:ilvl w:val="0"/>
          <w:numId w:val="113"/>
        </w:numPr>
        <w:spacing w:before="100" w:beforeAutospacing="1" w:after="100" w:afterAutospacing="1"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sz w:val="20"/>
          <w:szCs w:val="20"/>
          <w:lang w:eastAsia="fr-FR"/>
        </w:rPr>
        <w:t xml:space="preserve">DOLAN S., JACKSON S., SCHULER R., </w:t>
      </w:r>
      <w:r w:rsidRPr="0002072A">
        <w:rPr>
          <w:rFonts w:ascii="Verdana" w:eastAsia="Times New Roman" w:hAnsi="Verdana" w:cs="Times New Roman"/>
          <w:i/>
          <w:iCs/>
          <w:sz w:val="20"/>
          <w:lang w:eastAsia="fr-FR"/>
        </w:rPr>
        <w:t>La gestion des ressources humaines. Tendances, enjeux et pratiques actuelles</w:t>
      </w:r>
      <w:r w:rsidRPr="0002072A">
        <w:rPr>
          <w:rFonts w:ascii="Verdana" w:eastAsia="Times New Roman" w:hAnsi="Verdana" w:cs="Times New Roman"/>
          <w:sz w:val="20"/>
          <w:szCs w:val="20"/>
          <w:lang w:eastAsia="fr-FR"/>
        </w:rPr>
        <w:t>, 3ème édition, Pearson Éducation, 2002.</w:t>
      </w:r>
      <w:r w:rsidRPr="0002072A">
        <w:rPr>
          <w:rFonts w:ascii="Verdana" w:eastAsia="Times New Roman" w:hAnsi="Verdana" w:cs="Times New Roman"/>
          <w:sz w:val="24"/>
          <w:szCs w:val="24"/>
          <w:lang w:eastAsia="fr-FR"/>
        </w:rPr>
        <w:t xml:space="preserve"> </w:t>
      </w:r>
    </w:p>
    <w:p w:rsidR="0002072A" w:rsidRPr="0002072A" w:rsidRDefault="0002072A" w:rsidP="0002072A">
      <w:pPr>
        <w:numPr>
          <w:ilvl w:val="0"/>
          <w:numId w:val="113"/>
        </w:numPr>
        <w:spacing w:before="100" w:beforeAutospacing="1" w:after="100" w:afterAutospacing="1"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sz w:val="20"/>
          <w:szCs w:val="20"/>
          <w:lang w:eastAsia="fr-FR"/>
        </w:rPr>
        <w:t xml:space="preserve">HOUNOUNOU Albéric, 100 Fiches pour comprendre l’organisation et la gestion de l’entreprise, éditions Bréal, 2005. HOUNOUNOU A., BARMEYER C., </w:t>
      </w:r>
    </w:p>
    <w:p w:rsidR="0002072A" w:rsidRPr="0002072A" w:rsidRDefault="0002072A" w:rsidP="0002072A">
      <w:pPr>
        <w:numPr>
          <w:ilvl w:val="0"/>
          <w:numId w:val="113"/>
        </w:numPr>
        <w:spacing w:before="100" w:beforeAutospacing="1" w:after="100" w:afterAutospacing="1"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sz w:val="20"/>
          <w:szCs w:val="20"/>
          <w:lang w:eastAsia="fr-FR"/>
        </w:rPr>
        <w:lastRenderedPageBreak/>
        <w:t xml:space="preserve">BOUZIAT X., LE LOARNE S. et MAGAKIAN, 50 Fiches pour comprendre la gestion stratégique des ressources humaines, éditions Bréal, 2003. MERCIER </w:t>
      </w:r>
    </w:p>
    <w:p w:rsidR="0002072A" w:rsidRPr="0002072A" w:rsidRDefault="0002072A" w:rsidP="0002072A">
      <w:pPr>
        <w:numPr>
          <w:ilvl w:val="0"/>
          <w:numId w:val="113"/>
        </w:numPr>
        <w:spacing w:before="100" w:beforeAutospacing="1" w:after="100" w:afterAutospacing="1"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sz w:val="20"/>
          <w:szCs w:val="20"/>
          <w:lang w:eastAsia="fr-FR"/>
        </w:rPr>
        <w:t xml:space="preserve">E., SCHMIDT G., </w:t>
      </w:r>
      <w:r w:rsidRPr="0002072A">
        <w:rPr>
          <w:rFonts w:ascii="Verdana" w:eastAsia="Times New Roman" w:hAnsi="Verdana" w:cs="Times New Roman"/>
          <w:i/>
          <w:iCs/>
          <w:sz w:val="20"/>
          <w:lang w:eastAsia="fr-FR"/>
        </w:rPr>
        <w:t>Gestion des Ressources Humaines</w:t>
      </w:r>
      <w:r w:rsidRPr="0002072A">
        <w:rPr>
          <w:rFonts w:ascii="Verdana" w:eastAsia="Times New Roman" w:hAnsi="Verdana" w:cs="Times New Roman"/>
          <w:sz w:val="20"/>
          <w:szCs w:val="20"/>
          <w:lang w:eastAsia="fr-FR"/>
        </w:rPr>
        <w:t>, Pearson Éducation, 2004.</w:t>
      </w:r>
      <w:r w:rsidRPr="0002072A">
        <w:rPr>
          <w:rFonts w:ascii="Verdana" w:eastAsia="Times New Roman" w:hAnsi="Verdana" w:cs="Times New Roman"/>
          <w:sz w:val="24"/>
          <w:szCs w:val="24"/>
          <w:lang w:eastAsia="fr-FR"/>
        </w:rPr>
        <w:t xml:space="preserve"> </w:t>
      </w:r>
    </w:p>
    <w:p w:rsidR="0002072A" w:rsidRPr="0002072A" w:rsidRDefault="0002072A" w:rsidP="0002072A">
      <w:pPr>
        <w:numPr>
          <w:ilvl w:val="0"/>
          <w:numId w:val="113"/>
        </w:numPr>
        <w:spacing w:before="100" w:beforeAutospacing="1" w:after="100" w:afterAutospacing="1"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sz w:val="20"/>
          <w:szCs w:val="20"/>
          <w:lang w:eastAsia="fr-FR"/>
        </w:rPr>
        <w:t xml:space="preserve">PERETTI J.-M., </w:t>
      </w:r>
      <w:r w:rsidRPr="0002072A">
        <w:rPr>
          <w:rFonts w:ascii="Verdana" w:eastAsia="Times New Roman" w:hAnsi="Verdana" w:cs="Times New Roman"/>
          <w:i/>
          <w:iCs/>
          <w:sz w:val="20"/>
          <w:lang w:eastAsia="fr-FR"/>
        </w:rPr>
        <w:t>Dictionnaire des ressources humaines</w:t>
      </w:r>
      <w:r w:rsidRPr="0002072A">
        <w:rPr>
          <w:rFonts w:ascii="Verdana" w:eastAsia="Times New Roman" w:hAnsi="Verdana" w:cs="Times New Roman"/>
          <w:sz w:val="20"/>
          <w:szCs w:val="20"/>
          <w:lang w:eastAsia="fr-FR"/>
        </w:rPr>
        <w:t>, Ed. Vuibert, 2003.</w:t>
      </w:r>
    </w:p>
    <w:p w:rsidR="0002072A" w:rsidRPr="0002072A" w:rsidRDefault="0002072A" w:rsidP="0002072A">
      <w:pPr>
        <w:spacing w:before="100" w:beforeAutospacing="1" w:after="100" w:afterAutospacing="1" w:line="240" w:lineRule="auto"/>
        <w:outlineLvl w:val="0"/>
        <w:rPr>
          <w:rFonts w:ascii="Verdana" w:eastAsia="Times New Roman" w:hAnsi="Verdana" w:cs="Times New Roman"/>
          <w:b/>
          <w:bCs/>
          <w:color w:val="FF5610"/>
          <w:kern w:val="36"/>
          <w:sz w:val="48"/>
          <w:szCs w:val="48"/>
          <w:lang w:eastAsia="fr-FR"/>
        </w:rPr>
      </w:pPr>
      <w:proofErr w:type="spellStart"/>
      <w:r w:rsidRPr="0002072A">
        <w:rPr>
          <w:rFonts w:ascii="Verdana" w:eastAsia="Times New Roman" w:hAnsi="Verdana" w:cs="Times New Roman"/>
          <w:b/>
          <w:bCs/>
          <w:color w:val="FF5610"/>
          <w:kern w:val="36"/>
          <w:sz w:val="27"/>
          <w:szCs w:val="27"/>
          <w:lang w:eastAsia="fr-FR"/>
        </w:rPr>
        <w:t>Sitographie</w:t>
      </w:r>
      <w:proofErr w:type="spellEnd"/>
    </w:p>
    <w:p w:rsidR="0002072A" w:rsidRPr="0002072A" w:rsidRDefault="0002072A" w:rsidP="0002072A">
      <w:pPr>
        <w:spacing w:after="0" w:line="240" w:lineRule="auto"/>
        <w:jc w:val="both"/>
        <w:rPr>
          <w:rFonts w:ascii="Times New Roman" w:eastAsia="Times New Roman" w:hAnsi="Times New Roman" w:cs="Times New Roman"/>
          <w:sz w:val="24"/>
          <w:szCs w:val="24"/>
          <w:lang w:eastAsia="fr-FR"/>
        </w:rPr>
      </w:pPr>
      <w:hyperlink r:id="rId637" w:tgtFrame="_blank" w:history="1">
        <w:r w:rsidRPr="0002072A">
          <w:rPr>
            <w:rFonts w:ascii="Verdana" w:eastAsia="Times New Roman" w:hAnsi="Verdana" w:cs="Times New Roman"/>
            <w:color w:val="0000FF"/>
            <w:sz w:val="20"/>
            <w:u w:val="single"/>
            <w:lang w:eastAsia="fr-FR"/>
          </w:rPr>
          <w:t>http://andcp.fr</w:t>
        </w:r>
      </w:hyperlink>
      <w:r w:rsidRPr="0002072A">
        <w:rPr>
          <w:rFonts w:ascii="Verdana" w:eastAsia="Times New Roman" w:hAnsi="Verdana" w:cs="Times New Roman"/>
          <w:sz w:val="20"/>
          <w:szCs w:val="20"/>
          <w:lang w:eastAsia="fr-FR"/>
        </w:rPr>
        <w:br/>
        <w:t xml:space="preserve">Site de l’association nationale des directeurs et cadres de la fonction personnel. </w:t>
      </w:r>
      <w:r w:rsidRPr="0002072A">
        <w:rPr>
          <w:rFonts w:ascii="Verdana" w:eastAsia="Times New Roman" w:hAnsi="Verdana" w:cs="Times New Roman"/>
          <w:sz w:val="20"/>
          <w:szCs w:val="20"/>
          <w:lang w:eastAsia="fr-FR"/>
        </w:rPr>
        <w:br/>
      </w:r>
      <w:r w:rsidRPr="0002072A">
        <w:rPr>
          <w:rFonts w:ascii="Verdana" w:eastAsia="Times New Roman" w:hAnsi="Verdana" w:cs="Times New Roman"/>
          <w:sz w:val="20"/>
          <w:szCs w:val="20"/>
          <w:lang w:eastAsia="fr-FR"/>
        </w:rPr>
        <w:br/>
      </w:r>
      <w:hyperlink r:id="rId638" w:tgtFrame="_blank" w:history="1">
        <w:r w:rsidRPr="0002072A">
          <w:rPr>
            <w:rFonts w:ascii="Verdana" w:eastAsia="Times New Roman" w:hAnsi="Verdana" w:cs="Times New Roman"/>
            <w:color w:val="0000FF"/>
            <w:sz w:val="20"/>
            <w:u w:val="single"/>
            <w:lang w:eastAsia="fr-FR"/>
          </w:rPr>
          <w:t>http://actesagrh.free.fr/</w:t>
        </w:r>
      </w:hyperlink>
      <w:r w:rsidRPr="0002072A">
        <w:rPr>
          <w:rFonts w:ascii="Verdana" w:eastAsia="Times New Roman" w:hAnsi="Verdana" w:cs="Times New Roman"/>
          <w:sz w:val="20"/>
          <w:szCs w:val="20"/>
          <w:lang w:eastAsia="fr-FR"/>
        </w:rPr>
        <w:br/>
        <w:t xml:space="preserve">Site de l’association francophone de gestion des ressources humaines. </w:t>
      </w:r>
      <w:r w:rsidRPr="0002072A">
        <w:rPr>
          <w:rFonts w:ascii="Verdana" w:eastAsia="Times New Roman" w:hAnsi="Verdana" w:cs="Times New Roman"/>
          <w:sz w:val="20"/>
          <w:szCs w:val="20"/>
          <w:lang w:eastAsia="fr-FR"/>
        </w:rPr>
        <w:br/>
      </w:r>
      <w:hyperlink r:id="rId639" w:tgtFrame="_blank" w:history="1">
        <w:r w:rsidRPr="0002072A">
          <w:rPr>
            <w:rFonts w:ascii="Verdana" w:eastAsia="Times New Roman" w:hAnsi="Verdana" w:cs="Times New Roman"/>
            <w:color w:val="0000FF"/>
            <w:sz w:val="20"/>
            <w:szCs w:val="20"/>
            <w:u w:val="single"/>
            <w:lang w:eastAsia="fr-FR"/>
          </w:rPr>
          <w:br/>
        </w:r>
        <w:r w:rsidRPr="0002072A">
          <w:rPr>
            <w:rFonts w:ascii="Verdana" w:eastAsia="Times New Roman" w:hAnsi="Verdana" w:cs="Times New Roman"/>
            <w:color w:val="0000FF"/>
            <w:sz w:val="20"/>
            <w:u w:val="single"/>
            <w:lang w:eastAsia="fr-FR"/>
          </w:rPr>
          <w:t>http://www.anact.fr</w:t>
        </w:r>
      </w:hyperlink>
      <w:r w:rsidRPr="0002072A">
        <w:rPr>
          <w:rFonts w:ascii="Verdana" w:eastAsia="Times New Roman" w:hAnsi="Verdana" w:cs="Times New Roman"/>
          <w:sz w:val="20"/>
          <w:szCs w:val="20"/>
          <w:lang w:eastAsia="fr-FR"/>
        </w:rPr>
        <w:t xml:space="preserve"> </w:t>
      </w:r>
      <w:r w:rsidRPr="0002072A">
        <w:rPr>
          <w:rFonts w:ascii="Verdana" w:eastAsia="Times New Roman" w:hAnsi="Verdana" w:cs="Times New Roman"/>
          <w:sz w:val="20"/>
          <w:szCs w:val="20"/>
          <w:lang w:eastAsia="fr-FR"/>
        </w:rPr>
        <w:br/>
        <w:t xml:space="preserve">Site de l’association nationale pour l’amélioration des conditions de travail. Aide les entreprises à développer des projets innovants dans le domaine du travail et de son organisation. </w:t>
      </w:r>
      <w:r w:rsidRPr="0002072A">
        <w:rPr>
          <w:rFonts w:ascii="Verdana" w:eastAsia="Times New Roman" w:hAnsi="Verdana" w:cs="Times New Roman"/>
          <w:sz w:val="20"/>
          <w:szCs w:val="20"/>
          <w:lang w:eastAsia="fr-FR"/>
        </w:rPr>
        <w:br/>
      </w:r>
      <w:r w:rsidRPr="0002072A">
        <w:rPr>
          <w:rFonts w:ascii="Verdana" w:eastAsia="Times New Roman" w:hAnsi="Verdana" w:cs="Times New Roman"/>
          <w:sz w:val="20"/>
          <w:szCs w:val="20"/>
          <w:lang w:eastAsia="fr-FR"/>
        </w:rPr>
        <w:br/>
      </w:r>
      <w:hyperlink r:id="rId640" w:tgtFrame="_blank" w:history="1">
        <w:r w:rsidRPr="0002072A">
          <w:rPr>
            <w:rFonts w:ascii="Verdana" w:eastAsia="Times New Roman" w:hAnsi="Verdana" w:cs="Times New Roman"/>
            <w:color w:val="0000FF"/>
            <w:sz w:val="20"/>
            <w:u w:val="single"/>
            <w:lang w:eastAsia="fr-FR"/>
          </w:rPr>
          <w:t>http://www.travail.gouv.fr</w:t>
        </w:r>
      </w:hyperlink>
      <w:r w:rsidRPr="0002072A">
        <w:rPr>
          <w:rFonts w:ascii="Verdana" w:eastAsia="Times New Roman" w:hAnsi="Verdana" w:cs="Times New Roman"/>
          <w:sz w:val="20"/>
          <w:szCs w:val="20"/>
          <w:lang w:eastAsia="fr-FR"/>
        </w:rPr>
        <w:br/>
        <w:t xml:space="preserve">Site du ministère. Publie de nombreuses statistiques et études. </w:t>
      </w:r>
      <w:r w:rsidRPr="0002072A">
        <w:rPr>
          <w:rFonts w:ascii="Verdana" w:eastAsia="Times New Roman" w:hAnsi="Verdana" w:cs="Times New Roman"/>
          <w:sz w:val="20"/>
          <w:szCs w:val="20"/>
          <w:lang w:eastAsia="fr-FR"/>
        </w:rPr>
        <w:br/>
      </w:r>
      <w:r w:rsidRPr="0002072A">
        <w:rPr>
          <w:rFonts w:ascii="Verdana" w:eastAsia="Times New Roman" w:hAnsi="Verdana" w:cs="Times New Roman"/>
          <w:sz w:val="20"/>
          <w:szCs w:val="20"/>
          <w:lang w:eastAsia="fr-FR"/>
        </w:rPr>
        <w:br/>
      </w:r>
      <w:hyperlink r:id="rId641" w:tgtFrame="_blank" w:history="1">
        <w:r w:rsidRPr="0002072A">
          <w:rPr>
            <w:rFonts w:ascii="Verdana" w:eastAsia="Times New Roman" w:hAnsi="Verdana" w:cs="Times New Roman"/>
            <w:color w:val="0000FF"/>
            <w:sz w:val="20"/>
            <w:u w:val="single"/>
            <w:lang w:eastAsia="fr-FR"/>
          </w:rPr>
          <w:t>http://www.ilo.org</w:t>
        </w:r>
      </w:hyperlink>
      <w:r w:rsidRPr="0002072A">
        <w:rPr>
          <w:rFonts w:ascii="Verdana" w:eastAsia="Times New Roman" w:hAnsi="Verdana" w:cs="Times New Roman"/>
          <w:sz w:val="20"/>
          <w:szCs w:val="20"/>
          <w:lang w:eastAsia="fr-FR"/>
        </w:rPr>
        <w:br/>
        <w:t>Site de l’Organisation Internationale du Travail dont la vocation est de faire respecter les Droits de l’homme dans le monde du travail.</w:t>
      </w:r>
    </w:p>
    <w:p w:rsidR="0002072A" w:rsidRDefault="0002072A" w:rsidP="0002072A"/>
    <w:p w:rsidR="0002072A" w:rsidRPr="0002072A" w:rsidRDefault="0002072A" w:rsidP="0002072A">
      <w:pPr>
        <w:spacing w:before="100" w:beforeAutospacing="1" w:after="100" w:afterAutospacing="1" w:line="240" w:lineRule="auto"/>
        <w:outlineLvl w:val="0"/>
        <w:rPr>
          <w:rFonts w:ascii="Verdana" w:eastAsia="Times New Roman" w:hAnsi="Verdana" w:cs="Times New Roman"/>
          <w:b/>
          <w:bCs/>
          <w:color w:val="FF5610"/>
          <w:kern w:val="36"/>
          <w:sz w:val="48"/>
          <w:szCs w:val="48"/>
          <w:lang w:eastAsia="fr-FR"/>
        </w:rPr>
      </w:pPr>
      <w:r w:rsidRPr="0002072A">
        <w:rPr>
          <w:rFonts w:ascii="Verdana" w:eastAsia="Times New Roman" w:hAnsi="Verdana" w:cs="Times New Roman"/>
          <w:b/>
          <w:bCs/>
          <w:color w:val="FF5610"/>
          <w:kern w:val="36"/>
          <w:sz w:val="27"/>
          <w:szCs w:val="27"/>
          <w:lang w:eastAsia="fr-FR"/>
        </w:rPr>
        <w:t>Chapitre 2 : Recruter</w:t>
      </w:r>
    </w:p>
    <w:p w:rsidR="0002072A" w:rsidRPr="0002072A" w:rsidRDefault="0002072A" w:rsidP="0002072A">
      <w:pPr>
        <w:spacing w:before="100" w:beforeAutospacing="1" w:after="100" w:afterAutospacing="1"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sz w:val="20"/>
          <w:szCs w:val="20"/>
          <w:lang w:eastAsia="fr-FR"/>
        </w:rPr>
        <w:t>Recruter, c’est engager par une procédure en interne ou sur le marché du travail des ressources humaines dont l’organisation a besoin à un moment précis de son évolution.</w:t>
      </w:r>
    </w:p>
    <w:p w:rsidR="0002072A" w:rsidRPr="0002072A" w:rsidRDefault="0002072A" w:rsidP="0002072A">
      <w:pPr>
        <w:spacing w:after="0"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b/>
          <w:bCs/>
          <w:color w:val="076711"/>
          <w:lang w:eastAsia="fr-FR"/>
        </w:rPr>
        <w:t>Descriptif</w:t>
      </w:r>
      <w:r w:rsidRPr="0002072A">
        <w:rPr>
          <w:rFonts w:ascii="Verdana" w:eastAsia="Times New Roman" w:hAnsi="Verdana" w:cs="Times New Roman"/>
          <w:b/>
          <w:bCs/>
          <w:color w:val="008000"/>
          <w:lang w:eastAsia="fr-FR"/>
        </w:rPr>
        <w:t xml:space="preserve"> : </w:t>
      </w:r>
    </w:p>
    <w:p w:rsidR="0002072A" w:rsidRPr="0002072A" w:rsidRDefault="0002072A" w:rsidP="0002072A">
      <w:pPr>
        <w:spacing w:after="0"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sz w:val="20"/>
          <w:szCs w:val="20"/>
          <w:lang w:eastAsia="fr-FR"/>
        </w:rPr>
        <w:t>Il s’agit ici d’étudier les différentes étapes du processus d’embauche d’un salarié après avoir analysé éventuellement selon la taille de la PME-PMI, la possibilité de privilégier ou non un recrutement interne ou un recrutement externe.</w:t>
      </w:r>
    </w:p>
    <w:p w:rsidR="0002072A" w:rsidRPr="0002072A" w:rsidRDefault="0002072A" w:rsidP="0002072A">
      <w:pPr>
        <w:spacing w:after="0"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b/>
          <w:bCs/>
          <w:color w:val="008000"/>
          <w:lang w:eastAsia="fr-FR"/>
        </w:rPr>
        <w:br/>
      </w:r>
      <w:r w:rsidRPr="0002072A">
        <w:rPr>
          <w:rFonts w:ascii="Verdana" w:eastAsia="Times New Roman" w:hAnsi="Verdana" w:cs="Times New Roman"/>
          <w:b/>
          <w:bCs/>
          <w:color w:val="076711"/>
          <w:lang w:eastAsia="fr-FR"/>
        </w:rPr>
        <w:t xml:space="preserve">Mots clés : </w:t>
      </w:r>
    </w:p>
    <w:p w:rsidR="0002072A" w:rsidRPr="0002072A" w:rsidRDefault="0002072A" w:rsidP="0002072A">
      <w:pPr>
        <w:spacing w:after="0"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sz w:val="20"/>
          <w:szCs w:val="20"/>
          <w:lang w:eastAsia="fr-FR"/>
        </w:rPr>
        <w:t xml:space="preserve">Recrutement, postes à pourvoir, recherches des candidats, sélection, intégration, sources internes et externes de recrutements, audit, cadre légal, entretien, embauche. </w:t>
      </w:r>
    </w:p>
    <w:p w:rsidR="0002072A" w:rsidRPr="0002072A" w:rsidRDefault="0002072A" w:rsidP="0002072A">
      <w:pPr>
        <w:spacing w:after="240"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b/>
          <w:bCs/>
          <w:color w:val="008000"/>
          <w:lang w:eastAsia="fr-FR"/>
        </w:rPr>
        <w:br/>
      </w:r>
      <w:r w:rsidRPr="0002072A">
        <w:rPr>
          <w:rFonts w:ascii="Verdana" w:eastAsia="Times New Roman" w:hAnsi="Verdana" w:cs="Times New Roman"/>
          <w:b/>
          <w:bCs/>
          <w:color w:val="076711"/>
          <w:lang w:eastAsia="fr-FR"/>
        </w:rPr>
        <w:t>Temps indicatifs :</w:t>
      </w:r>
      <w:r w:rsidRPr="0002072A">
        <w:rPr>
          <w:rFonts w:ascii="Verdana" w:eastAsia="Times New Roman" w:hAnsi="Verdana" w:cs="Times New Roman"/>
          <w:b/>
          <w:bCs/>
          <w:color w:val="008000"/>
          <w:lang w:eastAsia="fr-FR"/>
        </w:rPr>
        <w:t xml:space="preserve"> </w:t>
      </w:r>
      <w:r w:rsidRPr="0002072A">
        <w:rPr>
          <w:rFonts w:ascii="Verdana" w:eastAsia="Times New Roman" w:hAnsi="Verdana" w:cs="Times New Roman"/>
          <w:sz w:val="20"/>
          <w:szCs w:val="20"/>
          <w:lang w:eastAsia="fr-FR"/>
        </w:rPr>
        <w:t>4 à 5 heures.</w:t>
      </w:r>
    </w:p>
    <w:p w:rsidR="0002072A" w:rsidRPr="0002072A" w:rsidRDefault="0002072A" w:rsidP="0002072A">
      <w:pPr>
        <w:spacing w:before="100" w:beforeAutospacing="1" w:after="100" w:afterAutospacing="1" w:line="240" w:lineRule="auto"/>
        <w:outlineLvl w:val="0"/>
        <w:rPr>
          <w:rFonts w:ascii="Verdana" w:eastAsia="Times New Roman" w:hAnsi="Verdana" w:cs="Times New Roman"/>
          <w:b/>
          <w:bCs/>
          <w:color w:val="FF6500"/>
          <w:kern w:val="36"/>
          <w:sz w:val="48"/>
          <w:szCs w:val="48"/>
          <w:lang w:eastAsia="fr-FR"/>
        </w:rPr>
      </w:pPr>
      <w:r w:rsidRPr="0002072A">
        <w:rPr>
          <w:rFonts w:ascii="Verdana" w:eastAsia="Times New Roman" w:hAnsi="Verdana" w:cs="Times New Roman"/>
          <w:b/>
          <w:bCs/>
          <w:color w:val="FF6500"/>
          <w:kern w:val="36"/>
          <w:sz w:val="27"/>
          <w:szCs w:val="27"/>
          <w:lang w:eastAsia="fr-FR"/>
        </w:rPr>
        <w:t>Plan</w:t>
      </w:r>
    </w:p>
    <w:p w:rsidR="0002072A" w:rsidRPr="0002072A" w:rsidRDefault="0002072A" w:rsidP="0002072A">
      <w:pPr>
        <w:spacing w:after="240"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Introduction</w:t>
      </w:r>
      <w:r w:rsidRPr="0002072A">
        <w:rPr>
          <w:rFonts w:ascii="Verdana" w:eastAsia="Times New Roman" w:hAnsi="Verdana" w:cs="Times New Roman"/>
          <w:sz w:val="20"/>
          <w:szCs w:val="20"/>
          <w:lang w:eastAsia="fr-FR"/>
        </w:rPr>
        <w:br/>
      </w:r>
      <w:r w:rsidRPr="0002072A">
        <w:rPr>
          <w:rFonts w:ascii="Verdana" w:eastAsia="Times New Roman" w:hAnsi="Verdana" w:cs="Times New Roman"/>
          <w:sz w:val="20"/>
          <w:szCs w:val="20"/>
          <w:lang w:eastAsia="fr-FR"/>
        </w:rPr>
        <w:br/>
      </w:r>
      <w:r w:rsidRPr="0002072A">
        <w:rPr>
          <w:rFonts w:ascii="Verdana" w:eastAsia="Times New Roman" w:hAnsi="Verdana" w:cs="Times New Roman"/>
          <w:sz w:val="20"/>
          <w:lang w:eastAsia="fr-FR"/>
        </w:rPr>
        <w:t>2.1 Enjeux, cadre légal et étapes du recrutement</w:t>
      </w:r>
    </w:p>
    <w:p w:rsidR="0002072A" w:rsidRPr="0002072A" w:rsidRDefault="0002072A" w:rsidP="0002072A">
      <w:pPr>
        <w:spacing w:after="0"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sz w:val="20"/>
          <w:lang w:eastAsia="fr-FR"/>
        </w:rPr>
        <w:t xml:space="preserve">2.1.1 Enjeux et cadre légal </w:t>
      </w:r>
    </w:p>
    <w:p w:rsidR="0002072A" w:rsidRPr="0002072A" w:rsidRDefault="0002072A" w:rsidP="0002072A">
      <w:pPr>
        <w:spacing w:after="0"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 xml:space="preserve">2.1.2 Les étapes du recrutement </w:t>
      </w:r>
    </w:p>
    <w:p w:rsidR="0002072A" w:rsidRPr="0002072A" w:rsidRDefault="0002072A" w:rsidP="0002072A">
      <w:pPr>
        <w:spacing w:after="0"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sz w:val="20"/>
          <w:lang w:eastAsia="fr-FR"/>
        </w:rPr>
        <w:t xml:space="preserve">2.1.3 L'intégration </w:t>
      </w:r>
    </w:p>
    <w:p w:rsidR="0002072A" w:rsidRPr="0002072A" w:rsidRDefault="0002072A" w:rsidP="0002072A">
      <w:pPr>
        <w:spacing w:after="0" w:line="240" w:lineRule="auto"/>
        <w:jc w:val="both"/>
        <w:rPr>
          <w:rFonts w:ascii="Times New Roman" w:eastAsia="Times New Roman" w:hAnsi="Times New Roman" w:cs="Times New Roman"/>
          <w:sz w:val="24"/>
          <w:szCs w:val="24"/>
          <w:lang w:eastAsia="fr-FR"/>
        </w:rPr>
      </w:pPr>
      <w:r w:rsidRPr="0002072A">
        <w:rPr>
          <w:rFonts w:ascii="Verdana" w:eastAsia="Times New Roman" w:hAnsi="Verdana" w:cs="Times New Roman"/>
          <w:sz w:val="20"/>
          <w:szCs w:val="20"/>
          <w:lang w:eastAsia="fr-FR"/>
        </w:rPr>
        <w:t>2.2 Contexte du recrutement et techniques de sélection</w:t>
      </w:r>
      <w:r w:rsidRPr="0002072A">
        <w:rPr>
          <w:rFonts w:ascii="Times New Roman" w:eastAsia="Times New Roman" w:hAnsi="Times New Roman" w:cs="Times New Roman"/>
          <w:sz w:val="24"/>
          <w:szCs w:val="24"/>
          <w:lang w:eastAsia="fr-FR"/>
        </w:rPr>
        <w:t xml:space="preserve"> </w:t>
      </w:r>
    </w:p>
    <w:p w:rsidR="0002072A" w:rsidRPr="0002072A" w:rsidRDefault="0002072A" w:rsidP="0002072A">
      <w:pPr>
        <w:spacing w:after="0" w:line="240" w:lineRule="auto"/>
        <w:jc w:val="both"/>
        <w:rPr>
          <w:rFonts w:ascii="Verdana" w:eastAsia="Times New Roman" w:hAnsi="Verdana" w:cs="Times New Roman"/>
          <w:sz w:val="24"/>
          <w:szCs w:val="24"/>
          <w:lang w:eastAsia="fr-FR"/>
        </w:rPr>
      </w:pPr>
    </w:p>
    <w:p w:rsidR="0002072A" w:rsidRPr="0002072A" w:rsidRDefault="0002072A" w:rsidP="0002072A">
      <w:pPr>
        <w:spacing w:after="0"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lastRenderedPageBreak/>
        <w:t>2.2.1 Le contexte organisationnel</w:t>
      </w:r>
      <w:r w:rsidRPr="0002072A">
        <w:rPr>
          <w:rFonts w:ascii="Verdana" w:eastAsia="Times New Roman" w:hAnsi="Verdana" w:cs="Times New Roman"/>
          <w:sz w:val="20"/>
          <w:szCs w:val="20"/>
          <w:lang w:eastAsia="fr-FR"/>
        </w:rPr>
        <w:br/>
        <w:t>2.2.2 Le contexte du poste</w:t>
      </w:r>
      <w:r w:rsidRPr="0002072A">
        <w:rPr>
          <w:rFonts w:ascii="Verdana" w:eastAsia="Times New Roman" w:hAnsi="Verdana" w:cs="Times New Roman"/>
          <w:sz w:val="20"/>
          <w:szCs w:val="20"/>
          <w:lang w:eastAsia="fr-FR"/>
        </w:rPr>
        <w:br/>
        <w:t>2.2.3 Le candidat du poste</w:t>
      </w:r>
      <w:r w:rsidRPr="0002072A">
        <w:rPr>
          <w:rFonts w:ascii="Verdana" w:eastAsia="Times New Roman" w:hAnsi="Verdana" w:cs="Times New Roman"/>
          <w:sz w:val="20"/>
          <w:szCs w:val="20"/>
          <w:lang w:eastAsia="fr-FR"/>
        </w:rPr>
        <w:br/>
      </w:r>
      <w:r w:rsidRPr="0002072A">
        <w:rPr>
          <w:rFonts w:ascii="Verdana" w:eastAsia="Times New Roman" w:hAnsi="Verdana" w:cs="Times New Roman"/>
          <w:sz w:val="20"/>
          <w:lang w:eastAsia="fr-FR"/>
        </w:rPr>
        <w:t xml:space="preserve">2.2.4 Recrutement interne ou recrutement externe ? </w:t>
      </w:r>
    </w:p>
    <w:p w:rsidR="0002072A" w:rsidRPr="0002072A" w:rsidRDefault="0002072A" w:rsidP="0002072A">
      <w:pPr>
        <w:spacing w:after="0" w:line="240" w:lineRule="auto"/>
        <w:jc w:val="both"/>
        <w:rPr>
          <w:rFonts w:ascii="Times New Roman" w:eastAsia="Times New Roman" w:hAnsi="Times New Roman" w:cs="Times New Roman"/>
          <w:sz w:val="24"/>
          <w:szCs w:val="24"/>
          <w:lang w:eastAsia="fr-FR"/>
        </w:rPr>
      </w:pPr>
      <w:r w:rsidRPr="0002072A">
        <w:rPr>
          <w:rFonts w:ascii="Verdana" w:eastAsia="Times New Roman" w:hAnsi="Verdana" w:cs="Times New Roman"/>
          <w:sz w:val="20"/>
          <w:szCs w:val="20"/>
          <w:lang w:eastAsia="fr-FR"/>
        </w:rPr>
        <w:t>2.3 Processus de sélection et audit de recrutement</w:t>
      </w:r>
      <w:r w:rsidRPr="0002072A">
        <w:rPr>
          <w:rFonts w:ascii="Times New Roman" w:eastAsia="Times New Roman" w:hAnsi="Times New Roman" w:cs="Times New Roman"/>
          <w:sz w:val="24"/>
          <w:szCs w:val="24"/>
          <w:lang w:eastAsia="fr-FR"/>
        </w:rPr>
        <w:t xml:space="preserve"> </w:t>
      </w:r>
    </w:p>
    <w:p w:rsidR="0002072A" w:rsidRPr="0002072A" w:rsidRDefault="0002072A" w:rsidP="0002072A">
      <w:pPr>
        <w:spacing w:after="0"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 xml:space="preserve">2.3.1 Le processus de sélection </w:t>
      </w:r>
    </w:p>
    <w:p w:rsidR="0002072A" w:rsidRPr="0002072A" w:rsidRDefault="0002072A" w:rsidP="0002072A">
      <w:pPr>
        <w:spacing w:after="0"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sz w:val="20"/>
          <w:lang w:eastAsia="fr-FR"/>
        </w:rPr>
        <w:t>2.3.2 Les modes de recrutement</w:t>
      </w:r>
      <w:r w:rsidRPr="0002072A">
        <w:rPr>
          <w:rFonts w:ascii="Verdana" w:eastAsia="Times New Roman" w:hAnsi="Verdana" w:cs="Times New Roman"/>
          <w:b/>
          <w:bCs/>
          <w:sz w:val="20"/>
          <w:szCs w:val="20"/>
          <w:lang w:eastAsia="fr-FR"/>
        </w:rPr>
        <w:br/>
      </w:r>
      <w:r w:rsidRPr="0002072A">
        <w:rPr>
          <w:rFonts w:ascii="Verdana" w:eastAsia="Times New Roman" w:hAnsi="Verdana" w:cs="Times New Roman"/>
          <w:sz w:val="20"/>
          <w:lang w:eastAsia="fr-FR"/>
        </w:rPr>
        <w:t>2.3.3 L'audit de recrutement</w:t>
      </w:r>
    </w:p>
    <w:p w:rsidR="0002072A" w:rsidRPr="0002072A" w:rsidRDefault="0002072A" w:rsidP="0002072A">
      <w:pPr>
        <w:spacing w:after="0"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sz w:val="20"/>
          <w:lang w:eastAsia="fr-FR"/>
        </w:rPr>
        <w:t>2.3.3.1 Le coût du recrutement</w:t>
      </w:r>
      <w:r w:rsidRPr="0002072A">
        <w:rPr>
          <w:rFonts w:ascii="Verdana" w:eastAsia="Times New Roman" w:hAnsi="Verdana" w:cs="Times New Roman"/>
          <w:b/>
          <w:bCs/>
          <w:sz w:val="20"/>
          <w:szCs w:val="20"/>
          <w:lang w:eastAsia="fr-FR"/>
        </w:rPr>
        <w:br/>
      </w:r>
      <w:r w:rsidRPr="0002072A">
        <w:rPr>
          <w:rFonts w:ascii="Verdana" w:eastAsia="Times New Roman" w:hAnsi="Verdana" w:cs="Times New Roman"/>
          <w:sz w:val="20"/>
          <w:lang w:eastAsia="fr-FR"/>
        </w:rPr>
        <w:t>2.3.3.2 Les coûts d'adaptation</w:t>
      </w:r>
      <w:r w:rsidRPr="0002072A">
        <w:rPr>
          <w:rFonts w:ascii="Verdana" w:eastAsia="Times New Roman" w:hAnsi="Verdana" w:cs="Times New Roman"/>
          <w:b/>
          <w:bCs/>
          <w:sz w:val="20"/>
          <w:lang w:eastAsia="fr-FR"/>
        </w:rPr>
        <w:t xml:space="preserve"> </w:t>
      </w:r>
    </w:p>
    <w:p w:rsidR="0002072A" w:rsidRPr="0002072A" w:rsidRDefault="0002072A" w:rsidP="0002072A">
      <w:pPr>
        <w:spacing w:after="0"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Conclusion</w:t>
      </w:r>
      <w:r w:rsidRPr="0002072A">
        <w:rPr>
          <w:rFonts w:ascii="Verdana" w:eastAsia="Times New Roman" w:hAnsi="Verdana" w:cs="Times New Roman"/>
          <w:sz w:val="24"/>
          <w:szCs w:val="24"/>
          <w:lang w:eastAsia="fr-FR"/>
        </w:rPr>
        <w:br/>
      </w:r>
      <w:r w:rsidRPr="0002072A">
        <w:rPr>
          <w:rFonts w:ascii="Verdana" w:eastAsia="Times New Roman" w:hAnsi="Verdana" w:cs="Times New Roman"/>
          <w:sz w:val="24"/>
          <w:szCs w:val="24"/>
          <w:lang w:eastAsia="fr-FR"/>
        </w:rPr>
        <w:br/>
      </w:r>
      <w:r w:rsidRPr="0002072A">
        <w:rPr>
          <w:rFonts w:ascii="Verdana" w:eastAsia="Times New Roman" w:hAnsi="Verdana" w:cs="Times New Roman"/>
          <w:sz w:val="20"/>
          <w:szCs w:val="20"/>
          <w:lang w:eastAsia="fr-FR"/>
        </w:rPr>
        <w:t>A retenir</w:t>
      </w:r>
      <w:r w:rsidRPr="0002072A">
        <w:rPr>
          <w:rFonts w:ascii="Verdana" w:eastAsia="Times New Roman" w:hAnsi="Verdana" w:cs="Times New Roman"/>
          <w:sz w:val="24"/>
          <w:szCs w:val="24"/>
          <w:lang w:eastAsia="fr-FR"/>
        </w:rPr>
        <w:br/>
      </w:r>
      <w:r w:rsidRPr="0002072A">
        <w:rPr>
          <w:rFonts w:ascii="Verdana" w:eastAsia="Times New Roman" w:hAnsi="Verdana" w:cs="Times New Roman"/>
          <w:sz w:val="24"/>
          <w:szCs w:val="24"/>
          <w:lang w:eastAsia="fr-FR"/>
        </w:rPr>
        <w:br/>
      </w:r>
      <w:r w:rsidRPr="0002072A">
        <w:rPr>
          <w:rFonts w:ascii="Verdana" w:eastAsia="Times New Roman" w:hAnsi="Verdana" w:cs="Times New Roman"/>
          <w:sz w:val="20"/>
          <w:szCs w:val="20"/>
          <w:lang w:eastAsia="fr-FR"/>
        </w:rPr>
        <w:t>Exercices</w:t>
      </w:r>
    </w:p>
    <w:p w:rsidR="0002072A" w:rsidRPr="0002072A" w:rsidRDefault="0002072A" w:rsidP="0002072A">
      <w:pPr>
        <w:spacing w:before="100" w:beforeAutospacing="1" w:after="100" w:afterAutospacing="1" w:line="240" w:lineRule="auto"/>
        <w:outlineLvl w:val="0"/>
        <w:rPr>
          <w:rFonts w:ascii="Verdana" w:eastAsia="Times New Roman" w:hAnsi="Verdana" w:cs="Times New Roman"/>
          <w:b/>
          <w:bCs/>
          <w:color w:val="FF6500"/>
          <w:kern w:val="36"/>
          <w:sz w:val="48"/>
          <w:szCs w:val="48"/>
          <w:lang w:eastAsia="fr-FR"/>
        </w:rPr>
      </w:pPr>
      <w:r w:rsidRPr="0002072A">
        <w:rPr>
          <w:rFonts w:ascii="Verdana" w:eastAsia="Times New Roman" w:hAnsi="Verdana" w:cs="Times New Roman"/>
          <w:b/>
          <w:bCs/>
          <w:color w:val="FF6500"/>
          <w:kern w:val="36"/>
          <w:sz w:val="27"/>
          <w:szCs w:val="27"/>
          <w:lang w:eastAsia="fr-FR"/>
        </w:rPr>
        <w:t>Introduction</w:t>
      </w:r>
    </w:p>
    <w:p w:rsidR="0002072A" w:rsidRPr="0002072A" w:rsidRDefault="0002072A" w:rsidP="0002072A">
      <w:p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Le recrutement est d’une importance capitale puisqu’il fournit à la PME les compétences dont elle aura besoin pour mettre en œuvre ses stratégies.</w:t>
      </w:r>
    </w:p>
    <w:p w:rsidR="0002072A" w:rsidRPr="0002072A" w:rsidRDefault="0002072A" w:rsidP="0002072A">
      <w:pPr>
        <w:spacing w:after="0"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sz w:val="20"/>
          <w:szCs w:val="20"/>
          <w:lang w:eastAsia="fr-FR"/>
        </w:rPr>
        <w:t>Le recrutement est lié à plusieurs activités de la GRH dont la planification des ressources humaines, l’analyse des postes, la formation et le développement personnel, la gestion des carrières.</w:t>
      </w:r>
    </w:p>
    <w:p w:rsidR="0002072A" w:rsidRPr="0002072A" w:rsidRDefault="0002072A" w:rsidP="0002072A">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02072A">
        <w:rPr>
          <w:rFonts w:ascii="Verdana" w:eastAsia="Times New Roman" w:hAnsi="Verdana" w:cs="Times New Roman"/>
          <w:b/>
          <w:bCs/>
          <w:color w:val="FF6500"/>
          <w:kern w:val="36"/>
          <w:sz w:val="27"/>
          <w:szCs w:val="27"/>
          <w:lang w:eastAsia="fr-FR"/>
        </w:rPr>
        <w:t>2.1 Enjeux, cadre légal et étapes du recrutement</w:t>
      </w:r>
      <w:r w:rsidRPr="0002072A">
        <w:rPr>
          <w:rFonts w:ascii="Times New Roman" w:eastAsia="Times New Roman" w:hAnsi="Times New Roman" w:cs="Times New Roman"/>
          <w:b/>
          <w:bCs/>
          <w:kern w:val="36"/>
          <w:sz w:val="48"/>
          <w:szCs w:val="48"/>
          <w:lang w:eastAsia="fr-FR"/>
        </w:rPr>
        <w:t xml:space="preserve"> </w:t>
      </w:r>
    </w:p>
    <w:p w:rsidR="0002072A" w:rsidRPr="0002072A" w:rsidRDefault="0002072A" w:rsidP="0002072A">
      <w:pPr>
        <w:spacing w:after="0"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sz w:val="20"/>
          <w:szCs w:val="20"/>
          <w:lang w:eastAsia="fr-FR"/>
        </w:rPr>
        <w:t>2.1.1 Enjeux et cadre légal</w:t>
      </w:r>
      <w:r w:rsidRPr="0002072A">
        <w:rPr>
          <w:rFonts w:ascii="Verdana" w:eastAsia="Times New Roman" w:hAnsi="Verdana" w:cs="Times New Roman"/>
          <w:sz w:val="20"/>
          <w:szCs w:val="20"/>
          <w:lang w:eastAsia="fr-FR"/>
        </w:rPr>
        <w:br/>
        <w:t>2.1.2 Les étapes du recrutement</w:t>
      </w:r>
      <w:r w:rsidRPr="0002072A">
        <w:rPr>
          <w:rFonts w:ascii="Verdana" w:eastAsia="Times New Roman" w:hAnsi="Verdana" w:cs="Times New Roman"/>
          <w:sz w:val="20"/>
          <w:szCs w:val="20"/>
          <w:lang w:eastAsia="fr-FR"/>
        </w:rPr>
        <w:br/>
        <w:t>2.1.3 l'intégration</w:t>
      </w:r>
      <w:r w:rsidRPr="0002072A">
        <w:rPr>
          <w:rFonts w:ascii="Times New Roman" w:eastAsia="Times New Roman" w:hAnsi="Times New Roman" w:cs="Times New Roman"/>
          <w:sz w:val="24"/>
          <w:szCs w:val="24"/>
          <w:lang w:eastAsia="fr-FR"/>
        </w:rPr>
        <w:t xml:space="preserve"> </w:t>
      </w:r>
    </w:p>
    <w:p w:rsidR="0002072A" w:rsidRPr="0002072A" w:rsidRDefault="0002072A" w:rsidP="0002072A">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02072A">
        <w:rPr>
          <w:rFonts w:ascii="Verdana" w:eastAsia="Times New Roman" w:hAnsi="Verdana" w:cs="Times New Roman"/>
          <w:b/>
          <w:bCs/>
          <w:color w:val="076711"/>
          <w:sz w:val="27"/>
          <w:szCs w:val="27"/>
          <w:lang w:eastAsia="fr-FR"/>
        </w:rPr>
        <w:t>2.1.1 Enjeux et cadre légal</w:t>
      </w:r>
      <w:r w:rsidRPr="0002072A">
        <w:rPr>
          <w:rFonts w:ascii="Verdana" w:eastAsia="Times New Roman" w:hAnsi="Verdana" w:cs="Times New Roman"/>
          <w:b/>
          <w:bCs/>
          <w:color w:val="076711"/>
          <w:sz w:val="36"/>
          <w:szCs w:val="36"/>
          <w:lang w:eastAsia="fr-FR"/>
        </w:rPr>
        <w:t xml:space="preserve"> </w:t>
      </w:r>
    </w:p>
    <w:p w:rsidR="0002072A" w:rsidRPr="0002072A" w:rsidRDefault="0002072A" w:rsidP="0002072A">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02072A">
        <w:rPr>
          <w:rFonts w:ascii="Times New Roman" w:eastAsia="Times New Roman" w:hAnsi="Times New Roman" w:cs="Times New Roman"/>
          <w:sz w:val="24"/>
          <w:szCs w:val="24"/>
          <w:lang w:eastAsia="fr-FR"/>
        </w:rPr>
        <w:lastRenderedPageBreak/>
        <w:br/>
      </w:r>
      <w:r>
        <w:rPr>
          <w:rFonts w:ascii="Times New Roman" w:eastAsia="Times New Roman" w:hAnsi="Times New Roman" w:cs="Times New Roman"/>
          <w:noProof/>
          <w:sz w:val="24"/>
          <w:szCs w:val="24"/>
          <w:lang w:eastAsia="fr-FR"/>
        </w:rPr>
        <w:drawing>
          <wp:inline distT="0" distB="0" distL="0" distR="0">
            <wp:extent cx="5457825" cy="4324350"/>
            <wp:effectExtent l="19050" t="0" r="9525" b="0"/>
            <wp:docPr id="51" name="Image 51" descr="http://ressources.aunege.fr/nuxeo/site/esupversions/29a2bbfc-7881-489d-84ec-cc4b77f32a6b/GesResHumPda/data/PMEELP0019/cadre_leg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ressources.aunege.fr/nuxeo/site/esupversions/29a2bbfc-7881-489d-84ec-cc4b77f32a6b/GesResHumPda/data/PMEELP0019/cadre_legal.jpg"/>
                    <pic:cNvPicPr>
                      <a:picLocks noChangeAspect="1" noChangeArrowheads="1"/>
                    </pic:cNvPicPr>
                  </pic:nvPicPr>
                  <pic:blipFill>
                    <a:blip r:embed="rId642" cstate="print"/>
                    <a:srcRect/>
                    <a:stretch>
                      <a:fillRect/>
                    </a:stretch>
                  </pic:blipFill>
                  <pic:spPr bwMode="auto">
                    <a:xfrm>
                      <a:off x="0" y="0"/>
                      <a:ext cx="5457825" cy="4324350"/>
                    </a:xfrm>
                    <a:prstGeom prst="rect">
                      <a:avLst/>
                    </a:prstGeom>
                    <a:noFill/>
                    <a:ln w="9525">
                      <a:noFill/>
                      <a:miter lim="800000"/>
                      <a:headEnd/>
                      <a:tailEnd/>
                    </a:ln>
                  </pic:spPr>
                </pic:pic>
              </a:graphicData>
            </a:graphic>
          </wp:inline>
        </w:drawing>
      </w:r>
    </w:p>
    <w:p w:rsidR="0002072A" w:rsidRPr="0002072A" w:rsidRDefault="0002072A" w:rsidP="0002072A">
      <w:pPr>
        <w:spacing w:after="0"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sz w:val="20"/>
          <w:szCs w:val="20"/>
          <w:lang w:eastAsia="fr-FR"/>
        </w:rPr>
        <w:t xml:space="preserve">Il s’agit donc de: </w:t>
      </w:r>
    </w:p>
    <w:p w:rsidR="0002072A" w:rsidRPr="0002072A" w:rsidRDefault="0002072A" w:rsidP="0002072A">
      <w:pPr>
        <w:numPr>
          <w:ilvl w:val="0"/>
          <w:numId w:val="114"/>
        </w:numPr>
        <w:spacing w:before="100" w:beforeAutospacing="1" w:after="100" w:afterAutospacing="1"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sz w:val="20"/>
          <w:szCs w:val="20"/>
          <w:lang w:eastAsia="fr-FR"/>
        </w:rPr>
        <w:t>rechercher des employés dont le profil ressemble ou diffère à celui des employés de l’entreprise;</w:t>
      </w:r>
      <w:r w:rsidRPr="0002072A">
        <w:rPr>
          <w:rFonts w:ascii="Times New Roman" w:eastAsia="Times New Roman" w:hAnsi="Times New Roman" w:cs="Times New Roman"/>
          <w:sz w:val="24"/>
          <w:szCs w:val="24"/>
          <w:lang w:eastAsia="fr-FR"/>
        </w:rPr>
        <w:t xml:space="preserve"> </w:t>
      </w:r>
    </w:p>
    <w:p w:rsidR="0002072A" w:rsidRPr="0002072A" w:rsidRDefault="0002072A" w:rsidP="0002072A">
      <w:pPr>
        <w:numPr>
          <w:ilvl w:val="0"/>
          <w:numId w:val="115"/>
        </w:numPr>
        <w:spacing w:before="100" w:beforeAutospacing="1" w:after="100" w:afterAutospacing="1"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sz w:val="20"/>
          <w:szCs w:val="20"/>
          <w:lang w:eastAsia="fr-FR"/>
        </w:rPr>
        <w:t xml:space="preserve">respecter les normes de l’entreprise concernant les programmes d’équité en matière d’emploi ainsi que les considérations juridiques et sociales. </w:t>
      </w:r>
    </w:p>
    <w:p w:rsidR="0002072A" w:rsidRPr="0002072A" w:rsidRDefault="0002072A" w:rsidP="0002072A">
      <w:pPr>
        <w:spacing w:after="0"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b/>
          <w:bCs/>
          <w:sz w:val="20"/>
          <w:lang w:eastAsia="fr-FR"/>
        </w:rPr>
        <w:t>En France le code du travail prévoit dans les articles, L 121-6 et L 121-7</w:t>
      </w:r>
      <w:proofErr w:type="gramStart"/>
      <w:r w:rsidRPr="0002072A">
        <w:rPr>
          <w:rFonts w:ascii="Verdana" w:eastAsia="Times New Roman" w:hAnsi="Verdana" w:cs="Times New Roman"/>
          <w:b/>
          <w:bCs/>
          <w:sz w:val="20"/>
          <w:lang w:eastAsia="fr-FR"/>
        </w:rPr>
        <w:t>,L</w:t>
      </w:r>
      <w:proofErr w:type="gramEnd"/>
      <w:r w:rsidRPr="0002072A">
        <w:rPr>
          <w:rFonts w:ascii="Verdana" w:eastAsia="Times New Roman" w:hAnsi="Verdana" w:cs="Times New Roman"/>
          <w:b/>
          <w:bCs/>
          <w:sz w:val="20"/>
          <w:lang w:eastAsia="fr-FR"/>
        </w:rPr>
        <w:t xml:space="preserve"> 122- 45 et L 123-1, les dispositions suivantes :</w:t>
      </w:r>
    </w:p>
    <w:p w:rsidR="0002072A" w:rsidRPr="0002072A" w:rsidRDefault="0002072A" w:rsidP="0002072A">
      <w:pPr>
        <w:spacing w:after="0"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b/>
          <w:bCs/>
          <w:sz w:val="20"/>
          <w:lang w:eastAsia="fr-FR"/>
        </w:rPr>
        <w:t>Cas des articles L 121-6 et L 121-7 du Code du Travail</w:t>
      </w:r>
      <w:r w:rsidRPr="0002072A">
        <w:rPr>
          <w:rFonts w:ascii="Times New Roman" w:eastAsia="Times New Roman" w:hAnsi="Times New Roman" w:cs="Times New Roman"/>
          <w:sz w:val="24"/>
          <w:szCs w:val="24"/>
          <w:lang w:eastAsia="fr-FR"/>
        </w:rPr>
        <w:t xml:space="preserve"> </w:t>
      </w:r>
    </w:p>
    <w:p w:rsidR="0002072A" w:rsidRPr="0002072A" w:rsidRDefault="0002072A" w:rsidP="0002072A">
      <w:pPr>
        <w:numPr>
          <w:ilvl w:val="0"/>
          <w:numId w:val="116"/>
        </w:numPr>
        <w:spacing w:before="100" w:beforeAutospacing="1" w:after="100" w:afterAutospacing="1"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sz w:val="20"/>
          <w:szCs w:val="20"/>
          <w:lang w:eastAsia="fr-FR"/>
        </w:rPr>
        <w:t>Obligation d’informer préalablement la personne concernée par un processus de recrutement des méthodes et techniques utilisées à son égard.</w:t>
      </w:r>
      <w:r w:rsidRPr="0002072A">
        <w:rPr>
          <w:rFonts w:ascii="Times New Roman" w:eastAsia="Times New Roman" w:hAnsi="Times New Roman" w:cs="Times New Roman"/>
          <w:sz w:val="24"/>
          <w:szCs w:val="24"/>
          <w:lang w:eastAsia="fr-FR"/>
        </w:rPr>
        <w:t xml:space="preserve"> </w:t>
      </w:r>
    </w:p>
    <w:p w:rsidR="0002072A" w:rsidRPr="0002072A" w:rsidRDefault="0002072A" w:rsidP="0002072A">
      <w:pPr>
        <w:numPr>
          <w:ilvl w:val="0"/>
          <w:numId w:val="117"/>
        </w:numPr>
        <w:spacing w:before="100" w:beforeAutospacing="1" w:after="100" w:afterAutospacing="1"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sz w:val="20"/>
          <w:szCs w:val="20"/>
          <w:lang w:eastAsia="fr-FR"/>
        </w:rPr>
        <w:t>Les résultats obtenus doivent rester confidentiels.</w:t>
      </w:r>
      <w:r w:rsidRPr="0002072A">
        <w:rPr>
          <w:rFonts w:ascii="Times New Roman" w:eastAsia="Times New Roman" w:hAnsi="Times New Roman" w:cs="Times New Roman"/>
          <w:sz w:val="24"/>
          <w:szCs w:val="24"/>
          <w:lang w:eastAsia="fr-FR"/>
        </w:rPr>
        <w:t xml:space="preserve"> </w:t>
      </w:r>
    </w:p>
    <w:p w:rsidR="0002072A" w:rsidRPr="0002072A" w:rsidRDefault="0002072A" w:rsidP="0002072A">
      <w:pPr>
        <w:numPr>
          <w:ilvl w:val="0"/>
          <w:numId w:val="118"/>
        </w:numPr>
        <w:spacing w:before="100" w:beforeAutospacing="1" w:after="100" w:afterAutospacing="1"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sz w:val="20"/>
          <w:szCs w:val="20"/>
          <w:lang w:eastAsia="fr-FR"/>
        </w:rPr>
        <w:t>Les méthodes et techniques d’aide au recrutement ou d’évaluation doivent être pertinentes au regard de la finalité poursuivie.</w:t>
      </w:r>
      <w:r w:rsidRPr="0002072A">
        <w:rPr>
          <w:rFonts w:ascii="Times New Roman" w:eastAsia="Times New Roman" w:hAnsi="Times New Roman" w:cs="Times New Roman"/>
          <w:sz w:val="24"/>
          <w:szCs w:val="24"/>
          <w:lang w:eastAsia="fr-FR"/>
        </w:rPr>
        <w:t xml:space="preserve"> </w:t>
      </w:r>
    </w:p>
    <w:p w:rsidR="0002072A" w:rsidRPr="0002072A" w:rsidRDefault="0002072A" w:rsidP="0002072A">
      <w:pPr>
        <w:numPr>
          <w:ilvl w:val="0"/>
          <w:numId w:val="119"/>
        </w:numPr>
        <w:spacing w:before="100" w:beforeAutospacing="1" w:after="100" w:afterAutospacing="1"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sz w:val="20"/>
          <w:szCs w:val="20"/>
          <w:lang w:eastAsia="fr-FR"/>
        </w:rPr>
        <w:t>Les informations demandées ne peuvent avoir comme finalité que d’apprécier la capacité à occuper l’emploi proposé ou les aptitudes professionnelles.</w:t>
      </w:r>
      <w:r w:rsidRPr="0002072A">
        <w:rPr>
          <w:rFonts w:ascii="Times New Roman" w:eastAsia="Times New Roman" w:hAnsi="Times New Roman" w:cs="Times New Roman"/>
          <w:sz w:val="24"/>
          <w:szCs w:val="24"/>
          <w:lang w:eastAsia="fr-FR"/>
        </w:rPr>
        <w:t xml:space="preserve"> </w:t>
      </w:r>
    </w:p>
    <w:p w:rsidR="0002072A" w:rsidRPr="0002072A" w:rsidRDefault="0002072A" w:rsidP="0002072A">
      <w:pPr>
        <w:numPr>
          <w:ilvl w:val="0"/>
          <w:numId w:val="120"/>
        </w:numPr>
        <w:spacing w:before="100" w:beforeAutospacing="1" w:after="100" w:afterAutospacing="1" w:line="240" w:lineRule="auto"/>
        <w:rPr>
          <w:rFonts w:ascii="Times New Roman" w:eastAsia="Times New Roman" w:hAnsi="Times New Roman" w:cs="Times New Roman"/>
          <w:sz w:val="24"/>
          <w:szCs w:val="24"/>
          <w:lang w:eastAsia="fr-FR"/>
        </w:rPr>
      </w:pPr>
      <w:r w:rsidRPr="0002072A">
        <w:rPr>
          <w:rFonts w:ascii="Times New Roman" w:eastAsia="Times New Roman" w:hAnsi="Times New Roman" w:cs="Times New Roman"/>
          <w:sz w:val="24"/>
          <w:szCs w:val="24"/>
          <w:lang w:eastAsia="fr-FR"/>
        </w:rPr>
        <w:t>L</w:t>
      </w:r>
      <w:r w:rsidRPr="0002072A">
        <w:rPr>
          <w:rFonts w:ascii="Verdana" w:eastAsia="Times New Roman" w:hAnsi="Verdana" w:cs="Times New Roman"/>
          <w:sz w:val="20"/>
          <w:szCs w:val="20"/>
          <w:lang w:eastAsia="fr-FR"/>
        </w:rPr>
        <w:t xml:space="preserve">es informations demandées doivent avoir un lien direct et nécessaire avec l’emploi proposé ou avec l’évaluation des aptitudes professionnelles. </w:t>
      </w:r>
    </w:p>
    <w:p w:rsidR="0002072A" w:rsidRPr="0002072A" w:rsidRDefault="0002072A" w:rsidP="0002072A">
      <w:pPr>
        <w:spacing w:after="0"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b/>
          <w:bCs/>
          <w:sz w:val="20"/>
          <w:lang w:eastAsia="fr-FR"/>
        </w:rPr>
        <w:lastRenderedPageBreak/>
        <w:t>Cas de l’article L 122- 45 du Code du travail : le principe de non-discrimination</w:t>
      </w:r>
    </w:p>
    <w:p w:rsidR="0002072A" w:rsidRPr="0002072A" w:rsidRDefault="0002072A" w:rsidP="0002072A">
      <w:pPr>
        <w:numPr>
          <w:ilvl w:val="0"/>
          <w:numId w:val="121"/>
        </w:numPr>
        <w:spacing w:before="100" w:beforeAutospacing="1" w:after="100" w:afterAutospacing="1"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sz w:val="20"/>
          <w:szCs w:val="20"/>
          <w:lang w:eastAsia="fr-FR"/>
        </w:rPr>
        <w:t xml:space="preserve">«Aucune personne ne peut être écartée d’une procédure de recrutement ou de l’accès à un stage en raison de son origine, de son sexe, de ses </w:t>
      </w:r>
      <w:proofErr w:type="spellStart"/>
      <w:r w:rsidRPr="0002072A">
        <w:rPr>
          <w:rFonts w:ascii="Verdana" w:eastAsia="Times New Roman" w:hAnsi="Verdana" w:cs="Times New Roman"/>
          <w:sz w:val="20"/>
          <w:szCs w:val="20"/>
          <w:lang w:eastAsia="fr-FR"/>
        </w:rPr>
        <w:t>moeurs</w:t>
      </w:r>
      <w:proofErr w:type="spellEnd"/>
      <w:r w:rsidRPr="0002072A">
        <w:rPr>
          <w:rFonts w:ascii="Verdana" w:eastAsia="Times New Roman" w:hAnsi="Verdana" w:cs="Times New Roman"/>
          <w:sz w:val="20"/>
          <w:szCs w:val="20"/>
          <w:lang w:eastAsia="fr-FR"/>
        </w:rPr>
        <w:t>, de son orientation sexuelle, de son âge, de sa situation de famille, de son appartenance ou de sa non appartenance, vraie ou supposée, à une ethnie, une nation ou une race, de ses opinions politiques, de ses activités syndicales ou mutualistes, de ses convictions religieuses, de son apparence physique, de son patronyme ou, sauf inaptitude constatée par le médecin du travail, de son état de santé ou de son handicap.»</w:t>
      </w:r>
      <w:r w:rsidRPr="0002072A">
        <w:rPr>
          <w:rFonts w:ascii="Times New Roman" w:eastAsia="Times New Roman" w:hAnsi="Times New Roman" w:cs="Times New Roman"/>
          <w:sz w:val="24"/>
          <w:szCs w:val="24"/>
          <w:lang w:eastAsia="fr-FR"/>
        </w:rPr>
        <w:t xml:space="preserve"> </w:t>
      </w:r>
    </w:p>
    <w:p w:rsidR="0002072A" w:rsidRPr="0002072A" w:rsidRDefault="0002072A" w:rsidP="0002072A">
      <w:pPr>
        <w:numPr>
          <w:ilvl w:val="0"/>
          <w:numId w:val="122"/>
        </w:numPr>
        <w:spacing w:before="100" w:beforeAutospacing="1" w:after="100" w:afterAutospacing="1"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sz w:val="20"/>
          <w:szCs w:val="20"/>
          <w:lang w:eastAsia="fr-FR"/>
        </w:rPr>
        <w:t xml:space="preserve">A noter qu’en cas de litige, la </w:t>
      </w:r>
      <w:r w:rsidRPr="0002072A">
        <w:rPr>
          <w:rFonts w:ascii="Verdana" w:eastAsia="Times New Roman" w:hAnsi="Verdana" w:cs="Times New Roman"/>
          <w:b/>
          <w:bCs/>
          <w:color w:val="FF6500"/>
          <w:sz w:val="20"/>
          <w:lang w:eastAsia="fr-FR"/>
        </w:rPr>
        <w:t>charge de la preuve de la non-discrimination incombe à l’employeur</w:t>
      </w:r>
      <w:r w:rsidRPr="0002072A">
        <w:rPr>
          <w:rFonts w:ascii="Verdana" w:eastAsia="Times New Roman" w:hAnsi="Verdana" w:cs="Times New Roman"/>
          <w:sz w:val="20"/>
          <w:szCs w:val="20"/>
          <w:lang w:eastAsia="fr-FR"/>
        </w:rPr>
        <w:t>.</w:t>
      </w:r>
    </w:p>
    <w:p w:rsidR="0002072A" w:rsidRPr="0002072A" w:rsidRDefault="0002072A" w:rsidP="0002072A">
      <w:pPr>
        <w:spacing w:after="0" w:line="240" w:lineRule="auto"/>
        <w:rPr>
          <w:rFonts w:ascii="Verdana" w:eastAsia="Times New Roman" w:hAnsi="Verdana" w:cs="Times New Roman"/>
          <w:sz w:val="20"/>
          <w:szCs w:val="20"/>
          <w:lang w:eastAsia="fr-FR"/>
        </w:rPr>
      </w:pPr>
      <w:r w:rsidRPr="0002072A">
        <w:rPr>
          <w:rFonts w:ascii="Verdana" w:eastAsia="Times New Roman" w:hAnsi="Verdana" w:cs="Times New Roman"/>
          <w:b/>
          <w:bCs/>
          <w:sz w:val="20"/>
          <w:lang w:eastAsia="fr-FR"/>
        </w:rPr>
        <w:t>Cas de l’article L 123-1 du Code du travail: l’application particulière du principe de non discrimination en matière d’égalité professionnelle entre les femmes et les hommes</w:t>
      </w:r>
    </w:p>
    <w:p w:rsidR="0002072A" w:rsidRPr="0002072A" w:rsidRDefault="0002072A" w:rsidP="0002072A">
      <w:pPr>
        <w:numPr>
          <w:ilvl w:val="0"/>
          <w:numId w:val="123"/>
        </w:numPr>
        <w:spacing w:before="100" w:beforeAutospacing="1" w:after="100" w:afterAutospacing="1" w:line="240" w:lineRule="auto"/>
        <w:rPr>
          <w:rFonts w:ascii="Verdana" w:eastAsia="Times New Roman" w:hAnsi="Verdana" w:cs="Times New Roman"/>
          <w:sz w:val="20"/>
          <w:szCs w:val="20"/>
          <w:lang w:eastAsia="fr-FR"/>
        </w:rPr>
      </w:pPr>
      <w:r w:rsidRPr="0002072A">
        <w:rPr>
          <w:rFonts w:ascii="Verdana" w:eastAsia="Times New Roman" w:hAnsi="Verdana" w:cs="Times New Roman"/>
          <w:sz w:val="20"/>
          <w:szCs w:val="20"/>
          <w:lang w:eastAsia="fr-FR"/>
        </w:rPr>
        <w:t>«Sauf si l’appartenance à l’un ou l’autre sexe est la condition déterminante à l’exercice d’un emploi, nul ne peut:</w:t>
      </w:r>
    </w:p>
    <w:p w:rsidR="0002072A" w:rsidRPr="0002072A" w:rsidRDefault="0002072A" w:rsidP="0002072A">
      <w:pPr>
        <w:spacing w:after="0" w:line="240" w:lineRule="auto"/>
        <w:rPr>
          <w:rFonts w:ascii="Verdana" w:eastAsia="Times New Roman" w:hAnsi="Verdana" w:cs="Times New Roman"/>
          <w:sz w:val="20"/>
          <w:szCs w:val="20"/>
          <w:lang w:eastAsia="fr-FR"/>
        </w:rPr>
      </w:pPr>
      <w:r w:rsidRPr="0002072A">
        <w:rPr>
          <w:rFonts w:ascii="Verdana" w:eastAsia="Times New Roman" w:hAnsi="Verdana" w:cs="Times New Roman"/>
          <w:sz w:val="20"/>
          <w:szCs w:val="20"/>
          <w:lang w:eastAsia="fr-FR"/>
        </w:rPr>
        <w:t>- mentionner ou faire mentionner dans une offre d’emploi ou dans toute autre forme de publicité relative à une embauche, le sexe ou la situation de famille du candidat recherché,</w:t>
      </w:r>
      <w:r w:rsidRPr="0002072A">
        <w:rPr>
          <w:rFonts w:ascii="Verdana" w:eastAsia="Times New Roman" w:hAnsi="Verdana" w:cs="Times New Roman"/>
          <w:sz w:val="20"/>
          <w:szCs w:val="20"/>
          <w:lang w:eastAsia="fr-FR"/>
        </w:rPr>
        <w:br/>
        <w:t>- refuser d’embaucher une personne en considération du sexe ou de la situation de famille ou sur la base de critères de choix différents selon le sexe ou la situation de famille.»</w:t>
      </w:r>
    </w:p>
    <w:p w:rsidR="0002072A" w:rsidRPr="0002072A" w:rsidRDefault="0002072A" w:rsidP="0002072A">
      <w:pPr>
        <w:spacing w:after="0"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sz w:val="20"/>
          <w:szCs w:val="20"/>
          <w:lang w:eastAsia="fr-FR"/>
        </w:rPr>
        <w:br/>
        <w:t xml:space="preserve">La liste des emplois pour lesquels l’appartenance à l’un ou l’autre sexe constitue la condition déterminante est définie par un décret du Conseil d’Etat. </w:t>
      </w:r>
    </w:p>
    <w:p w:rsidR="0002072A" w:rsidRPr="0002072A" w:rsidRDefault="0002072A" w:rsidP="0002072A">
      <w:pPr>
        <w:spacing w:before="100" w:beforeAutospacing="1" w:after="100" w:afterAutospacing="1" w:line="240" w:lineRule="auto"/>
        <w:outlineLvl w:val="1"/>
        <w:rPr>
          <w:rFonts w:ascii="Times New Roman" w:eastAsia="Times New Roman" w:hAnsi="Times New Roman" w:cs="Times New Roman"/>
          <w:b/>
          <w:bCs/>
          <w:color w:val="076711"/>
          <w:sz w:val="36"/>
          <w:szCs w:val="36"/>
          <w:lang w:eastAsia="fr-FR"/>
        </w:rPr>
      </w:pPr>
      <w:r w:rsidRPr="0002072A">
        <w:rPr>
          <w:rFonts w:ascii="Verdana" w:eastAsia="Times New Roman" w:hAnsi="Verdana" w:cs="Times New Roman"/>
          <w:b/>
          <w:bCs/>
          <w:color w:val="076711"/>
          <w:sz w:val="27"/>
          <w:szCs w:val="27"/>
          <w:lang w:eastAsia="fr-FR"/>
        </w:rPr>
        <w:t>2.1.2 Les étapes du recrutement</w:t>
      </w:r>
    </w:p>
    <w:p w:rsidR="0002072A" w:rsidRPr="0002072A" w:rsidRDefault="0002072A" w:rsidP="0002072A">
      <w:pPr>
        <w:spacing w:after="0" w:line="240" w:lineRule="auto"/>
        <w:rPr>
          <w:rFonts w:ascii="Times New Roman" w:eastAsia="Times New Roman" w:hAnsi="Times New Roman" w:cs="Times New Roman"/>
          <w:sz w:val="24"/>
          <w:szCs w:val="24"/>
          <w:lang w:eastAsia="fr-FR"/>
        </w:rPr>
      </w:pPr>
    </w:p>
    <w:p w:rsidR="0002072A" w:rsidRPr="0002072A" w:rsidRDefault="0002072A" w:rsidP="0002072A">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2228850" cy="4781550"/>
            <wp:effectExtent l="19050" t="0" r="0" b="0"/>
            <wp:docPr id="52" name="Image 52" descr="http://ressources.aunege.fr/nuxeo/site/esupversions/29a2bbfc-7881-489d-84ec-cc4b77f32a6b/GesResHumPda/data/PMEELP0019/etapes_recrutement%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ressources.aunege.fr/nuxeo/site/esupversions/29a2bbfc-7881-489d-84ec-cc4b77f32a6b/GesResHumPda/data/PMEELP0019/etapes_recrutement%281%29.jpg"/>
                    <pic:cNvPicPr>
                      <a:picLocks noChangeAspect="1" noChangeArrowheads="1"/>
                    </pic:cNvPicPr>
                  </pic:nvPicPr>
                  <pic:blipFill>
                    <a:blip r:embed="rId643" cstate="print"/>
                    <a:srcRect/>
                    <a:stretch>
                      <a:fillRect/>
                    </a:stretch>
                  </pic:blipFill>
                  <pic:spPr bwMode="auto">
                    <a:xfrm>
                      <a:off x="0" y="0"/>
                      <a:ext cx="2228850" cy="4781550"/>
                    </a:xfrm>
                    <a:prstGeom prst="rect">
                      <a:avLst/>
                    </a:prstGeom>
                    <a:noFill/>
                    <a:ln w="9525">
                      <a:noFill/>
                      <a:miter lim="800000"/>
                      <a:headEnd/>
                      <a:tailEnd/>
                    </a:ln>
                  </pic:spPr>
                </pic:pic>
              </a:graphicData>
            </a:graphic>
          </wp:inline>
        </w:drawing>
      </w:r>
    </w:p>
    <w:p w:rsidR="0002072A" w:rsidRPr="0002072A" w:rsidRDefault="0002072A" w:rsidP="0002072A">
      <w:pPr>
        <w:spacing w:before="100" w:beforeAutospacing="1" w:after="100" w:afterAutospacing="1" w:line="240" w:lineRule="auto"/>
        <w:outlineLvl w:val="1"/>
        <w:rPr>
          <w:rFonts w:ascii="Verdana" w:eastAsia="Times New Roman" w:hAnsi="Verdana" w:cs="Times New Roman"/>
          <w:b/>
          <w:bCs/>
          <w:color w:val="076711"/>
          <w:sz w:val="36"/>
          <w:szCs w:val="36"/>
          <w:lang w:eastAsia="fr-FR"/>
        </w:rPr>
      </w:pPr>
      <w:r w:rsidRPr="0002072A">
        <w:rPr>
          <w:rFonts w:ascii="Verdana" w:eastAsia="Times New Roman" w:hAnsi="Verdana" w:cs="Times New Roman"/>
          <w:b/>
          <w:bCs/>
          <w:color w:val="076711"/>
          <w:sz w:val="27"/>
          <w:szCs w:val="27"/>
          <w:lang w:eastAsia="fr-FR"/>
        </w:rPr>
        <w:t>2.1.3 L'intégration</w:t>
      </w:r>
    </w:p>
    <w:p w:rsidR="0002072A" w:rsidRPr="0002072A" w:rsidRDefault="0002072A" w:rsidP="0002072A">
      <w:p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 xml:space="preserve">La période d'intégration dure plus longtemps que la simple période d'accueil. </w:t>
      </w:r>
    </w:p>
    <w:p w:rsidR="0002072A" w:rsidRPr="0002072A" w:rsidRDefault="0002072A" w:rsidP="0002072A">
      <w:p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 xml:space="preserve">Le suivi de l'intégration doit s'étendre sur une longue période avant que le nouveau salarié n'entre dans le système d'appréciation général. </w:t>
      </w:r>
    </w:p>
    <w:p w:rsidR="0002072A" w:rsidRPr="0002072A" w:rsidRDefault="0002072A" w:rsidP="0002072A">
      <w:p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Ce suivi repose sur un rythme plus rapide d'entretiens individuels : un entretien après trois mois, six mois et un an, par exemple.</w:t>
      </w:r>
    </w:p>
    <w:p w:rsidR="0002072A" w:rsidRPr="0002072A" w:rsidRDefault="0002072A" w:rsidP="0002072A">
      <w:p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Certaines entreprises organisent également un suivi collectif.</w:t>
      </w:r>
    </w:p>
    <w:p w:rsidR="0002072A" w:rsidRPr="0002072A" w:rsidRDefault="0002072A" w:rsidP="0002072A">
      <w:p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Le suivi est particulièrement important pendant la période (les deux parties pouvant revenir sur leur décision).</w:t>
      </w:r>
    </w:p>
    <w:p w:rsidR="0002072A" w:rsidRPr="0002072A" w:rsidRDefault="0002072A" w:rsidP="0002072A">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02072A">
        <w:rPr>
          <w:rFonts w:ascii="Verdana" w:eastAsia="Times New Roman" w:hAnsi="Verdana" w:cs="Times New Roman"/>
          <w:b/>
          <w:bCs/>
          <w:color w:val="FF6500"/>
          <w:kern w:val="36"/>
          <w:sz w:val="27"/>
          <w:szCs w:val="27"/>
          <w:lang w:eastAsia="fr-FR"/>
        </w:rPr>
        <w:t>2.2 Contexte du recrutement et techniques de sélection</w:t>
      </w:r>
    </w:p>
    <w:p w:rsidR="0002072A" w:rsidRPr="0002072A" w:rsidRDefault="0002072A" w:rsidP="0002072A">
      <w:pPr>
        <w:spacing w:after="0"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sz w:val="20"/>
          <w:szCs w:val="20"/>
          <w:lang w:eastAsia="fr-FR"/>
        </w:rPr>
        <w:t>2.2.1 Le contexte organisationnel</w:t>
      </w:r>
      <w:r w:rsidRPr="0002072A">
        <w:rPr>
          <w:rFonts w:ascii="Verdana" w:eastAsia="Times New Roman" w:hAnsi="Verdana" w:cs="Times New Roman"/>
          <w:sz w:val="20"/>
          <w:szCs w:val="20"/>
          <w:lang w:eastAsia="fr-FR"/>
        </w:rPr>
        <w:br/>
        <w:t>2.2.2 Le contexte du poste</w:t>
      </w:r>
      <w:r w:rsidRPr="0002072A">
        <w:rPr>
          <w:rFonts w:ascii="Verdana" w:eastAsia="Times New Roman" w:hAnsi="Verdana" w:cs="Times New Roman"/>
          <w:sz w:val="20"/>
          <w:szCs w:val="20"/>
          <w:lang w:eastAsia="fr-FR"/>
        </w:rPr>
        <w:br/>
        <w:t>2.2.3 Le candidat au poste</w:t>
      </w:r>
      <w:r w:rsidRPr="0002072A">
        <w:rPr>
          <w:rFonts w:ascii="Verdana" w:eastAsia="Times New Roman" w:hAnsi="Verdana" w:cs="Times New Roman"/>
          <w:sz w:val="20"/>
          <w:szCs w:val="20"/>
          <w:lang w:eastAsia="fr-FR"/>
        </w:rPr>
        <w:br/>
        <w:t>2.2.4 Recrutement interne ou recrutement externe?</w:t>
      </w:r>
    </w:p>
    <w:p w:rsidR="0002072A" w:rsidRPr="0002072A" w:rsidRDefault="0002072A" w:rsidP="0002072A">
      <w:pPr>
        <w:spacing w:before="100" w:beforeAutospacing="1" w:after="100" w:afterAutospacing="1" w:line="240" w:lineRule="auto"/>
        <w:outlineLvl w:val="2"/>
        <w:rPr>
          <w:rFonts w:ascii="Verdana" w:eastAsia="Times New Roman" w:hAnsi="Verdana" w:cs="Times New Roman"/>
          <w:b/>
          <w:bCs/>
          <w:color w:val="076711"/>
          <w:sz w:val="27"/>
          <w:szCs w:val="27"/>
          <w:lang w:eastAsia="fr-FR"/>
        </w:rPr>
      </w:pPr>
      <w:r w:rsidRPr="0002072A">
        <w:rPr>
          <w:rFonts w:ascii="Verdana" w:eastAsia="Times New Roman" w:hAnsi="Verdana" w:cs="Times New Roman"/>
          <w:b/>
          <w:bCs/>
          <w:color w:val="076711"/>
          <w:sz w:val="27"/>
          <w:szCs w:val="27"/>
          <w:lang w:eastAsia="fr-FR"/>
        </w:rPr>
        <w:t>2.2.1 Le contexte organisationnel</w:t>
      </w:r>
    </w:p>
    <w:p w:rsidR="0002072A" w:rsidRPr="0002072A" w:rsidRDefault="0002072A" w:rsidP="0002072A">
      <w:p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lastRenderedPageBreak/>
        <w:t xml:space="preserve">Il s’agit de tenir compte: </w:t>
      </w:r>
    </w:p>
    <w:p w:rsidR="0002072A" w:rsidRPr="0002072A" w:rsidRDefault="0002072A" w:rsidP="0002072A">
      <w:p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Des Connaissance des conditions d’exercice et des contraintes relatives aux postes ainsi que de leurs évolutions.</w:t>
      </w:r>
    </w:p>
    <w:p w:rsidR="0002072A" w:rsidRPr="0002072A" w:rsidRDefault="0002072A" w:rsidP="0002072A">
      <w:p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 xml:space="preserve">De </w:t>
      </w:r>
      <w:proofErr w:type="gramStart"/>
      <w:r w:rsidRPr="0002072A">
        <w:rPr>
          <w:rFonts w:ascii="Verdana" w:eastAsia="Times New Roman" w:hAnsi="Verdana" w:cs="Times New Roman"/>
          <w:sz w:val="20"/>
          <w:szCs w:val="20"/>
          <w:lang w:eastAsia="fr-FR"/>
        </w:rPr>
        <w:t>l’ identification</w:t>
      </w:r>
      <w:proofErr w:type="gramEnd"/>
      <w:r w:rsidRPr="0002072A">
        <w:rPr>
          <w:rFonts w:ascii="Verdana" w:eastAsia="Times New Roman" w:hAnsi="Verdana" w:cs="Times New Roman"/>
          <w:sz w:val="20"/>
          <w:szCs w:val="20"/>
          <w:lang w:eastAsia="fr-FR"/>
        </w:rPr>
        <w:t xml:space="preserve"> de la disponibilité des postes :</w:t>
      </w:r>
    </w:p>
    <w:p w:rsidR="0002072A" w:rsidRPr="0002072A" w:rsidRDefault="0002072A" w:rsidP="0002072A">
      <w:pPr>
        <w:numPr>
          <w:ilvl w:val="0"/>
          <w:numId w:val="124"/>
        </w:num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par un système de planification</w:t>
      </w:r>
    </w:p>
    <w:p w:rsidR="0002072A" w:rsidRPr="0002072A" w:rsidRDefault="0002072A" w:rsidP="0002072A">
      <w:pPr>
        <w:numPr>
          <w:ilvl w:val="0"/>
          <w:numId w:val="124"/>
        </w:num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par requête de l’encadrement intermédiaire</w:t>
      </w:r>
    </w:p>
    <w:p w:rsidR="0002072A" w:rsidRPr="0002072A" w:rsidRDefault="0002072A" w:rsidP="0002072A">
      <w:pPr>
        <w:spacing w:before="100" w:beforeAutospacing="1" w:after="100" w:afterAutospacing="1" w:line="240" w:lineRule="auto"/>
        <w:outlineLvl w:val="2"/>
        <w:rPr>
          <w:rFonts w:ascii="Verdana" w:eastAsia="Times New Roman" w:hAnsi="Verdana" w:cs="Times New Roman"/>
          <w:b/>
          <w:bCs/>
          <w:color w:val="076711"/>
          <w:sz w:val="27"/>
          <w:szCs w:val="27"/>
          <w:lang w:eastAsia="fr-FR"/>
        </w:rPr>
      </w:pPr>
      <w:r w:rsidRPr="0002072A">
        <w:rPr>
          <w:rFonts w:ascii="Verdana" w:eastAsia="Times New Roman" w:hAnsi="Verdana" w:cs="Times New Roman"/>
          <w:b/>
          <w:bCs/>
          <w:color w:val="076711"/>
          <w:sz w:val="27"/>
          <w:szCs w:val="27"/>
          <w:lang w:eastAsia="fr-FR"/>
        </w:rPr>
        <w:t>2.2.2 Le contexte du poste</w:t>
      </w:r>
    </w:p>
    <w:p w:rsidR="0002072A" w:rsidRPr="0002072A" w:rsidRDefault="0002072A" w:rsidP="0002072A">
      <w:p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Cette approche tourne autour de l’analyse et la définition du poste suivant trois axes :</w:t>
      </w:r>
    </w:p>
    <w:p w:rsidR="0002072A" w:rsidRPr="0002072A" w:rsidRDefault="0002072A" w:rsidP="0002072A">
      <w:pPr>
        <w:numPr>
          <w:ilvl w:val="0"/>
          <w:numId w:val="125"/>
        </w:numPr>
        <w:spacing w:before="100" w:beforeAutospacing="1" w:after="100" w:afterAutospacing="1"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sz w:val="20"/>
          <w:szCs w:val="20"/>
          <w:lang w:eastAsia="fr-FR"/>
        </w:rPr>
        <w:t>la mission : délimite le rôle et les objectifs;</w:t>
      </w:r>
    </w:p>
    <w:p w:rsidR="0002072A" w:rsidRPr="0002072A" w:rsidRDefault="0002072A" w:rsidP="0002072A">
      <w:pPr>
        <w:numPr>
          <w:ilvl w:val="0"/>
          <w:numId w:val="125"/>
        </w:numPr>
        <w:spacing w:before="100" w:beforeAutospacing="1" w:after="100" w:afterAutospacing="1"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sz w:val="20"/>
          <w:szCs w:val="20"/>
          <w:lang w:eastAsia="fr-FR"/>
        </w:rPr>
        <w:t>les responsabilités : lesquelles et comment les tenir ?</w:t>
      </w:r>
    </w:p>
    <w:p w:rsidR="0002072A" w:rsidRPr="0002072A" w:rsidRDefault="0002072A" w:rsidP="0002072A">
      <w:pPr>
        <w:numPr>
          <w:ilvl w:val="0"/>
          <w:numId w:val="125"/>
        </w:numPr>
        <w:spacing w:before="100" w:beforeAutospacing="1" w:after="100" w:afterAutospacing="1"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sz w:val="20"/>
          <w:szCs w:val="20"/>
          <w:lang w:eastAsia="fr-FR"/>
        </w:rPr>
        <w:t>le positionnement hiérarchique : à qui la personne doit-elle rendre des comptes ?</w:t>
      </w:r>
      <w:r w:rsidRPr="0002072A">
        <w:rPr>
          <w:rFonts w:ascii="Times New Roman" w:eastAsia="Times New Roman" w:hAnsi="Times New Roman" w:cs="Times New Roman"/>
          <w:sz w:val="20"/>
          <w:szCs w:val="20"/>
          <w:lang w:eastAsia="fr-FR"/>
        </w:rPr>
        <w:t xml:space="preserve"> </w:t>
      </w:r>
    </w:p>
    <w:p w:rsidR="0002072A" w:rsidRPr="0002072A" w:rsidRDefault="0002072A" w:rsidP="0002072A">
      <w:pPr>
        <w:spacing w:before="100" w:beforeAutospacing="1" w:after="100" w:afterAutospacing="1" w:line="240" w:lineRule="auto"/>
        <w:outlineLvl w:val="2"/>
        <w:rPr>
          <w:rFonts w:ascii="Verdana" w:eastAsia="Times New Roman" w:hAnsi="Verdana" w:cs="Times New Roman"/>
          <w:b/>
          <w:bCs/>
          <w:color w:val="076711"/>
          <w:sz w:val="27"/>
          <w:szCs w:val="27"/>
          <w:lang w:eastAsia="fr-FR"/>
        </w:rPr>
      </w:pPr>
      <w:r w:rsidRPr="0002072A">
        <w:rPr>
          <w:rFonts w:ascii="Verdana" w:eastAsia="Times New Roman" w:hAnsi="Verdana" w:cs="Times New Roman"/>
          <w:b/>
          <w:bCs/>
          <w:color w:val="076711"/>
          <w:sz w:val="27"/>
          <w:szCs w:val="27"/>
          <w:lang w:eastAsia="fr-FR"/>
        </w:rPr>
        <w:t xml:space="preserve">2.2.3 Le candidat au poste </w:t>
      </w:r>
    </w:p>
    <w:p w:rsidR="0002072A" w:rsidRPr="0002072A" w:rsidRDefault="0002072A" w:rsidP="0002072A">
      <w:p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Dans toutes les entreprises y compris dans les PME, les savoirs, les savoir-faire et les savoir-être des candidats au recrutement constituent des éléments qui privilégient:</w:t>
      </w:r>
    </w:p>
    <w:p w:rsidR="0002072A" w:rsidRPr="0002072A" w:rsidRDefault="0002072A" w:rsidP="0002072A">
      <w:p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 Le candidat et ses caractéristiques :</w:t>
      </w:r>
    </w:p>
    <w:p w:rsidR="0002072A" w:rsidRPr="0002072A" w:rsidRDefault="0002072A" w:rsidP="0002072A">
      <w:pPr>
        <w:numPr>
          <w:ilvl w:val="0"/>
          <w:numId w:val="126"/>
        </w:num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personnalité : adaptabilité, imagination, motivation, persévérance…</w:t>
      </w:r>
    </w:p>
    <w:p w:rsidR="0002072A" w:rsidRPr="0002072A" w:rsidRDefault="0002072A" w:rsidP="0002072A">
      <w:pPr>
        <w:numPr>
          <w:ilvl w:val="0"/>
          <w:numId w:val="126"/>
        </w:num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connaissances / aptitudes : diplômes, savoirs, écoute, négociation, communication.</w:t>
      </w:r>
    </w:p>
    <w:p w:rsidR="0002072A" w:rsidRPr="0002072A" w:rsidRDefault="0002072A" w:rsidP="0002072A">
      <w:p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 xml:space="preserve">- Utilisation de plusieurs sources (éventuelles) pour vérifier l’exactitude des renseignements recueillis pour les candidats </w:t>
      </w:r>
      <w:proofErr w:type="gramStart"/>
      <w:r w:rsidRPr="0002072A">
        <w:rPr>
          <w:rFonts w:ascii="Verdana" w:eastAsia="Times New Roman" w:hAnsi="Verdana" w:cs="Times New Roman"/>
          <w:sz w:val="20"/>
          <w:szCs w:val="20"/>
          <w:lang w:eastAsia="fr-FR"/>
        </w:rPr>
        <w:t>au postes</w:t>
      </w:r>
      <w:proofErr w:type="gramEnd"/>
      <w:r w:rsidRPr="0002072A">
        <w:rPr>
          <w:rFonts w:ascii="Verdana" w:eastAsia="Times New Roman" w:hAnsi="Verdana" w:cs="Times New Roman"/>
          <w:sz w:val="20"/>
          <w:szCs w:val="20"/>
          <w:lang w:eastAsia="fr-FR"/>
        </w:rPr>
        <w:t>.</w:t>
      </w:r>
    </w:p>
    <w:p w:rsidR="0002072A" w:rsidRPr="0002072A" w:rsidRDefault="0002072A" w:rsidP="0002072A">
      <w:pPr>
        <w:spacing w:before="100" w:beforeAutospacing="1" w:after="100" w:afterAutospacing="1" w:line="240" w:lineRule="auto"/>
        <w:outlineLvl w:val="2"/>
        <w:rPr>
          <w:rFonts w:ascii="Verdana" w:eastAsia="Times New Roman" w:hAnsi="Verdana" w:cs="Times New Roman"/>
          <w:b/>
          <w:bCs/>
          <w:color w:val="076711"/>
          <w:sz w:val="27"/>
          <w:szCs w:val="27"/>
          <w:lang w:eastAsia="fr-FR"/>
        </w:rPr>
      </w:pPr>
      <w:r w:rsidRPr="0002072A">
        <w:rPr>
          <w:rFonts w:ascii="Verdana" w:eastAsia="Times New Roman" w:hAnsi="Verdana" w:cs="Times New Roman"/>
          <w:b/>
          <w:bCs/>
          <w:color w:val="076711"/>
          <w:sz w:val="27"/>
          <w:szCs w:val="27"/>
          <w:lang w:eastAsia="fr-FR"/>
        </w:rPr>
        <w:t>2.2.4 Recrutement interne ou recrutement externe ?</w:t>
      </w:r>
    </w:p>
    <w:p w:rsidR="0002072A" w:rsidRPr="0002072A" w:rsidRDefault="0002072A" w:rsidP="0002072A">
      <w:pPr>
        <w:spacing w:after="0" w:line="240" w:lineRule="auto"/>
        <w:rPr>
          <w:rFonts w:ascii="Times New Roman" w:eastAsia="Times New Roman" w:hAnsi="Times New Roman" w:cs="Times New Roman"/>
          <w:sz w:val="24"/>
          <w:szCs w:val="24"/>
          <w:lang w:eastAsia="fr-FR"/>
        </w:rPr>
      </w:pPr>
    </w:p>
    <w:tbl>
      <w:tblPr>
        <w:tblW w:w="90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499"/>
        <w:gridCol w:w="4501"/>
      </w:tblGrid>
      <w:tr w:rsidR="0002072A" w:rsidRPr="0002072A" w:rsidTr="0002072A">
        <w:trPr>
          <w:tblCellSpacing w:w="7" w:type="dxa"/>
          <w:jc w:val="center"/>
        </w:trPr>
        <w:tc>
          <w:tcPr>
            <w:tcW w:w="4500" w:type="dxa"/>
            <w:tcBorders>
              <w:top w:val="outset" w:sz="6" w:space="0" w:color="auto"/>
              <w:left w:val="outset" w:sz="6" w:space="0" w:color="auto"/>
              <w:bottom w:val="outset" w:sz="6" w:space="0" w:color="auto"/>
              <w:right w:val="outset" w:sz="6" w:space="0" w:color="auto"/>
            </w:tcBorders>
            <w:vAlign w:val="center"/>
            <w:hideMark/>
          </w:tcPr>
          <w:p w:rsidR="0002072A" w:rsidRPr="0002072A" w:rsidRDefault="0002072A" w:rsidP="0002072A">
            <w:pPr>
              <w:spacing w:after="0" w:line="240" w:lineRule="auto"/>
              <w:jc w:val="center"/>
              <w:rPr>
                <w:rFonts w:ascii="Times New Roman" w:eastAsia="Times New Roman" w:hAnsi="Times New Roman" w:cs="Times New Roman"/>
                <w:b/>
                <w:bCs/>
                <w:sz w:val="24"/>
                <w:szCs w:val="24"/>
                <w:lang w:eastAsia="fr-FR"/>
              </w:rPr>
            </w:pPr>
            <w:r w:rsidRPr="0002072A">
              <w:rPr>
                <w:rFonts w:ascii="Verdana" w:eastAsia="Times New Roman" w:hAnsi="Verdana" w:cs="Times New Roman"/>
                <w:b/>
                <w:bCs/>
                <w:sz w:val="24"/>
                <w:szCs w:val="24"/>
                <w:lang w:eastAsia="fr-FR"/>
              </w:rPr>
              <w:t>Avantages du recrutement interne</w:t>
            </w:r>
          </w:p>
        </w:tc>
        <w:tc>
          <w:tcPr>
            <w:tcW w:w="4500" w:type="dxa"/>
            <w:tcBorders>
              <w:top w:val="outset" w:sz="6" w:space="0" w:color="auto"/>
              <w:left w:val="outset" w:sz="6" w:space="0" w:color="auto"/>
              <w:bottom w:val="outset" w:sz="6" w:space="0" w:color="auto"/>
              <w:right w:val="outset" w:sz="6" w:space="0" w:color="auto"/>
            </w:tcBorders>
            <w:vAlign w:val="center"/>
            <w:hideMark/>
          </w:tcPr>
          <w:p w:rsidR="0002072A" w:rsidRPr="0002072A" w:rsidRDefault="0002072A" w:rsidP="0002072A">
            <w:pPr>
              <w:spacing w:after="0" w:line="240" w:lineRule="auto"/>
              <w:jc w:val="center"/>
              <w:rPr>
                <w:rFonts w:ascii="Times New Roman" w:eastAsia="Times New Roman" w:hAnsi="Times New Roman" w:cs="Times New Roman"/>
                <w:b/>
                <w:bCs/>
                <w:sz w:val="24"/>
                <w:szCs w:val="24"/>
                <w:lang w:eastAsia="fr-FR"/>
              </w:rPr>
            </w:pPr>
            <w:r w:rsidRPr="0002072A">
              <w:rPr>
                <w:rFonts w:ascii="Verdana" w:eastAsia="Times New Roman" w:hAnsi="Verdana" w:cs="Times New Roman"/>
                <w:b/>
                <w:bCs/>
                <w:sz w:val="24"/>
                <w:szCs w:val="24"/>
                <w:lang w:eastAsia="fr-FR"/>
              </w:rPr>
              <w:t>Avantage du recrutement externe</w:t>
            </w:r>
          </w:p>
        </w:tc>
      </w:tr>
      <w:tr w:rsidR="0002072A" w:rsidRPr="0002072A" w:rsidTr="0002072A">
        <w:trPr>
          <w:tblCellSpacing w:w="7" w:type="dxa"/>
          <w:jc w:val="center"/>
        </w:trPr>
        <w:tc>
          <w:tcPr>
            <w:tcW w:w="4500" w:type="dxa"/>
            <w:tcBorders>
              <w:top w:val="outset" w:sz="6" w:space="0" w:color="auto"/>
              <w:left w:val="outset" w:sz="6" w:space="0" w:color="auto"/>
              <w:bottom w:val="outset" w:sz="6" w:space="0" w:color="auto"/>
              <w:right w:val="outset" w:sz="6" w:space="0" w:color="auto"/>
            </w:tcBorders>
            <w:vAlign w:val="center"/>
            <w:hideMark/>
          </w:tcPr>
          <w:p w:rsidR="0002072A" w:rsidRPr="0002072A" w:rsidRDefault="0002072A" w:rsidP="0002072A">
            <w:pPr>
              <w:numPr>
                <w:ilvl w:val="0"/>
                <w:numId w:val="127"/>
              </w:num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Délai de sélection plus court</w:t>
            </w:r>
          </w:p>
          <w:p w:rsidR="0002072A" w:rsidRPr="0002072A" w:rsidRDefault="0002072A" w:rsidP="0002072A">
            <w:pPr>
              <w:numPr>
                <w:ilvl w:val="0"/>
                <w:numId w:val="127"/>
              </w:num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Coût moins élevé</w:t>
            </w:r>
          </w:p>
          <w:p w:rsidR="0002072A" w:rsidRPr="0002072A" w:rsidRDefault="0002072A" w:rsidP="0002072A">
            <w:pPr>
              <w:numPr>
                <w:ilvl w:val="0"/>
                <w:numId w:val="127"/>
              </w:num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Offre des opportunités d'évolution</w:t>
            </w:r>
          </w:p>
          <w:p w:rsidR="0002072A" w:rsidRPr="0002072A" w:rsidRDefault="0002072A" w:rsidP="0002072A">
            <w:pPr>
              <w:numPr>
                <w:ilvl w:val="0"/>
                <w:numId w:val="127"/>
              </w:num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 xml:space="preserve">Limite les </w:t>
            </w:r>
            <w:proofErr w:type="spellStart"/>
            <w:r w:rsidRPr="0002072A">
              <w:rPr>
                <w:rFonts w:ascii="Verdana" w:eastAsia="Times New Roman" w:hAnsi="Verdana" w:cs="Times New Roman"/>
                <w:sz w:val="20"/>
                <w:szCs w:val="20"/>
                <w:lang w:eastAsia="fr-FR"/>
              </w:rPr>
              <w:t>prolèmes</w:t>
            </w:r>
            <w:proofErr w:type="spellEnd"/>
            <w:r w:rsidRPr="0002072A">
              <w:rPr>
                <w:rFonts w:ascii="Verdana" w:eastAsia="Times New Roman" w:hAnsi="Verdana" w:cs="Times New Roman"/>
                <w:sz w:val="20"/>
                <w:szCs w:val="20"/>
                <w:lang w:eastAsia="fr-FR"/>
              </w:rPr>
              <w:t xml:space="preserve"> d'intégration</w:t>
            </w:r>
          </w:p>
        </w:tc>
        <w:tc>
          <w:tcPr>
            <w:tcW w:w="4500" w:type="dxa"/>
            <w:tcBorders>
              <w:top w:val="outset" w:sz="6" w:space="0" w:color="auto"/>
              <w:left w:val="outset" w:sz="6" w:space="0" w:color="auto"/>
              <w:bottom w:val="outset" w:sz="6" w:space="0" w:color="auto"/>
              <w:right w:val="outset" w:sz="6" w:space="0" w:color="auto"/>
            </w:tcBorders>
            <w:vAlign w:val="center"/>
            <w:hideMark/>
          </w:tcPr>
          <w:p w:rsidR="0002072A" w:rsidRPr="0002072A" w:rsidRDefault="0002072A" w:rsidP="0002072A">
            <w:pPr>
              <w:numPr>
                <w:ilvl w:val="0"/>
                <w:numId w:val="128"/>
              </w:num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Favorise le renouvellement des RH : nouvelles compétences</w:t>
            </w:r>
          </w:p>
          <w:p w:rsidR="0002072A" w:rsidRPr="0002072A" w:rsidRDefault="0002072A" w:rsidP="0002072A">
            <w:pPr>
              <w:numPr>
                <w:ilvl w:val="0"/>
                <w:numId w:val="128"/>
              </w:num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Favorise l'enrichissement des RH : nouvelles expériences</w:t>
            </w:r>
          </w:p>
        </w:tc>
      </w:tr>
    </w:tbl>
    <w:p w:rsidR="0002072A" w:rsidRPr="0002072A" w:rsidRDefault="0002072A" w:rsidP="0002072A">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02072A">
        <w:rPr>
          <w:rFonts w:ascii="Verdana" w:eastAsia="Times New Roman" w:hAnsi="Verdana" w:cs="Times New Roman"/>
          <w:b/>
          <w:bCs/>
          <w:color w:val="FF6500"/>
          <w:kern w:val="36"/>
          <w:sz w:val="27"/>
          <w:szCs w:val="27"/>
          <w:lang w:eastAsia="fr-FR"/>
        </w:rPr>
        <w:t>2.3 Processus de sélection et audit de recrutement</w:t>
      </w:r>
      <w:r w:rsidRPr="0002072A">
        <w:rPr>
          <w:rFonts w:ascii="Times New Roman" w:eastAsia="Times New Roman" w:hAnsi="Times New Roman" w:cs="Times New Roman"/>
          <w:b/>
          <w:bCs/>
          <w:kern w:val="36"/>
          <w:sz w:val="48"/>
          <w:szCs w:val="48"/>
          <w:lang w:eastAsia="fr-FR"/>
        </w:rPr>
        <w:t xml:space="preserve"> </w:t>
      </w:r>
    </w:p>
    <w:p w:rsidR="0002072A" w:rsidRPr="0002072A" w:rsidRDefault="0002072A" w:rsidP="0002072A">
      <w:pPr>
        <w:spacing w:after="0"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sz w:val="20"/>
          <w:szCs w:val="20"/>
          <w:lang w:eastAsia="fr-FR"/>
        </w:rPr>
        <w:t>2.3.1 Le processus de sélection</w:t>
      </w:r>
      <w:r w:rsidRPr="0002072A">
        <w:rPr>
          <w:rFonts w:ascii="Verdana" w:eastAsia="Times New Roman" w:hAnsi="Verdana" w:cs="Times New Roman"/>
          <w:sz w:val="20"/>
          <w:szCs w:val="20"/>
          <w:lang w:eastAsia="fr-FR"/>
        </w:rPr>
        <w:br/>
        <w:t>2.3.2 Les modes de recrutement</w:t>
      </w:r>
      <w:r w:rsidRPr="0002072A">
        <w:rPr>
          <w:rFonts w:ascii="Verdana" w:eastAsia="Times New Roman" w:hAnsi="Verdana" w:cs="Times New Roman"/>
          <w:sz w:val="20"/>
          <w:szCs w:val="20"/>
          <w:lang w:eastAsia="fr-FR"/>
        </w:rPr>
        <w:br/>
        <w:t>2.3.3 L'Audit de recrutement</w:t>
      </w:r>
      <w:r w:rsidRPr="0002072A">
        <w:rPr>
          <w:rFonts w:ascii="Times New Roman" w:eastAsia="Times New Roman" w:hAnsi="Times New Roman" w:cs="Times New Roman"/>
          <w:sz w:val="24"/>
          <w:szCs w:val="24"/>
          <w:lang w:eastAsia="fr-FR"/>
        </w:rPr>
        <w:t xml:space="preserve"> </w:t>
      </w:r>
    </w:p>
    <w:p w:rsidR="0002072A" w:rsidRPr="0002072A" w:rsidRDefault="0002072A" w:rsidP="0002072A">
      <w:pPr>
        <w:spacing w:before="100" w:beforeAutospacing="1" w:after="100" w:afterAutospacing="1" w:line="240" w:lineRule="auto"/>
        <w:outlineLvl w:val="1"/>
        <w:rPr>
          <w:rFonts w:ascii="Times New Roman" w:eastAsia="Times New Roman" w:hAnsi="Times New Roman" w:cs="Times New Roman"/>
          <w:b/>
          <w:bCs/>
          <w:color w:val="076711"/>
          <w:sz w:val="36"/>
          <w:szCs w:val="36"/>
          <w:lang w:eastAsia="fr-FR"/>
        </w:rPr>
      </w:pPr>
      <w:r w:rsidRPr="0002072A">
        <w:rPr>
          <w:rFonts w:ascii="Verdana" w:eastAsia="Times New Roman" w:hAnsi="Verdana" w:cs="Times New Roman"/>
          <w:b/>
          <w:bCs/>
          <w:color w:val="076711"/>
          <w:sz w:val="27"/>
          <w:szCs w:val="27"/>
          <w:lang w:eastAsia="fr-FR"/>
        </w:rPr>
        <w:t>2.3.1 Le processus de sélection</w:t>
      </w:r>
      <w:r w:rsidRPr="0002072A">
        <w:rPr>
          <w:rFonts w:ascii="Times New Roman" w:eastAsia="Times New Roman" w:hAnsi="Times New Roman" w:cs="Times New Roman"/>
          <w:b/>
          <w:bCs/>
          <w:color w:val="076711"/>
          <w:sz w:val="36"/>
          <w:szCs w:val="36"/>
          <w:lang w:eastAsia="fr-FR"/>
        </w:rPr>
        <w:t xml:space="preserve"> </w:t>
      </w:r>
    </w:p>
    <w:p w:rsidR="0002072A" w:rsidRPr="0002072A" w:rsidRDefault="0002072A" w:rsidP="0002072A">
      <w:pPr>
        <w:spacing w:before="100" w:beforeAutospacing="1" w:after="100" w:afterAutospacing="1" w:line="244" w:lineRule="atLeast"/>
        <w:jc w:val="both"/>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lastRenderedPageBreak/>
        <w:t>Dans ce cas, la décision de principe par la direction, ou avec son accord, donne lieu à la mise en œuvre d'un processus d'embauche.</w:t>
      </w:r>
    </w:p>
    <w:p w:rsidR="0002072A" w:rsidRPr="0002072A" w:rsidRDefault="0002072A" w:rsidP="0002072A">
      <w:pPr>
        <w:spacing w:before="100" w:beforeAutospacing="1" w:after="100" w:afterAutospacing="1" w:line="244" w:lineRule="atLeast"/>
        <w:jc w:val="both"/>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Celui-ci peut recouvrir des modalités de choix différentes pour la prise en charge, les sources et la sélection.</w:t>
      </w:r>
    </w:p>
    <w:p w:rsidR="0002072A" w:rsidRPr="0002072A" w:rsidRDefault="0002072A" w:rsidP="0002072A">
      <w:pPr>
        <w:spacing w:before="100" w:beforeAutospacing="1" w:after="100" w:afterAutospacing="1" w:line="244" w:lineRule="atLeast"/>
        <w:ind w:right="62"/>
        <w:jc w:val="both"/>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 xml:space="preserve">Dans les petites et moyennes entreprises, le recrutement peut être direct (assuré par le </w:t>
      </w:r>
      <w:proofErr w:type="spellStart"/>
      <w:r w:rsidRPr="0002072A">
        <w:rPr>
          <w:rFonts w:ascii="Verdana" w:eastAsia="Times New Roman" w:hAnsi="Verdana" w:cs="Times New Roman"/>
          <w:sz w:val="20"/>
          <w:szCs w:val="20"/>
          <w:lang w:eastAsia="fr-FR"/>
        </w:rPr>
        <w:t>diri</w:t>
      </w:r>
      <w:r w:rsidRPr="0002072A">
        <w:rPr>
          <w:rFonts w:ascii="Verdana" w:eastAsia="Times New Roman" w:hAnsi="Verdana" w:cs="Times New Roman"/>
          <w:sz w:val="20"/>
          <w:szCs w:val="20"/>
          <w:lang w:eastAsia="fr-FR"/>
        </w:rPr>
        <w:softHyphen/>
        <w:t>geant</w:t>
      </w:r>
      <w:proofErr w:type="spellEnd"/>
      <w:r w:rsidRPr="0002072A">
        <w:rPr>
          <w:rFonts w:ascii="Verdana" w:eastAsia="Times New Roman" w:hAnsi="Verdana" w:cs="Times New Roman"/>
          <w:sz w:val="20"/>
          <w:szCs w:val="20"/>
          <w:lang w:eastAsia="fr-FR"/>
        </w:rPr>
        <w:t xml:space="preserve"> avec les cadres de l'entreprise) ou bien être confié à un cabinet de recrutement. </w:t>
      </w:r>
    </w:p>
    <w:p w:rsidR="0002072A" w:rsidRPr="0002072A" w:rsidRDefault="0002072A" w:rsidP="0002072A">
      <w:p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 xml:space="preserve">Dans les petites et moyennes entreprises, la démarche de recrutement ne suit pas toujours une procédure définie. Elle est souvent dictée par l'expérience du dirigeant et l'urgence de la décision à prendre. </w:t>
      </w:r>
    </w:p>
    <w:p w:rsidR="0002072A" w:rsidRPr="0002072A" w:rsidRDefault="0002072A" w:rsidP="0002072A">
      <w:pPr>
        <w:spacing w:before="100" w:beforeAutospacing="1" w:after="100" w:afterAutospacing="1"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b/>
          <w:bCs/>
          <w:color w:val="FF6500"/>
          <w:sz w:val="20"/>
          <w:szCs w:val="20"/>
          <w:lang w:eastAsia="fr-FR"/>
        </w:rPr>
        <w:t>Exemple</w:t>
      </w:r>
      <w:r w:rsidRPr="0002072A">
        <w:rPr>
          <w:rFonts w:ascii="Verdana" w:eastAsia="Times New Roman" w:hAnsi="Verdana" w:cs="Times New Roman"/>
          <w:sz w:val="20"/>
          <w:szCs w:val="20"/>
          <w:lang w:eastAsia="fr-FR"/>
        </w:rPr>
        <w:t xml:space="preserve">: un dirigeant, </w:t>
      </w:r>
      <w:proofErr w:type="spellStart"/>
      <w:r w:rsidRPr="0002072A">
        <w:rPr>
          <w:rFonts w:ascii="Verdana" w:eastAsia="Times New Roman" w:hAnsi="Verdana" w:cs="Times New Roman"/>
          <w:sz w:val="20"/>
          <w:szCs w:val="20"/>
          <w:lang w:eastAsia="fr-FR"/>
        </w:rPr>
        <w:t>mar</w:t>
      </w:r>
      <w:r w:rsidRPr="0002072A">
        <w:rPr>
          <w:rFonts w:ascii="Verdana" w:eastAsia="Times New Roman" w:hAnsi="Verdana" w:cs="Times New Roman"/>
          <w:sz w:val="20"/>
          <w:szCs w:val="20"/>
          <w:lang w:eastAsia="fr-FR"/>
        </w:rPr>
        <w:softHyphen/>
        <w:t>qué</w:t>
      </w:r>
      <w:proofErr w:type="spellEnd"/>
      <w:r w:rsidRPr="0002072A">
        <w:rPr>
          <w:rFonts w:ascii="Verdana" w:eastAsia="Times New Roman" w:hAnsi="Verdana" w:cs="Times New Roman"/>
          <w:sz w:val="20"/>
          <w:szCs w:val="20"/>
          <w:lang w:eastAsia="fr-FR"/>
        </w:rPr>
        <w:t xml:space="preserve"> par des recrutements passés malheureux (cas parfois dans les recrutements de «proximité»: amis, famille, etc. qui se révèlent inefficaces et potentiellement conflictuels</w:t>
      </w:r>
      <w:proofErr w:type="gramStart"/>
      <w:r w:rsidRPr="0002072A">
        <w:rPr>
          <w:rFonts w:ascii="Verdana" w:eastAsia="Times New Roman" w:hAnsi="Verdana" w:cs="Times New Roman"/>
          <w:sz w:val="20"/>
          <w:szCs w:val="20"/>
          <w:lang w:eastAsia="fr-FR"/>
        </w:rPr>
        <w:t>) ,</w:t>
      </w:r>
      <w:proofErr w:type="gramEnd"/>
      <w:r w:rsidRPr="0002072A">
        <w:rPr>
          <w:rFonts w:ascii="Verdana" w:eastAsia="Times New Roman" w:hAnsi="Verdana" w:cs="Times New Roman"/>
          <w:sz w:val="20"/>
          <w:szCs w:val="20"/>
          <w:lang w:eastAsia="fr-FR"/>
        </w:rPr>
        <w:t xml:space="preserve"> sera très vigilant. A l'inverse, certains se fieront à leur «intuition», à leur connaissance </w:t>
      </w:r>
      <w:proofErr w:type="spellStart"/>
      <w:r w:rsidRPr="0002072A">
        <w:rPr>
          <w:rFonts w:ascii="Verdana" w:eastAsia="Times New Roman" w:hAnsi="Verdana" w:cs="Times New Roman"/>
          <w:sz w:val="20"/>
          <w:szCs w:val="20"/>
          <w:lang w:eastAsia="fr-FR"/>
        </w:rPr>
        <w:t>sup</w:t>
      </w:r>
      <w:r w:rsidRPr="0002072A">
        <w:rPr>
          <w:rFonts w:ascii="Verdana" w:eastAsia="Times New Roman" w:hAnsi="Verdana" w:cs="Times New Roman"/>
          <w:sz w:val="20"/>
          <w:szCs w:val="20"/>
          <w:lang w:eastAsia="fr-FR"/>
        </w:rPr>
        <w:softHyphen/>
        <w:t>posée</w:t>
      </w:r>
      <w:proofErr w:type="spellEnd"/>
      <w:r w:rsidRPr="0002072A">
        <w:rPr>
          <w:rFonts w:ascii="Verdana" w:eastAsia="Times New Roman" w:hAnsi="Verdana" w:cs="Times New Roman"/>
          <w:sz w:val="20"/>
          <w:szCs w:val="20"/>
          <w:lang w:eastAsia="fr-FR"/>
        </w:rPr>
        <w:t xml:space="preserve"> des hommes, </w:t>
      </w:r>
      <w:proofErr w:type="gramStart"/>
      <w:r w:rsidRPr="0002072A">
        <w:rPr>
          <w:rFonts w:ascii="Verdana" w:eastAsia="Times New Roman" w:hAnsi="Verdana" w:cs="Times New Roman"/>
          <w:sz w:val="20"/>
          <w:szCs w:val="20"/>
          <w:lang w:eastAsia="fr-FR"/>
        </w:rPr>
        <w:t>... ,</w:t>
      </w:r>
      <w:proofErr w:type="gramEnd"/>
      <w:r w:rsidRPr="0002072A">
        <w:rPr>
          <w:rFonts w:ascii="Verdana" w:eastAsia="Times New Roman" w:hAnsi="Verdana" w:cs="Times New Roman"/>
          <w:sz w:val="20"/>
          <w:szCs w:val="20"/>
          <w:lang w:eastAsia="fr-FR"/>
        </w:rPr>
        <w:t xml:space="preserve"> et souvent réussiront un recrutement efficace.</w:t>
      </w:r>
    </w:p>
    <w:p w:rsidR="0002072A" w:rsidRPr="0002072A" w:rsidRDefault="0002072A" w:rsidP="0002072A">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02072A">
        <w:rPr>
          <w:rFonts w:ascii="Verdana" w:eastAsia="Times New Roman" w:hAnsi="Verdana" w:cs="Times New Roman"/>
          <w:b/>
          <w:bCs/>
          <w:color w:val="076711"/>
          <w:sz w:val="27"/>
          <w:szCs w:val="27"/>
          <w:lang w:eastAsia="fr-FR"/>
        </w:rPr>
        <w:t>2.3.2 Les modes de recrutement</w:t>
      </w:r>
      <w:r w:rsidRPr="0002072A">
        <w:rPr>
          <w:rFonts w:ascii="Times New Roman" w:eastAsia="Times New Roman" w:hAnsi="Times New Roman" w:cs="Times New Roman"/>
          <w:b/>
          <w:bCs/>
          <w:sz w:val="36"/>
          <w:szCs w:val="36"/>
          <w:lang w:eastAsia="fr-FR"/>
        </w:rPr>
        <w:t xml:space="preserve"> </w:t>
      </w:r>
    </w:p>
    <w:p w:rsidR="0002072A" w:rsidRPr="0002072A" w:rsidRDefault="0002072A" w:rsidP="0002072A">
      <w:pPr>
        <w:spacing w:after="0" w:line="240" w:lineRule="auto"/>
        <w:rPr>
          <w:rFonts w:ascii="Times New Roman" w:eastAsia="Times New Roman" w:hAnsi="Times New Roman" w:cs="Times New Roman"/>
          <w:sz w:val="24"/>
          <w:szCs w:val="24"/>
          <w:lang w:eastAsia="fr-FR"/>
        </w:rPr>
      </w:pPr>
    </w:p>
    <w:p w:rsidR="0002072A" w:rsidRPr="0002072A" w:rsidRDefault="0002072A" w:rsidP="0002072A">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5534025" cy="6819900"/>
            <wp:effectExtent l="19050" t="0" r="9525" b="0"/>
            <wp:docPr id="53" name="Image 53" descr="http://ressources.aunege.fr/nuxeo/site/esupversions/29a2bbfc-7881-489d-84ec-cc4b77f32a6b/GesResHumPda/data/PMEELP0019/mode_recrut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ressources.aunege.fr/nuxeo/site/esupversions/29a2bbfc-7881-489d-84ec-cc4b77f32a6b/GesResHumPda/data/PMEELP0019/mode_recrutement.jpg"/>
                    <pic:cNvPicPr>
                      <a:picLocks noChangeAspect="1" noChangeArrowheads="1"/>
                    </pic:cNvPicPr>
                  </pic:nvPicPr>
                  <pic:blipFill>
                    <a:blip r:embed="rId644" cstate="print"/>
                    <a:srcRect/>
                    <a:stretch>
                      <a:fillRect/>
                    </a:stretch>
                  </pic:blipFill>
                  <pic:spPr bwMode="auto">
                    <a:xfrm>
                      <a:off x="0" y="0"/>
                      <a:ext cx="5534025" cy="6819900"/>
                    </a:xfrm>
                    <a:prstGeom prst="rect">
                      <a:avLst/>
                    </a:prstGeom>
                    <a:noFill/>
                    <a:ln w="9525">
                      <a:noFill/>
                      <a:miter lim="800000"/>
                      <a:headEnd/>
                      <a:tailEnd/>
                    </a:ln>
                  </pic:spPr>
                </pic:pic>
              </a:graphicData>
            </a:graphic>
          </wp:inline>
        </w:drawing>
      </w:r>
    </w:p>
    <w:p w:rsidR="0002072A" w:rsidRPr="0002072A" w:rsidRDefault="0002072A" w:rsidP="0002072A">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02072A">
        <w:rPr>
          <w:rFonts w:ascii="Verdana" w:eastAsia="Times New Roman" w:hAnsi="Verdana" w:cs="Times New Roman"/>
          <w:b/>
          <w:bCs/>
          <w:color w:val="076711"/>
          <w:sz w:val="27"/>
          <w:szCs w:val="27"/>
          <w:lang w:eastAsia="fr-FR"/>
        </w:rPr>
        <w:t>2.3.3 L'Audit de recrutement</w:t>
      </w:r>
    </w:p>
    <w:p w:rsidR="0002072A" w:rsidRPr="0002072A" w:rsidRDefault="0002072A" w:rsidP="0002072A">
      <w:pPr>
        <w:spacing w:after="0"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sz w:val="20"/>
          <w:szCs w:val="20"/>
          <w:lang w:eastAsia="fr-FR"/>
        </w:rPr>
        <w:t xml:space="preserve">En France par exemple: </w:t>
      </w:r>
    </w:p>
    <w:p w:rsidR="0002072A" w:rsidRPr="0002072A" w:rsidRDefault="0002072A" w:rsidP="0002072A">
      <w:pPr>
        <w:spacing w:after="0"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sz w:val="20"/>
          <w:szCs w:val="20"/>
          <w:lang w:eastAsia="fr-FR"/>
        </w:rPr>
        <w:t>- les coûts correspondant aux temps passés par les divers acteurs.</w:t>
      </w:r>
    </w:p>
    <w:p w:rsidR="0002072A" w:rsidRPr="0002072A" w:rsidRDefault="0002072A" w:rsidP="0002072A">
      <w:pPr>
        <w:spacing w:after="0"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sz w:val="20"/>
          <w:szCs w:val="20"/>
          <w:lang w:eastAsia="fr-FR"/>
        </w:rPr>
        <w:t>- pour le recrutement d'un cadre, les frais d'annonce représentent souvent de 10 à 20 % du salaire annuel ;</w:t>
      </w:r>
    </w:p>
    <w:p w:rsidR="0002072A" w:rsidRPr="0002072A" w:rsidRDefault="0002072A" w:rsidP="0002072A">
      <w:pPr>
        <w:spacing w:after="0"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sz w:val="20"/>
          <w:szCs w:val="20"/>
          <w:lang w:eastAsia="fr-FR"/>
        </w:rPr>
        <w:t xml:space="preserve">- les honoraires de cabinet, de 12 à 20 % de ce même salaire. </w:t>
      </w:r>
    </w:p>
    <w:p w:rsidR="0002072A" w:rsidRPr="0002072A" w:rsidRDefault="0002072A" w:rsidP="0002072A">
      <w:pPr>
        <w:spacing w:after="0"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sz w:val="20"/>
          <w:szCs w:val="20"/>
          <w:lang w:eastAsia="fr-FR"/>
        </w:rPr>
        <w:t>- lorsque le recrutement se situe à un niveau plus élevé et implique l'intervention d'un chasseur de têtes, les tarifs de cabinets extérieurs sont plus élevés (un tiers de la rémunération annuelle).</w:t>
      </w:r>
    </w:p>
    <w:p w:rsidR="0002072A" w:rsidRPr="0002072A" w:rsidRDefault="0002072A" w:rsidP="0002072A">
      <w:pPr>
        <w:spacing w:before="100" w:beforeAutospacing="1" w:after="100" w:afterAutospacing="1" w:line="240" w:lineRule="auto"/>
        <w:outlineLvl w:val="2"/>
        <w:rPr>
          <w:rFonts w:ascii="Verdana" w:eastAsia="Times New Roman" w:hAnsi="Verdana" w:cs="Times New Roman"/>
          <w:b/>
          <w:bCs/>
          <w:color w:val="023669"/>
          <w:sz w:val="27"/>
          <w:szCs w:val="27"/>
          <w:lang w:eastAsia="fr-FR"/>
        </w:rPr>
      </w:pPr>
      <w:r w:rsidRPr="0002072A">
        <w:rPr>
          <w:rFonts w:ascii="Verdana" w:eastAsia="Times New Roman" w:hAnsi="Verdana" w:cs="Times New Roman"/>
          <w:b/>
          <w:bCs/>
          <w:color w:val="023669"/>
          <w:sz w:val="27"/>
          <w:szCs w:val="27"/>
          <w:lang w:eastAsia="fr-FR"/>
        </w:rPr>
        <w:lastRenderedPageBreak/>
        <w:t xml:space="preserve">2.3.3.1 Le coût de recrutement </w:t>
      </w:r>
    </w:p>
    <w:p w:rsidR="0002072A" w:rsidRPr="0002072A" w:rsidRDefault="0002072A" w:rsidP="0002072A">
      <w:pPr>
        <w:spacing w:after="0"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 xml:space="preserve">En France par exemple: </w:t>
      </w:r>
    </w:p>
    <w:p w:rsidR="0002072A" w:rsidRPr="0002072A" w:rsidRDefault="0002072A" w:rsidP="0002072A">
      <w:p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 les coûts correspondant aux temps passés par les divers acteurs.</w:t>
      </w:r>
    </w:p>
    <w:p w:rsidR="0002072A" w:rsidRPr="0002072A" w:rsidRDefault="0002072A" w:rsidP="0002072A">
      <w:p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 xml:space="preserve">- pour le recrutement d'un cadre, les frais d'annonce représentent souvent de </w:t>
      </w:r>
      <w:r w:rsidRPr="0002072A">
        <w:rPr>
          <w:rFonts w:ascii="Verdana" w:eastAsia="Times New Roman" w:hAnsi="Verdana" w:cs="Times New Roman"/>
          <w:b/>
          <w:bCs/>
          <w:color w:val="FF6500"/>
          <w:sz w:val="20"/>
          <w:szCs w:val="20"/>
          <w:lang w:eastAsia="fr-FR"/>
        </w:rPr>
        <w:t>10</w:t>
      </w:r>
      <w:r w:rsidRPr="0002072A">
        <w:rPr>
          <w:rFonts w:ascii="Verdana" w:eastAsia="Times New Roman" w:hAnsi="Verdana" w:cs="Times New Roman"/>
          <w:sz w:val="20"/>
          <w:szCs w:val="20"/>
          <w:lang w:eastAsia="fr-FR"/>
        </w:rPr>
        <w:t xml:space="preserve"> à </w:t>
      </w:r>
      <w:r w:rsidRPr="0002072A">
        <w:rPr>
          <w:rFonts w:ascii="Verdana" w:eastAsia="Times New Roman" w:hAnsi="Verdana" w:cs="Times New Roman"/>
          <w:b/>
          <w:bCs/>
          <w:color w:val="FF6500"/>
          <w:sz w:val="20"/>
          <w:szCs w:val="20"/>
          <w:lang w:eastAsia="fr-FR"/>
        </w:rPr>
        <w:t>20 %</w:t>
      </w:r>
      <w:r w:rsidRPr="0002072A">
        <w:rPr>
          <w:rFonts w:ascii="Verdana" w:eastAsia="Times New Roman" w:hAnsi="Verdana" w:cs="Times New Roman"/>
          <w:sz w:val="20"/>
          <w:szCs w:val="20"/>
          <w:lang w:eastAsia="fr-FR"/>
        </w:rPr>
        <w:t xml:space="preserve"> du salaire annuel ;</w:t>
      </w:r>
    </w:p>
    <w:p w:rsidR="0002072A" w:rsidRPr="0002072A" w:rsidRDefault="0002072A" w:rsidP="0002072A">
      <w:p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 xml:space="preserve">- les honoraires de cabinet, de </w:t>
      </w:r>
      <w:r w:rsidRPr="0002072A">
        <w:rPr>
          <w:rFonts w:ascii="Verdana" w:eastAsia="Times New Roman" w:hAnsi="Verdana" w:cs="Times New Roman"/>
          <w:b/>
          <w:bCs/>
          <w:color w:val="FF6500"/>
          <w:sz w:val="20"/>
          <w:szCs w:val="20"/>
          <w:lang w:eastAsia="fr-FR"/>
        </w:rPr>
        <w:t>12</w:t>
      </w:r>
      <w:r w:rsidRPr="0002072A">
        <w:rPr>
          <w:rFonts w:ascii="Verdana" w:eastAsia="Times New Roman" w:hAnsi="Verdana" w:cs="Times New Roman"/>
          <w:sz w:val="20"/>
          <w:szCs w:val="20"/>
          <w:lang w:eastAsia="fr-FR"/>
        </w:rPr>
        <w:t xml:space="preserve"> à </w:t>
      </w:r>
      <w:r w:rsidRPr="0002072A">
        <w:rPr>
          <w:rFonts w:ascii="Verdana" w:eastAsia="Times New Roman" w:hAnsi="Verdana" w:cs="Times New Roman"/>
          <w:b/>
          <w:bCs/>
          <w:color w:val="FF6500"/>
          <w:sz w:val="20"/>
          <w:szCs w:val="20"/>
          <w:lang w:eastAsia="fr-FR"/>
        </w:rPr>
        <w:t>20 %</w:t>
      </w:r>
      <w:r w:rsidRPr="0002072A">
        <w:rPr>
          <w:rFonts w:ascii="Verdana" w:eastAsia="Times New Roman" w:hAnsi="Verdana" w:cs="Times New Roman"/>
          <w:sz w:val="20"/>
          <w:szCs w:val="20"/>
          <w:lang w:eastAsia="fr-FR"/>
        </w:rPr>
        <w:t xml:space="preserve"> de ce même salaire. </w:t>
      </w:r>
    </w:p>
    <w:p w:rsidR="0002072A" w:rsidRPr="0002072A" w:rsidRDefault="0002072A" w:rsidP="0002072A">
      <w:p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 lorsque le recrutement se situe à un niveau plus élevé et implique l'intervention d'un chasseur de têtes, les tarifs de cabinets extérieurs sont plus élevés (un tiers de la rémunération annuelle).</w:t>
      </w:r>
    </w:p>
    <w:p w:rsidR="0002072A" w:rsidRPr="0002072A" w:rsidRDefault="0002072A" w:rsidP="0002072A">
      <w:pPr>
        <w:spacing w:before="100" w:beforeAutospacing="1" w:after="100" w:afterAutospacing="1" w:line="240" w:lineRule="auto"/>
        <w:outlineLvl w:val="2"/>
        <w:rPr>
          <w:rFonts w:ascii="Verdana" w:eastAsia="Times New Roman" w:hAnsi="Verdana" w:cs="Times New Roman"/>
          <w:b/>
          <w:bCs/>
          <w:color w:val="023669"/>
          <w:sz w:val="27"/>
          <w:szCs w:val="27"/>
          <w:lang w:eastAsia="fr-FR"/>
        </w:rPr>
      </w:pPr>
      <w:r w:rsidRPr="0002072A">
        <w:rPr>
          <w:rFonts w:ascii="Verdana" w:eastAsia="Times New Roman" w:hAnsi="Verdana" w:cs="Times New Roman"/>
          <w:b/>
          <w:bCs/>
          <w:color w:val="023669"/>
          <w:sz w:val="27"/>
          <w:szCs w:val="27"/>
          <w:lang w:eastAsia="fr-FR"/>
        </w:rPr>
        <w:t xml:space="preserve">2.3.3.2 Les coûts d'adaptation </w:t>
      </w:r>
    </w:p>
    <w:p w:rsidR="0002072A" w:rsidRPr="0002072A" w:rsidRDefault="0002072A" w:rsidP="0002072A">
      <w:p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Ici, l'analyse des coûts de familiarisation, de formation et d'adaptation complète le coût du recrutement. La personne recrutée passe successivement par trois phases :</w:t>
      </w:r>
    </w:p>
    <w:p w:rsidR="0002072A" w:rsidRPr="0002072A" w:rsidRDefault="0002072A" w:rsidP="0002072A">
      <w:pPr>
        <w:spacing w:after="0"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 une phase d'information ;</w:t>
      </w:r>
    </w:p>
    <w:p w:rsidR="0002072A" w:rsidRPr="0002072A" w:rsidRDefault="0002072A" w:rsidP="0002072A">
      <w:pPr>
        <w:spacing w:after="0"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 une phase d'apprentissage du métier ;</w:t>
      </w:r>
    </w:p>
    <w:p w:rsidR="0002072A" w:rsidRPr="0002072A" w:rsidRDefault="0002072A" w:rsidP="0002072A">
      <w:pPr>
        <w:spacing w:after="0"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 une phase d'apport personnel à l'entreprise.</w:t>
      </w:r>
    </w:p>
    <w:p w:rsidR="0002072A" w:rsidRPr="0002072A" w:rsidRDefault="0002072A" w:rsidP="0002072A">
      <w:pPr>
        <w:spacing w:before="100" w:beforeAutospacing="1" w:after="100" w:afterAutospacing="1" w:line="240" w:lineRule="auto"/>
        <w:outlineLvl w:val="0"/>
        <w:rPr>
          <w:rFonts w:ascii="Times New Roman" w:eastAsia="Times New Roman" w:hAnsi="Times New Roman" w:cs="Times New Roman"/>
          <w:b/>
          <w:bCs/>
          <w:color w:val="FF6500"/>
          <w:kern w:val="36"/>
          <w:sz w:val="48"/>
          <w:szCs w:val="48"/>
          <w:lang w:eastAsia="fr-FR"/>
        </w:rPr>
      </w:pPr>
      <w:r w:rsidRPr="0002072A">
        <w:rPr>
          <w:rFonts w:ascii="Verdana" w:eastAsia="Times New Roman" w:hAnsi="Verdana" w:cs="Times New Roman"/>
          <w:b/>
          <w:bCs/>
          <w:color w:val="FF6500"/>
          <w:kern w:val="36"/>
          <w:sz w:val="27"/>
          <w:szCs w:val="27"/>
          <w:lang w:eastAsia="fr-FR"/>
        </w:rPr>
        <w:t>Conclusion</w:t>
      </w:r>
    </w:p>
    <w:p w:rsidR="0002072A" w:rsidRPr="0002072A" w:rsidRDefault="0002072A" w:rsidP="0002072A">
      <w:pPr>
        <w:spacing w:after="0"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b/>
          <w:bCs/>
          <w:sz w:val="20"/>
          <w:szCs w:val="20"/>
          <w:lang w:eastAsia="fr-FR"/>
        </w:rPr>
        <w:t xml:space="preserve">Le profil du bon recruteur </w:t>
      </w:r>
    </w:p>
    <w:p w:rsidR="0002072A" w:rsidRPr="0002072A" w:rsidRDefault="0002072A" w:rsidP="0002072A">
      <w:pPr>
        <w:spacing w:before="100" w:beforeAutospacing="1" w:after="100" w:afterAutospacing="1"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b/>
          <w:bCs/>
          <w:sz w:val="20"/>
          <w:szCs w:val="20"/>
          <w:lang w:eastAsia="fr-FR"/>
        </w:rPr>
        <w:t>1.</w:t>
      </w:r>
      <w:r w:rsidRPr="0002072A">
        <w:rPr>
          <w:rFonts w:ascii="Verdana" w:eastAsia="Times New Roman" w:hAnsi="Verdana" w:cs="Times New Roman"/>
          <w:sz w:val="20"/>
          <w:szCs w:val="20"/>
          <w:lang w:eastAsia="fr-FR"/>
        </w:rPr>
        <w:t xml:space="preserve"> Doit être attentif à ce qu’a déjà réalisé le candidat (au-delà de ce qu’il peut dire ou paraître).</w:t>
      </w:r>
    </w:p>
    <w:p w:rsidR="0002072A" w:rsidRPr="0002072A" w:rsidRDefault="0002072A" w:rsidP="0002072A">
      <w:pPr>
        <w:spacing w:before="100" w:beforeAutospacing="1" w:after="100" w:afterAutospacing="1"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b/>
          <w:bCs/>
          <w:sz w:val="20"/>
          <w:szCs w:val="20"/>
          <w:lang w:eastAsia="fr-FR"/>
        </w:rPr>
        <w:t>2.</w:t>
      </w:r>
      <w:r w:rsidRPr="0002072A">
        <w:rPr>
          <w:rFonts w:ascii="Verdana" w:eastAsia="Times New Roman" w:hAnsi="Verdana" w:cs="Times New Roman"/>
          <w:sz w:val="20"/>
          <w:szCs w:val="20"/>
          <w:lang w:eastAsia="fr-FR"/>
        </w:rPr>
        <w:t xml:space="preserve"> Analyse ses comportements à travers des situations proches du poste qu’il va occuper.</w:t>
      </w:r>
    </w:p>
    <w:p w:rsidR="0002072A" w:rsidRPr="0002072A" w:rsidRDefault="0002072A" w:rsidP="0002072A">
      <w:pPr>
        <w:spacing w:before="100" w:beforeAutospacing="1" w:after="100" w:afterAutospacing="1"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b/>
          <w:bCs/>
          <w:sz w:val="20"/>
          <w:szCs w:val="20"/>
          <w:lang w:eastAsia="fr-FR"/>
        </w:rPr>
        <w:t>3.</w:t>
      </w:r>
      <w:r w:rsidRPr="0002072A">
        <w:rPr>
          <w:rFonts w:ascii="Verdana" w:eastAsia="Times New Roman" w:hAnsi="Verdana" w:cs="Times New Roman"/>
          <w:sz w:val="20"/>
          <w:szCs w:val="20"/>
          <w:lang w:eastAsia="fr-FR"/>
        </w:rPr>
        <w:t xml:space="preserve"> Utilise des critères multiples (à partir d’entretiens, de tests et d’une sérieuse étude biographique).</w:t>
      </w:r>
    </w:p>
    <w:p w:rsidR="0002072A" w:rsidRPr="0002072A" w:rsidRDefault="0002072A" w:rsidP="0002072A">
      <w:pPr>
        <w:spacing w:before="100" w:beforeAutospacing="1" w:after="100" w:afterAutospacing="1"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b/>
          <w:bCs/>
          <w:sz w:val="20"/>
          <w:szCs w:val="20"/>
          <w:lang w:eastAsia="fr-FR"/>
        </w:rPr>
        <w:t>4.</w:t>
      </w:r>
      <w:r w:rsidRPr="0002072A">
        <w:rPr>
          <w:rFonts w:ascii="Verdana" w:eastAsia="Times New Roman" w:hAnsi="Verdana" w:cs="Times New Roman"/>
          <w:sz w:val="20"/>
          <w:szCs w:val="20"/>
          <w:lang w:eastAsia="fr-FR"/>
        </w:rPr>
        <w:t xml:space="preserve"> Ne retient que les points convergents qu’il met en rapport avec les caractéristiques du recrutement.</w:t>
      </w:r>
    </w:p>
    <w:p w:rsidR="0002072A" w:rsidRPr="0002072A" w:rsidRDefault="0002072A" w:rsidP="0002072A">
      <w:pPr>
        <w:spacing w:before="100" w:beforeAutospacing="1" w:after="100" w:afterAutospacing="1"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b/>
          <w:bCs/>
          <w:sz w:val="20"/>
          <w:szCs w:val="20"/>
          <w:lang w:eastAsia="fr-FR"/>
        </w:rPr>
        <w:t>5.</w:t>
      </w:r>
      <w:r w:rsidRPr="0002072A">
        <w:rPr>
          <w:rFonts w:ascii="Verdana" w:eastAsia="Times New Roman" w:hAnsi="Verdana" w:cs="Times New Roman"/>
          <w:sz w:val="20"/>
          <w:szCs w:val="20"/>
          <w:lang w:eastAsia="fr-FR"/>
        </w:rPr>
        <w:t xml:space="preserve"> Reconnaît qu’il y a différentes manières de réussir la même chose (avec des méthodes ou des personnalités parfois très éloignées).</w:t>
      </w:r>
    </w:p>
    <w:p w:rsidR="0002072A" w:rsidRPr="0002072A" w:rsidRDefault="0002072A" w:rsidP="0002072A">
      <w:pPr>
        <w:spacing w:before="100" w:beforeAutospacing="1" w:after="100" w:afterAutospacing="1"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b/>
          <w:bCs/>
          <w:sz w:val="20"/>
          <w:szCs w:val="20"/>
          <w:lang w:eastAsia="fr-FR"/>
        </w:rPr>
        <w:t>6.</w:t>
      </w:r>
      <w:r w:rsidRPr="0002072A">
        <w:rPr>
          <w:rFonts w:ascii="Verdana" w:eastAsia="Times New Roman" w:hAnsi="Verdana" w:cs="Times New Roman"/>
          <w:sz w:val="20"/>
          <w:szCs w:val="20"/>
          <w:lang w:eastAsia="fr-FR"/>
        </w:rPr>
        <w:t xml:space="preserve"> Sait qu’une fonction contribue à former celui qui l’occupe.</w:t>
      </w:r>
    </w:p>
    <w:p w:rsidR="0002072A" w:rsidRPr="0002072A" w:rsidRDefault="0002072A" w:rsidP="0002072A">
      <w:pPr>
        <w:spacing w:before="100" w:beforeAutospacing="1" w:after="100" w:afterAutospacing="1"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b/>
          <w:bCs/>
          <w:sz w:val="20"/>
          <w:szCs w:val="20"/>
          <w:lang w:eastAsia="fr-FR"/>
        </w:rPr>
        <w:t>7.</w:t>
      </w:r>
      <w:r w:rsidRPr="0002072A">
        <w:rPr>
          <w:rFonts w:ascii="Verdana" w:eastAsia="Times New Roman" w:hAnsi="Verdana" w:cs="Times New Roman"/>
          <w:sz w:val="20"/>
          <w:szCs w:val="20"/>
          <w:lang w:eastAsia="fr-FR"/>
        </w:rPr>
        <w:t xml:space="preserve"> Sait que la façon dont une personne est managée joue un rôle essentiel dans sa progression.</w:t>
      </w:r>
    </w:p>
    <w:p w:rsidR="0002072A" w:rsidRPr="0002072A" w:rsidRDefault="0002072A" w:rsidP="0002072A">
      <w:pPr>
        <w:spacing w:before="100" w:beforeAutospacing="1" w:after="100" w:afterAutospacing="1" w:line="240" w:lineRule="auto"/>
        <w:outlineLvl w:val="0"/>
        <w:rPr>
          <w:rFonts w:ascii="Times New Roman" w:eastAsia="Times New Roman" w:hAnsi="Times New Roman" w:cs="Times New Roman"/>
          <w:b/>
          <w:bCs/>
          <w:color w:val="FF6500"/>
          <w:kern w:val="36"/>
          <w:sz w:val="48"/>
          <w:szCs w:val="48"/>
          <w:lang w:eastAsia="fr-FR"/>
        </w:rPr>
      </w:pPr>
      <w:r w:rsidRPr="0002072A">
        <w:rPr>
          <w:rFonts w:ascii="Verdana" w:eastAsia="Times New Roman" w:hAnsi="Verdana" w:cs="Times New Roman"/>
          <w:b/>
          <w:bCs/>
          <w:color w:val="FF6500"/>
          <w:kern w:val="36"/>
          <w:sz w:val="27"/>
          <w:szCs w:val="27"/>
          <w:lang w:eastAsia="fr-FR"/>
        </w:rPr>
        <w:t>A retenir</w:t>
      </w:r>
    </w:p>
    <w:p w:rsidR="0002072A" w:rsidRPr="0002072A" w:rsidRDefault="0002072A" w:rsidP="0002072A">
      <w:pPr>
        <w:spacing w:before="100" w:beforeAutospacing="1" w:after="100" w:afterAutospacing="1" w:line="240" w:lineRule="auto"/>
        <w:jc w:val="both"/>
        <w:rPr>
          <w:rFonts w:ascii="Verdana" w:eastAsia="Times New Roman" w:hAnsi="Verdana" w:cs="Times New Roman"/>
          <w:b/>
          <w:bCs/>
          <w:sz w:val="24"/>
          <w:szCs w:val="24"/>
          <w:lang w:eastAsia="fr-FR"/>
        </w:rPr>
      </w:pPr>
      <w:r w:rsidRPr="0002072A">
        <w:rPr>
          <w:rFonts w:ascii="Verdana" w:eastAsia="Times New Roman" w:hAnsi="Verdana" w:cs="Times New Roman"/>
          <w:b/>
          <w:bCs/>
          <w:sz w:val="20"/>
          <w:szCs w:val="20"/>
          <w:lang w:eastAsia="fr-FR"/>
        </w:rPr>
        <w:t xml:space="preserve">Le recrutement est un élément essentiel de la politique des ressources humaines de l'organisation. C’est par exemple à travers le recrutement, que peut être rajeunie la population d'une entreprise ou que le niveau moyen de </w:t>
      </w:r>
      <w:r w:rsidRPr="0002072A">
        <w:rPr>
          <w:rFonts w:ascii="Verdana" w:eastAsia="Times New Roman" w:hAnsi="Verdana" w:cs="Times New Roman"/>
          <w:b/>
          <w:bCs/>
          <w:sz w:val="20"/>
          <w:szCs w:val="20"/>
          <w:lang w:eastAsia="fr-FR"/>
        </w:rPr>
        <w:lastRenderedPageBreak/>
        <w:t>compétence peut être ajusté. Il y a donc lieu de définir clairement les politiques à suivre en la matière et les moyens à mettre en œuvre pour les conduire.</w:t>
      </w:r>
    </w:p>
    <w:p w:rsidR="0002072A" w:rsidRPr="0002072A" w:rsidRDefault="0002072A" w:rsidP="0002072A">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02072A">
        <w:rPr>
          <w:rFonts w:ascii="Verdana" w:eastAsia="Times New Roman" w:hAnsi="Verdana" w:cs="Times New Roman"/>
          <w:b/>
          <w:bCs/>
          <w:color w:val="076711"/>
          <w:sz w:val="27"/>
          <w:szCs w:val="27"/>
          <w:lang w:eastAsia="fr-FR"/>
        </w:rPr>
        <w:t>1 La stratégie de recrutement</w:t>
      </w:r>
      <w:r w:rsidRPr="0002072A">
        <w:rPr>
          <w:rFonts w:ascii="Verdana" w:eastAsia="Times New Roman" w:hAnsi="Verdana" w:cs="Times New Roman"/>
          <w:b/>
          <w:bCs/>
          <w:color w:val="076711"/>
          <w:sz w:val="20"/>
          <w:szCs w:val="20"/>
          <w:lang w:eastAsia="fr-FR"/>
        </w:rPr>
        <w:t xml:space="preserve"> </w:t>
      </w:r>
    </w:p>
    <w:p w:rsidR="0002072A" w:rsidRPr="0002072A" w:rsidRDefault="0002072A" w:rsidP="0002072A">
      <w:pPr>
        <w:spacing w:after="0"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b/>
          <w:bCs/>
          <w:color w:val="023669"/>
          <w:sz w:val="20"/>
          <w:szCs w:val="20"/>
          <w:lang w:eastAsia="fr-FR"/>
        </w:rPr>
        <w:t xml:space="preserve">A La problématique du recrutement pour </w:t>
      </w:r>
      <w:proofErr w:type="gramStart"/>
      <w:r w:rsidRPr="0002072A">
        <w:rPr>
          <w:rFonts w:ascii="Verdana" w:eastAsia="Times New Roman" w:hAnsi="Verdana" w:cs="Times New Roman"/>
          <w:b/>
          <w:bCs/>
          <w:color w:val="023669"/>
          <w:sz w:val="20"/>
          <w:szCs w:val="20"/>
          <w:lang w:eastAsia="fr-FR"/>
        </w:rPr>
        <w:t>les organisation</w:t>
      </w:r>
      <w:proofErr w:type="gramEnd"/>
    </w:p>
    <w:p w:rsidR="0002072A" w:rsidRPr="0002072A" w:rsidRDefault="0002072A" w:rsidP="0002072A">
      <w:pPr>
        <w:spacing w:before="100" w:beforeAutospacing="1" w:after="100" w:afterAutospacing="1"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 xml:space="preserve">- L'adaptation des hommes au travail est avant tout un problème de recrutement. La prééminence d'un bon </w:t>
      </w:r>
      <w:proofErr w:type="spellStart"/>
      <w:r w:rsidRPr="0002072A">
        <w:rPr>
          <w:rFonts w:ascii="Verdana" w:eastAsia="Times New Roman" w:hAnsi="Verdana" w:cs="Times New Roman"/>
          <w:sz w:val="20"/>
          <w:szCs w:val="20"/>
          <w:lang w:eastAsia="fr-FR"/>
        </w:rPr>
        <w:t>recrutementrésulte</w:t>
      </w:r>
      <w:proofErr w:type="spellEnd"/>
      <w:r w:rsidRPr="0002072A">
        <w:rPr>
          <w:rFonts w:ascii="Verdana" w:eastAsia="Times New Roman" w:hAnsi="Verdana" w:cs="Times New Roman"/>
          <w:sz w:val="20"/>
          <w:szCs w:val="20"/>
          <w:lang w:eastAsia="fr-FR"/>
        </w:rPr>
        <w:t xml:space="preserve"> donc du fait qu’il peut permettre de supprimer ou de réduire les régulations ultérieures opérées une fois le salarié embauché. </w:t>
      </w:r>
    </w:p>
    <w:p w:rsidR="0002072A" w:rsidRPr="0002072A" w:rsidRDefault="0002072A" w:rsidP="0002072A">
      <w:pPr>
        <w:spacing w:before="100" w:beforeAutospacing="1" w:after="100" w:afterAutospacing="1"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softHyphen/>
      </w:r>
      <w:r w:rsidRPr="0002072A">
        <w:rPr>
          <w:rFonts w:ascii="Verdana" w:eastAsia="Times New Roman" w:hAnsi="Verdana" w:cs="Times New Roman"/>
          <w:b/>
          <w:bCs/>
          <w:color w:val="FF6500"/>
          <w:sz w:val="20"/>
          <w:lang w:eastAsia="fr-FR"/>
        </w:rPr>
        <w:t xml:space="preserve">Le problème que pose tout recrutement est d'assurer la meilleure adéquation entre des </w:t>
      </w:r>
      <w:proofErr w:type="spellStart"/>
      <w:r w:rsidRPr="0002072A">
        <w:rPr>
          <w:rFonts w:ascii="Verdana" w:eastAsia="Times New Roman" w:hAnsi="Verdana" w:cs="Times New Roman"/>
          <w:b/>
          <w:bCs/>
          <w:color w:val="FF6500"/>
          <w:sz w:val="20"/>
          <w:lang w:eastAsia="fr-FR"/>
        </w:rPr>
        <w:t>apti</w:t>
      </w:r>
      <w:r w:rsidRPr="0002072A">
        <w:rPr>
          <w:rFonts w:ascii="Verdana" w:eastAsia="Times New Roman" w:hAnsi="Verdana" w:cs="Times New Roman"/>
          <w:b/>
          <w:bCs/>
          <w:color w:val="FF6500"/>
          <w:sz w:val="20"/>
          <w:lang w:eastAsia="fr-FR"/>
        </w:rPr>
        <w:softHyphen/>
        <w:t>tudes</w:t>
      </w:r>
      <w:proofErr w:type="spellEnd"/>
      <w:r w:rsidRPr="0002072A">
        <w:rPr>
          <w:rFonts w:ascii="Verdana" w:eastAsia="Times New Roman" w:hAnsi="Verdana" w:cs="Times New Roman"/>
          <w:b/>
          <w:bCs/>
          <w:color w:val="FF6500"/>
          <w:sz w:val="20"/>
          <w:lang w:eastAsia="fr-FR"/>
        </w:rPr>
        <w:t xml:space="preserve"> individuelles et les besoins d'un post</w:t>
      </w:r>
      <w:r w:rsidRPr="0002072A">
        <w:rPr>
          <w:rFonts w:ascii="Verdana" w:eastAsia="Times New Roman" w:hAnsi="Verdana" w:cs="Times New Roman"/>
          <w:b/>
          <w:bCs/>
          <w:sz w:val="20"/>
          <w:lang w:eastAsia="fr-FR"/>
        </w:rPr>
        <w:t>e</w:t>
      </w:r>
      <w:r w:rsidRPr="0002072A">
        <w:rPr>
          <w:rFonts w:ascii="Verdana" w:eastAsia="Times New Roman" w:hAnsi="Verdana" w:cs="Times New Roman"/>
          <w:sz w:val="20"/>
          <w:szCs w:val="20"/>
          <w:lang w:eastAsia="fr-FR"/>
        </w:rPr>
        <w:t>. Deux sous-ensembles sont en présence:</w:t>
      </w:r>
      <w:r w:rsidRPr="0002072A">
        <w:rPr>
          <w:rFonts w:ascii="Verdana" w:eastAsia="Times New Roman" w:hAnsi="Verdana" w:cs="Times New Roman"/>
          <w:sz w:val="20"/>
          <w:szCs w:val="20"/>
          <w:lang w:eastAsia="fr-FR"/>
        </w:rPr>
        <w:br/>
      </w:r>
      <w:r w:rsidRPr="0002072A">
        <w:rPr>
          <w:rFonts w:ascii="Verdana" w:eastAsia="Times New Roman" w:hAnsi="Verdana" w:cs="Times New Roman"/>
          <w:b/>
          <w:bCs/>
          <w:color w:val="FF6500"/>
          <w:sz w:val="20"/>
          <w:lang w:eastAsia="fr-FR"/>
        </w:rPr>
        <w:t>1°) d'un côté un poste et son profil</w:t>
      </w:r>
      <w:r w:rsidRPr="0002072A">
        <w:rPr>
          <w:rFonts w:ascii="Verdana" w:eastAsia="Times New Roman" w:hAnsi="Verdana" w:cs="Times New Roman"/>
          <w:b/>
          <w:bCs/>
          <w:sz w:val="20"/>
          <w:lang w:eastAsia="fr-FR"/>
        </w:rPr>
        <w:t xml:space="preserve"> :</w:t>
      </w:r>
      <w:r w:rsidRPr="0002072A">
        <w:rPr>
          <w:rFonts w:ascii="Verdana" w:eastAsia="Times New Roman" w:hAnsi="Verdana" w:cs="Times New Roman"/>
          <w:sz w:val="20"/>
          <w:szCs w:val="20"/>
          <w:lang w:eastAsia="fr-FR"/>
        </w:rPr>
        <w:t xml:space="preserve"> il convient de préciser les besoins du poste, puis de les hiérarchiser ; </w:t>
      </w:r>
      <w:r w:rsidRPr="0002072A">
        <w:rPr>
          <w:rFonts w:ascii="Verdana" w:eastAsia="Times New Roman" w:hAnsi="Verdana" w:cs="Times New Roman"/>
          <w:sz w:val="20"/>
          <w:szCs w:val="20"/>
          <w:lang w:eastAsia="fr-FR"/>
        </w:rPr>
        <w:br/>
      </w:r>
      <w:r w:rsidRPr="0002072A">
        <w:rPr>
          <w:rFonts w:ascii="Verdana" w:eastAsia="Times New Roman" w:hAnsi="Verdana" w:cs="Times New Roman"/>
          <w:b/>
          <w:bCs/>
          <w:color w:val="FF6500"/>
          <w:sz w:val="20"/>
          <w:lang w:eastAsia="fr-FR"/>
        </w:rPr>
        <w:t>2°) de l'autre, un ensemble d'individus,</w:t>
      </w:r>
      <w:r w:rsidRPr="0002072A">
        <w:rPr>
          <w:rFonts w:ascii="Verdana" w:eastAsia="Times New Roman" w:hAnsi="Verdana" w:cs="Times New Roman"/>
          <w:sz w:val="20"/>
          <w:szCs w:val="20"/>
          <w:lang w:eastAsia="fr-FR"/>
        </w:rPr>
        <w:t xml:space="preserve"> en nombre variable : plus ce nombre est élevé, meilleur sera le recrutement mais plus important sera son coût.</w:t>
      </w:r>
    </w:p>
    <w:p w:rsidR="0002072A" w:rsidRPr="0002072A" w:rsidRDefault="0002072A" w:rsidP="0002072A">
      <w:pPr>
        <w:spacing w:after="240" w:line="240" w:lineRule="auto"/>
        <w:jc w:val="both"/>
        <w:rPr>
          <w:rFonts w:ascii="Times New Roman" w:eastAsia="Times New Roman" w:hAnsi="Times New Roman" w:cs="Times New Roman"/>
          <w:sz w:val="24"/>
          <w:szCs w:val="24"/>
          <w:lang w:eastAsia="fr-FR"/>
        </w:rPr>
      </w:pPr>
      <w:r w:rsidRPr="0002072A">
        <w:rPr>
          <w:rFonts w:ascii="Verdana" w:eastAsia="Times New Roman" w:hAnsi="Verdana" w:cs="Times New Roman"/>
          <w:sz w:val="20"/>
          <w:szCs w:val="20"/>
          <w:lang w:eastAsia="fr-FR"/>
        </w:rPr>
        <w:t xml:space="preserve">- Une bonne adéquation est rendue possible par l'existence de l'adaptabilité des savoirs, des aptitudes, des personnalités. Les individus s'adaptent à </w:t>
      </w:r>
      <w:proofErr w:type="gramStart"/>
      <w:r w:rsidRPr="0002072A">
        <w:rPr>
          <w:rFonts w:ascii="Verdana" w:eastAsia="Times New Roman" w:hAnsi="Verdana" w:cs="Times New Roman"/>
          <w:sz w:val="20"/>
          <w:szCs w:val="20"/>
          <w:lang w:eastAsia="fr-FR"/>
        </w:rPr>
        <w:t>un poste en y développant certaines</w:t>
      </w:r>
      <w:proofErr w:type="gramEnd"/>
      <w:r w:rsidRPr="0002072A">
        <w:rPr>
          <w:rFonts w:ascii="Verdana" w:eastAsia="Times New Roman" w:hAnsi="Verdana" w:cs="Times New Roman"/>
          <w:sz w:val="20"/>
          <w:szCs w:val="20"/>
          <w:lang w:eastAsia="fr-FR"/>
        </w:rPr>
        <w:t xml:space="preserve"> qualités et, réciproquement, ils forgent aussi les caractéristiques du poste.</w:t>
      </w:r>
    </w:p>
    <w:p w:rsidR="0002072A" w:rsidRPr="0002072A" w:rsidRDefault="0002072A" w:rsidP="0002072A">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0"/>
          <w:szCs w:val="20"/>
          <w:lang w:eastAsia="fr-FR"/>
        </w:rPr>
        <w:drawing>
          <wp:inline distT="0" distB="0" distL="0" distR="0">
            <wp:extent cx="2228850" cy="4781550"/>
            <wp:effectExtent l="19050" t="0" r="0" b="0"/>
            <wp:docPr id="54" name="Image 54" descr="http://ressources.aunege.fr/nuxeo/site/esupversions/29a2bbfc-7881-489d-84ec-cc4b77f32a6b/GesResHumPda/data/PMEELP0019/etapes_recrut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ressources.aunege.fr/nuxeo/site/esupversions/29a2bbfc-7881-489d-84ec-cc4b77f32a6b/GesResHumPda/data/PMEELP0019/etapes_recrutement.jpg"/>
                    <pic:cNvPicPr>
                      <a:picLocks noChangeAspect="1" noChangeArrowheads="1"/>
                    </pic:cNvPicPr>
                  </pic:nvPicPr>
                  <pic:blipFill>
                    <a:blip r:embed="rId643" cstate="print"/>
                    <a:srcRect/>
                    <a:stretch>
                      <a:fillRect/>
                    </a:stretch>
                  </pic:blipFill>
                  <pic:spPr bwMode="auto">
                    <a:xfrm>
                      <a:off x="0" y="0"/>
                      <a:ext cx="2228850" cy="4781550"/>
                    </a:xfrm>
                    <a:prstGeom prst="rect">
                      <a:avLst/>
                    </a:prstGeom>
                    <a:noFill/>
                    <a:ln w="9525">
                      <a:noFill/>
                      <a:miter lim="800000"/>
                      <a:headEnd/>
                      <a:tailEnd/>
                    </a:ln>
                  </pic:spPr>
                </pic:pic>
              </a:graphicData>
            </a:graphic>
          </wp:inline>
        </w:drawing>
      </w:r>
    </w:p>
    <w:p w:rsidR="0002072A" w:rsidRPr="0002072A" w:rsidRDefault="0002072A" w:rsidP="0002072A">
      <w:pPr>
        <w:spacing w:after="0" w:line="240" w:lineRule="auto"/>
        <w:jc w:val="center"/>
        <w:rPr>
          <w:rFonts w:ascii="Times New Roman" w:eastAsia="Times New Roman" w:hAnsi="Times New Roman" w:cs="Times New Roman"/>
          <w:sz w:val="24"/>
          <w:szCs w:val="24"/>
          <w:lang w:eastAsia="fr-FR"/>
        </w:rPr>
      </w:pPr>
      <w:r w:rsidRPr="0002072A">
        <w:rPr>
          <w:rFonts w:ascii="Verdana" w:eastAsia="Times New Roman" w:hAnsi="Verdana" w:cs="Times New Roman"/>
          <w:b/>
          <w:bCs/>
          <w:color w:val="023669"/>
          <w:sz w:val="20"/>
          <w:szCs w:val="20"/>
          <w:lang w:eastAsia="fr-FR"/>
        </w:rPr>
        <w:t>B La définition du poste</w:t>
      </w:r>
    </w:p>
    <w:p w:rsidR="0002072A" w:rsidRPr="0002072A" w:rsidRDefault="0002072A" w:rsidP="0002072A">
      <w:p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lastRenderedPageBreak/>
        <w:t>- Généralement, la définition de poste se concentre sur trois axes principaux: la mission du poste, les principales responsabilités et le positionnement dans la structure.</w:t>
      </w:r>
    </w:p>
    <w:p w:rsidR="0002072A" w:rsidRPr="0002072A" w:rsidRDefault="0002072A" w:rsidP="0002072A">
      <w:p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b/>
          <w:bCs/>
          <w:color w:val="FF6500"/>
          <w:sz w:val="20"/>
          <w:lang w:eastAsia="fr-FR"/>
        </w:rPr>
        <w:t xml:space="preserve">- La mission du poste </w:t>
      </w:r>
      <w:r w:rsidRPr="0002072A">
        <w:rPr>
          <w:rFonts w:ascii="Verdana" w:eastAsia="Times New Roman" w:hAnsi="Verdana" w:cs="Times New Roman"/>
          <w:b/>
          <w:bCs/>
          <w:sz w:val="20"/>
          <w:lang w:eastAsia="fr-FR"/>
        </w:rPr>
        <w:t>:</w:t>
      </w:r>
      <w:r w:rsidRPr="0002072A">
        <w:rPr>
          <w:rFonts w:ascii="Verdana" w:eastAsia="Times New Roman" w:hAnsi="Verdana" w:cs="Times New Roman"/>
          <w:sz w:val="20"/>
          <w:szCs w:val="20"/>
          <w:lang w:eastAsia="fr-FR"/>
        </w:rPr>
        <w:t xml:space="preserve"> la définition de </w:t>
      </w:r>
      <w:r w:rsidRPr="0002072A">
        <w:rPr>
          <w:rFonts w:ascii="Verdana" w:eastAsia="Times New Roman" w:hAnsi="Verdana" w:cs="Times New Roman"/>
          <w:i/>
          <w:iCs/>
          <w:sz w:val="20"/>
          <w:lang w:eastAsia="fr-FR"/>
        </w:rPr>
        <w:t>la finalité du poste</w:t>
      </w:r>
      <w:r w:rsidRPr="0002072A">
        <w:rPr>
          <w:rFonts w:ascii="Verdana" w:eastAsia="Times New Roman" w:hAnsi="Verdana" w:cs="Times New Roman"/>
          <w:sz w:val="20"/>
          <w:szCs w:val="20"/>
          <w:lang w:eastAsia="fr-FR"/>
        </w:rPr>
        <w:t xml:space="preserve"> ne doit pas être confondue avec la description des tâches à opérer. </w:t>
      </w:r>
      <w:r w:rsidRPr="0002072A">
        <w:rPr>
          <w:rFonts w:ascii="Verdana" w:eastAsia="Times New Roman" w:hAnsi="Verdana" w:cs="Times New Roman"/>
          <w:b/>
          <w:bCs/>
          <w:sz w:val="20"/>
          <w:lang w:eastAsia="fr-FR"/>
        </w:rPr>
        <w:t xml:space="preserve">Il s'agit ici de situer le poste dans la réalisation des </w:t>
      </w:r>
      <w:proofErr w:type="spellStart"/>
      <w:r w:rsidRPr="0002072A">
        <w:rPr>
          <w:rFonts w:ascii="Verdana" w:eastAsia="Times New Roman" w:hAnsi="Verdana" w:cs="Times New Roman"/>
          <w:b/>
          <w:bCs/>
          <w:sz w:val="20"/>
          <w:lang w:eastAsia="fr-FR"/>
        </w:rPr>
        <w:t>objec</w:t>
      </w:r>
      <w:r w:rsidRPr="0002072A">
        <w:rPr>
          <w:rFonts w:ascii="Verdana" w:eastAsia="Times New Roman" w:hAnsi="Verdana" w:cs="Times New Roman"/>
          <w:b/>
          <w:bCs/>
          <w:sz w:val="20"/>
          <w:lang w:eastAsia="fr-FR"/>
        </w:rPr>
        <w:softHyphen/>
        <w:t>tifs</w:t>
      </w:r>
      <w:proofErr w:type="spellEnd"/>
      <w:r w:rsidRPr="0002072A">
        <w:rPr>
          <w:rFonts w:ascii="Verdana" w:eastAsia="Times New Roman" w:hAnsi="Verdana" w:cs="Times New Roman"/>
          <w:b/>
          <w:bCs/>
          <w:sz w:val="20"/>
          <w:lang w:eastAsia="fr-FR"/>
        </w:rPr>
        <w:t xml:space="preserve"> de l'entreprise.</w:t>
      </w:r>
    </w:p>
    <w:p w:rsidR="0002072A" w:rsidRPr="0002072A" w:rsidRDefault="0002072A" w:rsidP="0002072A">
      <w:p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b/>
          <w:bCs/>
          <w:color w:val="FF6500"/>
          <w:sz w:val="20"/>
          <w:lang w:eastAsia="fr-FR"/>
        </w:rPr>
        <w:t>- Les principales responsabilités</w:t>
      </w:r>
      <w:r w:rsidRPr="0002072A">
        <w:rPr>
          <w:rFonts w:ascii="Verdana" w:eastAsia="Times New Roman" w:hAnsi="Verdana" w:cs="Times New Roman"/>
          <w:b/>
          <w:bCs/>
          <w:sz w:val="20"/>
          <w:lang w:eastAsia="fr-FR"/>
        </w:rPr>
        <w:t xml:space="preserve"> :</w:t>
      </w:r>
      <w:r w:rsidRPr="0002072A">
        <w:rPr>
          <w:rFonts w:ascii="Verdana" w:eastAsia="Times New Roman" w:hAnsi="Verdana" w:cs="Times New Roman"/>
          <w:sz w:val="20"/>
          <w:szCs w:val="20"/>
          <w:lang w:eastAsia="fr-FR"/>
        </w:rPr>
        <w:t xml:space="preserve"> cette section décrit en détail ce que le titulaire aura à réaliser et la façon de le réaliser. C'est </w:t>
      </w:r>
      <w:proofErr w:type="spellStart"/>
      <w:r w:rsidRPr="0002072A">
        <w:rPr>
          <w:rFonts w:ascii="Verdana" w:eastAsia="Times New Roman" w:hAnsi="Verdana" w:cs="Times New Roman"/>
          <w:sz w:val="20"/>
          <w:szCs w:val="20"/>
          <w:lang w:eastAsia="fr-FR"/>
        </w:rPr>
        <w:t>lapartie</w:t>
      </w:r>
      <w:proofErr w:type="spellEnd"/>
      <w:r w:rsidRPr="0002072A">
        <w:rPr>
          <w:rFonts w:ascii="Verdana" w:eastAsia="Times New Roman" w:hAnsi="Verdana" w:cs="Times New Roman"/>
          <w:sz w:val="20"/>
          <w:szCs w:val="20"/>
          <w:lang w:eastAsia="fr-FR"/>
        </w:rPr>
        <w:t xml:space="preserve"> la plus délicate d'une définition de fonction. Généralement, les </w:t>
      </w:r>
      <w:proofErr w:type="spellStart"/>
      <w:r w:rsidRPr="0002072A">
        <w:rPr>
          <w:rFonts w:ascii="Verdana" w:eastAsia="Times New Roman" w:hAnsi="Verdana" w:cs="Times New Roman"/>
          <w:sz w:val="20"/>
          <w:szCs w:val="20"/>
          <w:lang w:eastAsia="fr-FR"/>
        </w:rPr>
        <w:t>principalesactivités</w:t>
      </w:r>
      <w:proofErr w:type="spellEnd"/>
      <w:r w:rsidRPr="0002072A">
        <w:rPr>
          <w:rFonts w:ascii="Verdana" w:eastAsia="Times New Roman" w:hAnsi="Verdana" w:cs="Times New Roman"/>
          <w:sz w:val="20"/>
          <w:szCs w:val="20"/>
          <w:lang w:eastAsia="fr-FR"/>
        </w:rPr>
        <w:t xml:space="preserve"> sont définies dans un ordre chronologique et traitées </w:t>
      </w:r>
      <w:r w:rsidRPr="0002072A">
        <w:rPr>
          <w:rFonts w:ascii="Verdana" w:eastAsia="Times New Roman" w:hAnsi="Verdana" w:cs="Times New Roman"/>
          <w:b/>
          <w:bCs/>
          <w:sz w:val="20"/>
          <w:lang w:eastAsia="fr-FR"/>
        </w:rPr>
        <w:t>sous trois aspects</w:t>
      </w:r>
      <w:r w:rsidRPr="0002072A">
        <w:rPr>
          <w:rFonts w:ascii="Verdana" w:eastAsia="Times New Roman" w:hAnsi="Verdana" w:cs="Times New Roman"/>
          <w:sz w:val="20"/>
          <w:szCs w:val="20"/>
          <w:lang w:eastAsia="fr-FR"/>
        </w:rPr>
        <w:t xml:space="preserve"> : </w:t>
      </w:r>
      <w:r w:rsidRPr="0002072A">
        <w:rPr>
          <w:rFonts w:ascii="Verdana" w:eastAsia="Times New Roman" w:hAnsi="Verdana" w:cs="Times New Roman"/>
          <w:b/>
          <w:bCs/>
          <w:sz w:val="20"/>
          <w:lang w:eastAsia="fr-FR"/>
        </w:rPr>
        <w:t>quoi</w:t>
      </w:r>
      <w:r w:rsidRPr="0002072A">
        <w:rPr>
          <w:rFonts w:ascii="Verdana" w:eastAsia="Times New Roman" w:hAnsi="Verdana" w:cs="Times New Roman"/>
          <w:sz w:val="20"/>
          <w:szCs w:val="20"/>
          <w:lang w:eastAsia="fr-FR"/>
        </w:rPr>
        <w:t xml:space="preserve">? </w:t>
      </w:r>
      <w:proofErr w:type="gramStart"/>
      <w:r w:rsidRPr="0002072A">
        <w:rPr>
          <w:rFonts w:ascii="Verdana" w:eastAsia="Times New Roman" w:hAnsi="Verdana" w:cs="Times New Roman"/>
          <w:b/>
          <w:bCs/>
          <w:sz w:val="20"/>
          <w:lang w:eastAsia="fr-FR"/>
        </w:rPr>
        <w:t>quand</w:t>
      </w:r>
      <w:proofErr w:type="gramEnd"/>
      <w:r w:rsidRPr="0002072A">
        <w:rPr>
          <w:rFonts w:ascii="Verdana" w:eastAsia="Times New Roman" w:hAnsi="Verdana" w:cs="Times New Roman"/>
          <w:sz w:val="20"/>
          <w:szCs w:val="20"/>
          <w:lang w:eastAsia="fr-FR"/>
        </w:rPr>
        <w:t xml:space="preserve"> ? </w:t>
      </w:r>
      <w:proofErr w:type="gramStart"/>
      <w:r w:rsidRPr="0002072A">
        <w:rPr>
          <w:rFonts w:ascii="Verdana" w:eastAsia="Times New Roman" w:hAnsi="Verdana" w:cs="Times New Roman"/>
          <w:b/>
          <w:bCs/>
          <w:sz w:val="20"/>
          <w:lang w:eastAsia="fr-FR"/>
        </w:rPr>
        <w:t>comment</w:t>
      </w:r>
      <w:proofErr w:type="gramEnd"/>
      <w:r w:rsidRPr="0002072A">
        <w:rPr>
          <w:rFonts w:ascii="Verdana" w:eastAsia="Times New Roman" w:hAnsi="Verdana" w:cs="Times New Roman"/>
          <w:sz w:val="20"/>
          <w:szCs w:val="20"/>
          <w:lang w:eastAsia="fr-FR"/>
        </w:rPr>
        <w:t xml:space="preserve"> ? </w:t>
      </w:r>
      <w:proofErr w:type="gramStart"/>
      <w:r w:rsidRPr="0002072A">
        <w:rPr>
          <w:rFonts w:ascii="Verdana" w:eastAsia="Times New Roman" w:hAnsi="Verdana" w:cs="Times New Roman"/>
          <w:sz w:val="20"/>
          <w:szCs w:val="20"/>
          <w:lang w:eastAsia="fr-FR"/>
        </w:rPr>
        <w:t>L 'estimation</w:t>
      </w:r>
      <w:proofErr w:type="gramEnd"/>
      <w:r w:rsidRPr="0002072A">
        <w:rPr>
          <w:rFonts w:ascii="Verdana" w:eastAsia="Times New Roman" w:hAnsi="Verdana" w:cs="Times New Roman"/>
          <w:sz w:val="20"/>
          <w:szCs w:val="20"/>
          <w:lang w:eastAsia="fr-FR"/>
        </w:rPr>
        <w:t xml:space="preserve"> </w:t>
      </w:r>
      <w:proofErr w:type="spellStart"/>
      <w:r w:rsidRPr="0002072A">
        <w:rPr>
          <w:rFonts w:ascii="Verdana" w:eastAsia="Times New Roman" w:hAnsi="Verdana" w:cs="Times New Roman"/>
          <w:sz w:val="20"/>
          <w:szCs w:val="20"/>
          <w:lang w:eastAsia="fr-FR"/>
        </w:rPr>
        <w:t>dutemps</w:t>
      </w:r>
      <w:proofErr w:type="spellEnd"/>
      <w:r w:rsidRPr="0002072A">
        <w:rPr>
          <w:rFonts w:ascii="Verdana" w:eastAsia="Times New Roman" w:hAnsi="Verdana" w:cs="Times New Roman"/>
          <w:sz w:val="20"/>
          <w:szCs w:val="20"/>
          <w:lang w:eastAsia="fr-FR"/>
        </w:rPr>
        <w:t xml:space="preserve"> passé globalement aux différentes activités peut se révéler intéressante. Le style de cette section </w:t>
      </w:r>
      <w:proofErr w:type="spellStart"/>
      <w:r w:rsidRPr="0002072A">
        <w:rPr>
          <w:rFonts w:ascii="Verdana" w:eastAsia="Times New Roman" w:hAnsi="Verdana" w:cs="Times New Roman"/>
          <w:sz w:val="20"/>
          <w:szCs w:val="20"/>
          <w:lang w:eastAsia="fr-FR"/>
        </w:rPr>
        <w:t>doitêtre</w:t>
      </w:r>
      <w:proofErr w:type="spellEnd"/>
      <w:r w:rsidRPr="0002072A">
        <w:rPr>
          <w:rFonts w:ascii="Verdana" w:eastAsia="Times New Roman" w:hAnsi="Verdana" w:cs="Times New Roman"/>
          <w:sz w:val="20"/>
          <w:szCs w:val="20"/>
          <w:lang w:eastAsia="fr-FR"/>
        </w:rPr>
        <w:t xml:space="preserve"> direct et inviter à l'action : chaque phrase doit </w:t>
      </w:r>
      <w:proofErr w:type="spellStart"/>
      <w:r w:rsidRPr="0002072A">
        <w:rPr>
          <w:rFonts w:ascii="Verdana" w:eastAsia="Times New Roman" w:hAnsi="Verdana" w:cs="Times New Roman"/>
          <w:sz w:val="20"/>
          <w:szCs w:val="20"/>
          <w:lang w:eastAsia="fr-FR"/>
        </w:rPr>
        <w:t>commen</w:t>
      </w:r>
      <w:r w:rsidRPr="0002072A">
        <w:rPr>
          <w:rFonts w:ascii="Verdana" w:eastAsia="Times New Roman" w:hAnsi="Verdana" w:cs="Times New Roman"/>
          <w:sz w:val="20"/>
          <w:szCs w:val="20"/>
          <w:lang w:eastAsia="fr-FR"/>
        </w:rPr>
        <w:softHyphen/>
        <w:t>cer</w:t>
      </w:r>
      <w:proofErr w:type="spellEnd"/>
      <w:r w:rsidRPr="0002072A">
        <w:rPr>
          <w:rFonts w:ascii="Verdana" w:eastAsia="Times New Roman" w:hAnsi="Verdana" w:cs="Times New Roman"/>
          <w:sz w:val="20"/>
          <w:szCs w:val="20"/>
          <w:lang w:eastAsia="fr-FR"/>
        </w:rPr>
        <w:t xml:space="preserve"> par un verbe d’action conjugué au présent.</w:t>
      </w:r>
    </w:p>
    <w:p w:rsidR="0002072A" w:rsidRPr="0002072A" w:rsidRDefault="0002072A" w:rsidP="0002072A">
      <w:p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b/>
          <w:bCs/>
          <w:color w:val="FF6500"/>
          <w:sz w:val="20"/>
          <w:lang w:eastAsia="fr-FR"/>
        </w:rPr>
        <w:t>- Le positionnement dans la structure</w:t>
      </w:r>
      <w:r w:rsidRPr="0002072A">
        <w:rPr>
          <w:rFonts w:ascii="Verdana" w:eastAsia="Times New Roman" w:hAnsi="Verdana" w:cs="Times New Roman"/>
          <w:b/>
          <w:bCs/>
          <w:sz w:val="20"/>
          <w:lang w:eastAsia="fr-FR"/>
        </w:rPr>
        <w:t xml:space="preserve"> :</w:t>
      </w:r>
      <w:r w:rsidRPr="0002072A">
        <w:rPr>
          <w:rFonts w:ascii="Verdana" w:eastAsia="Times New Roman" w:hAnsi="Verdana" w:cs="Times New Roman"/>
          <w:sz w:val="20"/>
          <w:szCs w:val="20"/>
          <w:lang w:eastAsia="fr-FR"/>
        </w:rPr>
        <w:t xml:space="preserve"> cette section permet de repérer le poste grâce à un organigramme (général ou du service intéressé) et par la description du contrôle exercé par le titulaire du poste sur ses subordonnés, de ses marges de manœuvre et du niveau de ses </w:t>
      </w:r>
      <w:proofErr w:type="spellStart"/>
      <w:r w:rsidRPr="0002072A">
        <w:rPr>
          <w:rFonts w:ascii="Verdana" w:eastAsia="Times New Roman" w:hAnsi="Verdana" w:cs="Times New Roman"/>
          <w:sz w:val="20"/>
          <w:szCs w:val="20"/>
          <w:lang w:eastAsia="fr-FR"/>
        </w:rPr>
        <w:t>respon</w:t>
      </w:r>
      <w:r w:rsidRPr="0002072A">
        <w:rPr>
          <w:rFonts w:ascii="Verdana" w:eastAsia="Times New Roman" w:hAnsi="Verdana" w:cs="Times New Roman"/>
          <w:sz w:val="20"/>
          <w:szCs w:val="20"/>
          <w:lang w:eastAsia="fr-FR"/>
        </w:rPr>
        <w:softHyphen/>
        <w:t>sabilités</w:t>
      </w:r>
      <w:proofErr w:type="spellEnd"/>
      <w:r w:rsidRPr="0002072A">
        <w:rPr>
          <w:rFonts w:ascii="Verdana" w:eastAsia="Times New Roman" w:hAnsi="Verdana" w:cs="Times New Roman"/>
          <w:sz w:val="20"/>
          <w:szCs w:val="20"/>
          <w:lang w:eastAsia="fr-FR"/>
        </w:rPr>
        <w:t>.</w:t>
      </w:r>
    </w:p>
    <w:p w:rsidR="0002072A" w:rsidRPr="0002072A" w:rsidRDefault="0002072A" w:rsidP="0002072A">
      <w:p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 xml:space="preserve">- Cette section donne quelques éléments d'appréciation quantitative. Par exemple : nombre de </w:t>
      </w:r>
      <w:proofErr w:type="spellStart"/>
      <w:r w:rsidRPr="0002072A">
        <w:rPr>
          <w:rFonts w:ascii="Verdana" w:eastAsia="Times New Roman" w:hAnsi="Verdana" w:cs="Times New Roman"/>
          <w:sz w:val="20"/>
          <w:szCs w:val="20"/>
          <w:lang w:eastAsia="fr-FR"/>
        </w:rPr>
        <w:t>subordonnés</w:t>
      </w:r>
      <w:proofErr w:type="gramStart"/>
      <w:r w:rsidRPr="0002072A">
        <w:rPr>
          <w:rFonts w:ascii="Verdana" w:eastAsia="Times New Roman" w:hAnsi="Verdana" w:cs="Times New Roman"/>
          <w:sz w:val="20"/>
          <w:szCs w:val="20"/>
          <w:lang w:eastAsia="fr-FR"/>
        </w:rPr>
        <w:t>,niveau</w:t>
      </w:r>
      <w:proofErr w:type="spellEnd"/>
      <w:proofErr w:type="gramEnd"/>
      <w:r w:rsidRPr="0002072A">
        <w:rPr>
          <w:rFonts w:ascii="Verdana" w:eastAsia="Times New Roman" w:hAnsi="Verdana" w:cs="Times New Roman"/>
          <w:sz w:val="20"/>
          <w:szCs w:val="20"/>
          <w:lang w:eastAsia="fr-FR"/>
        </w:rPr>
        <w:t xml:space="preserve"> du budget </w:t>
      </w:r>
      <w:proofErr w:type="spellStart"/>
      <w:r w:rsidRPr="0002072A">
        <w:rPr>
          <w:rFonts w:ascii="Verdana" w:eastAsia="Times New Roman" w:hAnsi="Verdana" w:cs="Times New Roman"/>
          <w:sz w:val="20"/>
          <w:szCs w:val="20"/>
          <w:lang w:eastAsia="fr-FR"/>
        </w:rPr>
        <w:t>géré,volume</w:t>
      </w:r>
      <w:proofErr w:type="spellEnd"/>
      <w:r w:rsidRPr="0002072A">
        <w:rPr>
          <w:rFonts w:ascii="Verdana" w:eastAsia="Times New Roman" w:hAnsi="Verdana" w:cs="Times New Roman"/>
          <w:sz w:val="20"/>
          <w:szCs w:val="20"/>
          <w:lang w:eastAsia="fr-FR"/>
        </w:rPr>
        <w:t xml:space="preserve"> des ventes, indicateurs de performance, etc.</w:t>
      </w:r>
    </w:p>
    <w:p w:rsidR="0002072A" w:rsidRPr="0002072A" w:rsidRDefault="0002072A" w:rsidP="0002072A">
      <w:pPr>
        <w:spacing w:after="0"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b/>
          <w:bCs/>
          <w:color w:val="023669"/>
          <w:sz w:val="20"/>
          <w:szCs w:val="20"/>
          <w:lang w:eastAsia="fr-FR"/>
        </w:rPr>
        <w:t>C La définition du profil du candidat</w:t>
      </w:r>
      <w:r w:rsidRPr="0002072A">
        <w:rPr>
          <w:rFonts w:ascii="Times New Roman" w:eastAsia="Times New Roman" w:hAnsi="Times New Roman" w:cs="Times New Roman"/>
          <w:sz w:val="24"/>
          <w:szCs w:val="24"/>
          <w:lang w:eastAsia="fr-FR"/>
        </w:rPr>
        <w:t xml:space="preserve"> </w:t>
      </w:r>
    </w:p>
    <w:p w:rsidR="0002072A" w:rsidRPr="0002072A" w:rsidRDefault="0002072A" w:rsidP="0002072A">
      <w:p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 xml:space="preserve">- La définition de profil peut être considérée comme la première étape de la gestion de carrière d'un salarié. Cet exercice conduit à décrire le candidat « idéal» ; celui-ci, bien sûr, n'existe pas dans la réalité, c'est pourquoi, il est essentiel de classer chaque élément du profil dans l'une des trois catégories suivantes : </w:t>
      </w:r>
    </w:p>
    <w:p w:rsidR="0002072A" w:rsidRPr="0002072A" w:rsidRDefault="0002072A" w:rsidP="0002072A">
      <w:p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b/>
          <w:bCs/>
          <w:color w:val="FF6500"/>
          <w:sz w:val="20"/>
          <w:lang w:eastAsia="fr-FR"/>
        </w:rPr>
        <w:t>a) indispensable</w:t>
      </w:r>
      <w:r w:rsidRPr="0002072A">
        <w:rPr>
          <w:rFonts w:ascii="Verdana" w:eastAsia="Times New Roman" w:hAnsi="Verdana" w:cs="Times New Roman"/>
          <w:sz w:val="20"/>
          <w:szCs w:val="20"/>
          <w:lang w:eastAsia="fr-FR"/>
        </w:rPr>
        <w:t xml:space="preserve"> : un candidat qui </w:t>
      </w:r>
      <w:proofErr w:type="spellStart"/>
      <w:r w:rsidRPr="0002072A">
        <w:rPr>
          <w:rFonts w:ascii="Verdana" w:eastAsia="Times New Roman" w:hAnsi="Verdana" w:cs="Times New Roman"/>
          <w:sz w:val="20"/>
          <w:szCs w:val="20"/>
          <w:lang w:eastAsia="fr-FR"/>
        </w:rPr>
        <w:t>neprésenterait</w:t>
      </w:r>
      <w:proofErr w:type="spellEnd"/>
      <w:r w:rsidRPr="0002072A">
        <w:rPr>
          <w:rFonts w:ascii="Verdana" w:eastAsia="Times New Roman" w:hAnsi="Verdana" w:cs="Times New Roman"/>
          <w:sz w:val="20"/>
          <w:szCs w:val="20"/>
          <w:lang w:eastAsia="fr-FR"/>
        </w:rPr>
        <w:t xml:space="preserve"> pas cette caractéristique ne </w:t>
      </w:r>
      <w:proofErr w:type="spellStart"/>
      <w:r w:rsidRPr="0002072A">
        <w:rPr>
          <w:rFonts w:ascii="Verdana" w:eastAsia="Times New Roman" w:hAnsi="Verdana" w:cs="Times New Roman"/>
          <w:sz w:val="20"/>
          <w:szCs w:val="20"/>
          <w:lang w:eastAsia="fr-FR"/>
        </w:rPr>
        <w:t>peutremplir</w:t>
      </w:r>
      <w:proofErr w:type="spellEnd"/>
      <w:r w:rsidRPr="0002072A">
        <w:rPr>
          <w:rFonts w:ascii="Verdana" w:eastAsia="Times New Roman" w:hAnsi="Verdana" w:cs="Times New Roman"/>
          <w:sz w:val="20"/>
          <w:szCs w:val="20"/>
          <w:lang w:eastAsia="fr-FR"/>
        </w:rPr>
        <w:t xml:space="preserve"> le poste; </w:t>
      </w:r>
    </w:p>
    <w:p w:rsidR="0002072A" w:rsidRPr="0002072A" w:rsidRDefault="0002072A" w:rsidP="0002072A">
      <w:p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b/>
          <w:bCs/>
          <w:color w:val="FF6500"/>
          <w:sz w:val="20"/>
          <w:lang w:eastAsia="fr-FR"/>
        </w:rPr>
        <w:t>b)</w:t>
      </w:r>
      <w:r w:rsidRPr="0002072A">
        <w:rPr>
          <w:rFonts w:ascii="Verdana" w:eastAsia="Times New Roman" w:hAnsi="Verdana" w:cs="Times New Roman"/>
          <w:color w:val="FF6500"/>
          <w:sz w:val="20"/>
          <w:szCs w:val="20"/>
          <w:lang w:eastAsia="fr-FR"/>
        </w:rPr>
        <w:t xml:space="preserve"> </w:t>
      </w:r>
      <w:r w:rsidRPr="0002072A">
        <w:rPr>
          <w:rFonts w:ascii="Verdana" w:eastAsia="Times New Roman" w:hAnsi="Verdana" w:cs="Times New Roman"/>
          <w:b/>
          <w:bCs/>
          <w:color w:val="FF6500"/>
          <w:sz w:val="20"/>
          <w:lang w:eastAsia="fr-FR"/>
        </w:rPr>
        <w:t xml:space="preserve">essentielle </w:t>
      </w:r>
      <w:r w:rsidRPr="0002072A">
        <w:rPr>
          <w:rFonts w:ascii="Verdana" w:eastAsia="Times New Roman" w:hAnsi="Verdana" w:cs="Times New Roman"/>
          <w:sz w:val="20"/>
          <w:szCs w:val="20"/>
          <w:lang w:eastAsia="fr-FR"/>
        </w:rPr>
        <w:t xml:space="preserve">: caractéristique que doit posséder un candidat pour assurer correctement la </w:t>
      </w:r>
      <w:proofErr w:type="spellStart"/>
      <w:r w:rsidRPr="0002072A">
        <w:rPr>
          <w:rFonts w:ascii="Verdana" w:eastAsia="Times New Roman" w:hAnsi="Verdana" w:cs="Times New Roman"/>
          <w:sz w:val="20"/>
          <w:szCs w:val="20"/>
          <w:lang w:eastAsia="fr-FR"/>
        </w:rPr>
        <w:t>fonc</w:t>
      </w:r>
      <w:r w:rsidRPr="0002072A">
        <w:rPr>
          <w:rFonts w:ascii="Verdana" w:eastAsia="Times New Roman" w:hAnsi="Verdana" w:cs="Times New Roman"/>
          <w:sz w:val="20"/>
          <w:szCs w:val="20"/>
          <w:lang w:eastAsia="fr-FR"/>
        </w:rPr>
        <w:softHyphen/>
        <w:t>tion</w:t>
      </w:r>
      <w:proofErr w:type="spellEnd"/>
      <w:r w:rsidRPr="0002072A">
        <w:rPr>
          <w:rFonts w:ascii="Verdana" w:eastAsia="Times New Roman" w:hAnsi="Verdana" w:cs="Times New Roman"/>
          <w:sz w:val="20"/>
          <w:szCs w:val="20"/>
          <w:lang w:eastAsia="fr-FR"/>
        </w:rPr>
        <w:t xml:space="preserve">; </w:t>
      </w:r>
    </w:p>
    <w:p w:rsidR="0002072A" w:rsidRPr="0002072A" w:rsidRDefault="0002072A" w:rsidP="0002072A">
      <w:p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b/>
          <w:bCs/>
          <w:color w:val="FF6500"/>
          <w:sz w:val="20"/>
          <w:lang w:eastAsia="fr-FR"/>
        </w:rPr>
        <w:t>c)</w:t>
      </w:r>
      <w:r w:rsidRPr="0002072A">
        <w:rPr>
          <w:rFonts w:ascii="Verdana" w:eastAsia="Times New Roman" w:hAnsi="Verdana" w:cs="Times New Roman"/>
          <w:color w:val="FF6500"/>
          <w:sz w:val="20"/>
          <w:szCs w:val="20"/>
          <w:lang w:eastAsia="fr-FR"/>
        </w:rPr>
        <w:t xml:space="preserve"> </w:t>
      </w:r>
      <w:r w:rsidRPr="0002072A">
        <w:rPr>
          <w:rFonts w:ascii="Verdana" w:eastAsia="Times New Roman" w:hAnsi="Verdana" w:cs="Times New Roman"/>
          <w:b/>
          <w:bCs/>
          <w:color w:val="FF6500"/>
          <w:sz w:val="20"/>
          <w:lang w:eastAsia="fr-FR"/>
        </w:rPr>
        <w:t>souhaitée</w:t>
      </w:r>
      <w:r w:rsidRPr="0002072A">
        <w:rPr>
          <w:rFonts w:ascii="Verdana" w:eastAsia="Times New Roman" w:hAnsi="Verdana" w:cs="Times New Roman"/>
          <w:sz w:val="20"/>
          <w:szCs w:val="20"/>
          <w:lang w:eastAsia="fr-FR"/>
        </w:rPr>
        <w:t xml:space="preserve"> : caractéristique désirée mais non nécessaire pour remplir correctement la fonction.</w:t>
      </w:r>
    </w:p>
    <w:p w:rsidR="0002072A" w:rsidRPr="0002072A" w:rsidRDefault="0002072A" w:rsidP="0002072A">
      <w:p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 Les éléments examinés sont en général, les suivants :</w:t>
      </w:r>
    </w:p>
    <w:p w:rsidR="0002072A" w:rsidRPr="0002072A" w:rsidRDefault="0002072A" w:rsidP="0002072A">
      <w:pPr>
        <w:numPr>
          <w:ilvl w:val="0"/>
          <w:numId w:val="129"/>
        </w:num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b/>
          <w:bCs/>
          <w:color w:val="FF6500"/>
          <w:sz w:val="20"/>
          <w:lang w:eastAsia="fr-FR"/>
        </w:rPr>
        <w:t>caractéristiques physiques</w:t>
      </w:r>
      <w:r w:rsidRPr="0002072A">
        <w:rPr>
          <w:rFonts w:ascii="Verdana" w:eastAsia="Times New Roman" w:hAnsi="Verdana" w:cs="Times New Roman"/>
          <w:sz w:val="20"/>
          <w:szCs w:val="20"/>
          <w:lang w:eastAsia="fr-FR"/>
        </w:rPr>
        <w:t xml:space="preserve"> : santé, présentation, âge, etc.</w:t>
      </w:r>
    </w:p>
    <w:p w:rsidR="0002072A" w:rsidRPr="0002072A" w:rsidRDefault="0002072A" w:rsidP="0002072A">
      <w:pPr>
        <w:numPr>
          <w:ilvl w:val="0"/>
          <w:numId w:val="129"/>
        </w:num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b/>
          <w:bCs/>
          <w:color w:val="FF6500"/>
          <w:sz w:val="20"/>
          <w:lang w:eastAsia="fr-FR"/>
        </w:rPr>
        <w:t>expérience</w:t>
      </w:r>
      <w:r w:rsidRPr="0002072A">
        <w:rPr>
          <w:rFonts w:ascii="Verdana" w:eastAsia="Times New Roman" w:hAnsi="Verdana" w:cs="Times New Roman"/>
          <w:sz w:val="20"/>
          <w:szCs w:val="20"/>
          <w:lang w:eastAsia="fr-FR"/>
        </w:rPr>
        <w:t xml:space="preserve"> : en </w:t>
      </w:r>
      <w:proofErr w:type="spellStart"/>
      <w:r w:rsidRPr="0002072A">
        <w:rPr>
          <w:rFonts w:ascii="Verdana" w:eastAsia="Times New Roman" w:hAnsi="Verdana" w:cs="Times New Roman"/>
          <w:sz w:val="20"/>
          <w:szCs w:val="20"/>
          <w:lang w:eastAsia="fr-FR"/>
        </w:rPr>
        <w:t>année</w:t>
      </w:r>
      <w:proofErr w:type="gramStart"/>
      <w:r w:rsidRPr="0002072A">
        <w:rPr>
          <w:rFonts w:ascii="Verdana" w:eastAsia="Times New Roman" w:hAnsi="Verdana" w:cs="Times New Roman"/>
          <w:sz w:val="20"/>
          <w:szCs w:val="20"/>
          <w:lang w:eastAsia="fr-FR"/>
        </w:rPr>
        <w:t>,dans</w:t>
      </w:r>
      <w:proofErr w:type="spellEnd"/>
      <w:proofErr w:type="gramEnd"/>
      <w:r w:rsidRPr="0002072A">
        <w:rPr>
          <w:rFonts w:ascii="Verdana" w:eastAsia="Times New Roman" w:hAnsi="Verdana" w:cs="Times New Roman"/>
          <w:sz w:val="20"/>
          <w:szCs w:val="20"/>
          <w:lang w:eastAsia="fr-FR"/>
        </w:rPr>
        <w:t xml:space="preserve"> le même poste, un poste voisin, un poste préparatoire,</w:t>
      </w:r>
    </w:p>
    <w:p w:rsidR="0002072A" w:rsidRPr="0002072A" w:rsidRDefault="0002072A" w:rsidP="0002072A">
      <w:pPr>
        <w:numPr>
          <w:ilvl w:val="0"/>
          <w:numId w:val="129"/>
        </w:num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b/>
          <w:bCs/>
          <w:color w:val="FF6500"/>
          <w:sz w:val="20"/>
          <w:lang w:eastAsia="fr-FR"/>
        </w:rPr>
        <w:t>compétences spécifiques</w:t>
      </w:r>
      <w:r w:rsidRPr="0002072A">
        <w:rPr>
          <w:rFonts w:ascii="Verdana" w:eastAsia="Times New Roman" w:hAnsi="Verdana" w:cs="Times New Roman"/>
          <w:color w:val="FF6500"/>
          <w:sz w:val="20"/>
          <w:szCs w:val="20"/>
          <w:lang w:eastAsia="fr-FR"/>
        </w:rPr>
        <w:t xml:space="preserve"> </w:t>
      </w:r>
      <w:r w:rsidRPr="0002072A">
        <w:rPr>
          <w:rFonts w:ascii="Verdana" w:eastAsia="Times New Roman" w:hAnsi="Verdana" w:cs="Times New Roman"/>
          <w:sz w:val="20"/>
          <w:szCs w:val="20"/>
          <w:lang w:eastAsia="fr-FR"/>
        </w:rPr>
        <w:t>: connaissances techniques, niveau de savoir, etc.</w:t>
      </w:r>
    </w:p>
    <w:p w:rsidR="0002072A" w:rsidRPr="0002072A" w:rsidRDefault="0002072A" w:rsidP="0002072A">
      <w:pPr>
        <w:numPr>
          <w:ilvl w:val="0"/>
          <w:numId w:val="129"/>
        </w:num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b/>
          <w:bCs/>
          <w:color w:val="FF6500"/>
          <w:sz w:val="20"/>
          <w:lang w:eastAsia="fr-FR"/>
        </w:rPr>
        <w:t>motivation</w:t>
      </w:r>
      <w:r w:rsidRPr="0002072A">
        <w:rPr>
          <w:rFonts w:ascii="Verdana" w:eastAsia="Times New Roman" w:hAnsi="Verdana" w:cs="Times New Roman"/>
          <w:b/>
          <w:bCs/>
          <w:sz w:val="20"/>
          <w:lang w:eastAsia="fr-FR"/>
        </w:rPr>
        <w:t xml:space="preserve"> </w:t>
      </w:r>
      <w:r w:rsidRPr="0002072A">
        <w:rPr>
          <w:rFonts w:ascii="Verdana" w:eastAsia="Times New Roman" w:hAnsi="Verdana" w:cs="Times New Roman"/>
          <w:sz w:val="20"/>
          <w:szCs w:val="20"/>
          <w:lang w:eastAsia="fr-FR"/>
        </w:rPr>
        <w:t xml:space="preserve">: en </w:t>
      </w:r>
      <w:proofErr w:type="gramStart"/>
      <w:r w:rsidRPr="0002072A">
        <w:rPr>
          <w:rFonts w:ascii="Verdana" w:eastAsia="Times New Roman" w:hAnsi="Verdana" w:cs="Times New Roman"/>
          <w:sz w:val="20"/>
          <w:szCs w:val="20"/>
          <w:lang w:eastAsia="fr-FR"/>
        </w:rPr>
        <w:t>terme</w:t>
      </w:r>
      <w:proofErr w:type="gramEnd"/>
      <w:r w:rsidRPr="0002072A">
        <w:rPr>
          <w:rFonts w:ascii="Verdana" w:eastAsia="Times New Roman" w:hAnsi="Verdana" w:cs="Times New Roman"/>
          <w:sz w:val="20"/>
          <w:szCs w:val="20"/>
          <w:lang w:eastAsia="fr-FR"/>
        </w:rPr>
        <w:t xml:space="preserve"> de désir d'évolution, de sécurité, de revenus, de pouvoir, de </w:t>
      </w:r>
      <w:proofErr w:type="spellStart"/>
      <w:r w:rsidRPr="0002072A">
        <w:rPr>
          <w:rFonts w:ascii="Verdana" w:eastAsia="Times New Roman" w:hAnsi="Verdana" w:cs="Times New Roman"/>
          <w:sz w:val="20"/>
          <w:szCs w:val="20"/>
          <w:lang w:eastAsia="fr-FR"/>
        </w:rPr>
        <w:t>perfection</w:t>
      </w:r>
      <w:r w:rsidRPr="0002072A">
        <w:rPr>
          <w:rFonts w:ascii="Verdana" w:eastAsia="Times New Roman" w:hAnsi="Verdana" w:cs="Times New Roman"/>
          <w:sz w:val="20"/>
          <w:szCs w:val="20"/>
          <w:lang w:eastAsia="fr-FR"/>
        </w:rPr>
        <w:softHyphen/>
        <w:t>nement</w:t>
      </w:r>
      <w:proofErr w:type="spellEnd"/>
      <w:r w:rsidRPr="0002072A">
        <w:rPr>
          <w:rFonts w:ascii="Verdana" w:eastAsia="Times New Roman" w:hAnsi="Verdana" w:cs="Times New Roman"/>
          <w:sz w:val="20"/>
          <w:szCs w:val="20"/>
          <w:lang w:eastAsia="fr-FR"/>
        </w:rPr>
        <w:t>,</w:t>
      </w:r>
    </w:p>
    <w:p w:rsidR="0002072A" w:rsidRPr="0002072A" w:rsidRDefault="0002072A" w:rsidP="0002072A">
      <w:pPr>
        <w:numPr>
          <w:ilvl w:val="0"/>
          <w:numId w:val="129"/>
        </w:num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b/>
          <w:bCs/>
          <w:color w:val="FF6500"/>
          <w:sz w:val="20"/>
          <w:lang w:eastAsia="fr-FR"/>
        </w:rPr>
        <w:t>personnalité, traits de caractères, charisme</w:t>
      </w:r>
      <w:r w:rsidRPr="0002072A">
        <w:rPr>
          <w:rFonts w:ascii="Verdana" w:eastAsia="Times New Roman" w:hAnsi="Verdana" w:cs="Times New Roman"/>
          <w:color w:val="FF6500"/>
          <w:sz w:val="20"/>
          <w:szCs w:val="20"/>
          <w:lang w:eastAsia="fr-FR"/>
        </w:rPr>
        <w:t xml:space="preserve"> </w:t>
      </w:r>
      <w:r w:rsidRPr="0002072A">
        <w:rPr>
          <w:rFonts w:ascii="Verdana" w:eastAsia="Times New Roman" w:hAnsi="Verdana" w:cs="Times New Roman"/>
          <w:sz w:val="20"/>
          <w:szCs w:val="20"/>
          <w:lang w:eastAsia="fr-FR"/>
        </w:rPr>
        <w:t>: impact sur les autres, adaptation aux différents milieux, stabilité, aptitude au travail de groupe, etc.</w:t>
      </w:r>
    </w:p>
    <w:p w:rsidR="0002072A" w:rsidRPr="0002072A" w:rsidRDefault="0002072A" w:rsidP="0002072A">
      <w:pPr>
        <w:spacing w:before="100" w:beforeAutospacing="1" w:after="100" w:afterAutospacing="1" w:line="240" w:lineRule="auto"/>
        <w:outlineLvl w:val="1"/>
        <w:rPr>
          <w:rFonts w:ascii="Verdana" w:eastAsia="Times New Roman" w:hAnsi="Verdana" w:cs="Times New Roman"/>
          <w:b/>
          <w:bCs/>
          <w:color w:val="076711"/>
          <w:sz w:val="36"/>
          <w:szCs w:val="36"/>
          <w:lang w:eastAsia="fr-FR"/>
        </w:rPr>
      </w:pPr>
      <w:r w:rsidRPr="0002072A">
        <w:rPr>
          <w:rFonts w:ascii="Verdana" w:eastAsia="Times New Roman" w:hAnsi="Verdana" w:cs="Times New Roman"/>
          <w:b/>
          <w:bCs/>
          <w:color w:val="076711"/>
          <w:sz w:val="27"/>
          <w:szCs w:val="27"/>
          <w:lang w:eastAsia="fr-FR"/>
        </w:rPr>
        <w:t>2 La campagne de recrutement</w:t>
      </w:r>
    </w:p>
    <w:p w:rsidR="0002072A" w:rsidRPr="0002072A" w:rsidRDefault="0002072A" w:rsidP="0002072A">
      <w:pPr>
        <w:spacing w:after="0"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b/>
          <w:bCs/>
          <w:color w:val="023669"/>
          <w:sz w:val="20"/>
          <w:szCs w:val="20"/>
          <w:lang w:eastAsia="fr-FR"/>
        </w:rPr>
        <w:t>A La prospection interne</w:t>
      </w:r>
    </w:p>
    <w:p w:rsidR="0002072A" w:rsidRPr="0002072A" w:rsidRDefault="0002072A" w:rsidP="0002072A">
      <w:p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lastRenderedPageBreak/>
        <w:t>- Le recrutement externe n'est généralement autorisé qu’en l'absence de possibilités de recrutement interne.</w:t>
      </w:r>
    </w:p>
    <w:p w:rsidR="0002072A" w:rsidRPr="0002072A" w:rsidRDefault="0002072A" w:rsidP="0002072A">
      <w:p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 xml:space="preserve">- Les postes vacants sont généralement proposés en priorité aux salariés de l'entreprise dans le cadre des politiques de mobilité interne. </w:t>
      </w:r>
    </w:p>
    <w:p w:rsidR="0002072A" w:rsidRPr="0002072A" w:rsidRDefault="0002072A" w:rsidP="0002072A">
      <w:p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 xml:space="preserve">- Dans </w:t>
      </w:r>
      <w:proofErr w:type="spellStart"/>
      <w:r w:rsidRPr="0002072A">
        <w:rPr>
          <w:rFonts w:ascii="Verdana" w:eastAsia="Times New Roman" w:hAnsi="Verdana" w:cs="Times New Roman"/>
          <w:sz w:val="20"/>
          <w:szCs w:val="20"/>
          <w:lang w:eastAsia="fr-FR"/>
        </w:rPr>
        <w:t>lecadre</w:t>
      </w:r>
      <w:proofErr w:type="spellEnd"/>
      <w:r w:rsidRPr="0002072A">
        <w:rPr>
          <w:rFonts w:ascii="Verdana" w:eastAsia="Times New Roman" w:hAnsi="Verdana" w:cs="Times New Roman"/>
          <w:sz w:val="20"/>
          <w:szCs w:val="20"/>
          <w:lang w:eastAsia="fr-FR"/>
        </w:rPr>
        <w:t xml:space="preserve"> de la politique de promotion interne, un dosage entre recrutement externe et promotion interne est souvent retenu. </w:t>
      </w:r>
    </w:p>
    <w:p w:rsidR="0002072A" w:rsidRPr="0002072A" w:rsidRDefault="0002072A" w:rsidP="0002072A">
      <w:p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 L'expression recrutement interné est fréquemment retenue pour souligner que, même si le candidat est déjà salarié de l'</w:t>
      </w:r>
      <w:proofErr w:type="spellStart"/>
      <w:r w:rsidRPr="0002072A">
        <w:rPr>
          <w:rFonts w:ascii="Verdana" w:eastAsia="Times New Roman" w:hAnsi="Verdana" w:cs="Times New Roman"/>
          <w:sz w:val="20"/>
          <w:szCs w:val="20"/>
          <w:lang w:eastAsia="fr-FR"/>
        </w:rPr>
        <w:t>en</w:t>
      </w:r>
      <w:r w:rsidRPr="0002072A">
        <w:rPr>
          <w:rFonts w:ascii="Verdana" w:eastAsia="Times New Roman" w:hAnsi="Verdana" w:cs="Times New Roman"/>
          <w:sz w:val="20"/>
          <w:szCs w:val="20"/>
          <w:lang w:eastAsia="fr-FR"/>
        </w:rPr>
        <w:softHyphen/>
        <w:t>treprise</w:t>
      </w:r>
      <w:proofErr w:type="spellEnd"/>
      <w:r w:rsidRPr="0002072A">
        <w:rPr>
          <w:rFonts w:ascii="Verdana" w:eastAsia="Times New Roman" w:hAnsi="Verdana" w:cs="Times New Roman"/>
          <w:sz w:val="20"/>
          <w:szCs w:val="20"/>
          <w:lang w:eastAsia="fr-FR"/>
        </w:rPr>
        <w:t>, il doit affronter les différentes étapes de la procédure et, parfois, passer les mêmes tests que les postulants externes.</w:t>
      </w:r>
    </w:p>
    <w:p w:rsidR="0002072A" w:rsidRPr="0002072A" w:rsidRDefault="0002072A" w:rsidP="0002072A">
      <w:p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 xml:space="preserve">- La prospection interne repose sur l'existence d'un système d'information sur les postes à pourvoir et, sur l'exploitation directe des </w:t>
      </w:r>
      <w:proofErr w:type="spellStart"/>
      <w:r w:rsidRPr="0002072A">
        <w:rPr>
          <w:rFonts w:ascii="Verdana" w:eastAsia="Times New Roman" w:hAnsi="Verdana" w:cs="Times New Roman"/>
          <w:sz w:val="20"/>
          <w:szCs w:val="20"/>
          <w:lang w:eastAsia="fr-FR"/>
        </w:rPr>
        <w:t>informationsdisponibles</w:t>
      </w:r>
      <w:proofErr w:type="spellEnd"/>
      <w:r w:rsidRPr="0002072A">
        <w:rPr>
          <w:rFonts w:ascii="Verdana" w:eastAsia="Times New Roman" w:hAnsi="Verdana" w:cs="Times New Roman"/>
          <w:sz w:val="20"/>
          <w:szCs w:val="20"/>
          <w:lang w:eastAsia="fr-FR"/>
        </w:rPr>
        <w:t xml:space="preserve">, notamment des entretiens annuels d'appréciation, permet de réaliser </w:t>
      </w:r>
      <w:proofErr w:type="spellStart"/>
      <w:r w:rsidRPr="0002072A">
        <w:rPr>
          <w:rFonts w:ascii="Verdana" w:eastAsia="Times New Roman" w:hAnsi="Verdana" w:cs="Times New Roman"/>
          <w:sz w:val="20"/>
          <w:szCs w:val="20"/>
          <w:lang w:eastAsia="fr-FR"/>
        </w:rPr>
        <w:t>unappel</w:t>
      </w:r>
      <w:proofErr w:type="spellEnd"/>
      <w:r w:rsidRPr="0002072A">
        <w:rPr>
          <w:rFonts w:ascii="Verdana" w:eastAsia="Times New Roman" w:hAnsi="Verdana" w:cs="Times New Roman"/>
          <w:sz w:val="20"/>
          <w:szCs w:val="20"/>
          <w:lang w:eastAsia="fr-FR"/>
        </w:rPr>
        <w:t xml:space="preserve"> d'offre restreint ;</w:t>
      </w:r>
    </w:p>
    <w:p w:rsidR="0002072A" w:rsidRPr="0002072A" w:rsidRDefault="0002072A" w:rsidP="0002072A">
      <w:p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 xml:space="preserve">- La </w:t>
      </w:r>
      <w:r w:rsidRPr="0002072A">
        <w:rPr>
          <w:rFonts w:ascii="Verdana" w:eastAsia="Times New Roman" w:hAnsi="Verdana" w:cs="Times New Roman"/>
          <w:b/>
          <w:bCs/>
          <w:color w:val="FF6500"/>
          <w:sz w:val="20"/>
          <w:lang w:eastAsia="fr-FR"/>
        </w:rPr>
        <w:t>promotion interne</w:t>
      </w:r>
      <w:r w:rsidRPr="0002072A">
        <w:rPr>
          <w:rFonts w:ascii="Verdana" w:eastAsia="Times New Roman" w:hAnsi="Verdana" w:cs="Times New Roman"/>
          <w:sz w:val="20"/>
          <w:szCs w:val="20"/>
          <w:lang w:eastAsia="fr-FR"/>
        </w:rPr>
        <w:t xml:space="preserve"> </w:t>
      </w:r>
      <w:proofErr w:type="gramStart"/>
      <w:r w:rsidRPr="0002072A">
        <w:rPr>
          <w:rFonts w:ascii="Verdana" w:eastAsia="Times New Roman" w:hAnsi="Verdana" w:cs="Times New Roman"/>
          <w:sz w:val="20"/>
          <w:szCs w:val="20"/>
          <w:lang w:eastAsia="fr-FR"/>
        </w:rPr>
        <w:t>présenté</w:t>
      </w:r>
      <w:proofErr w:type="gramEnd"/>
      <w:r w:rsidRPr="0002072A">
        <w:rPr>
          <w:rFonts w:ascii="Verdana" w:eastAsia="Times New Roman" w:hAnsi="Verdana" w:cs="Times New Roman"/>
          <w:sz w:val="20"/>
          <w:szCs w:val="20"/>
          <w:lang w:eastAsia="fr-FR"/>
        </w:rPr>
        <w:t xml:space="preserve"> des limites. Elle prend parfois en compte </w:t>
      </w:r>
      <w:r w:rsidRPr="0002072A">
        <w:rPr>
          <w:rFonts w:ascii="Verdana" w:eastAsia="Times New Roman" w:hAnsi="Verdana" w:cs="Times New Roman"/>
          <w:b/>
          <w:bCs/>
          <w:color w:val="FF6500"/>
          <w:sz w:val="20"/>
          <w:lang w:eastAsia="fr-FR"/>
        </w:rPr>
        <w:t>davantage les résultats passés que les aptitudes à remplir le nouveau poste</w:t>
      </w:r>
      <w:r w:rsidRPr="0002072A">
        <w:rPr>
          <w:rFonts w:ascii="Verdana" w:eastAsia="Times New Roman" w:hAnsi="Verdana" w:cs="Times New Roman"/>
          <w:sz w:val="20"/>
          <w:szCs w:val="20"/>
          <w:lang w:eastAsia="fr-FR"/>
        </w:rPr>
        <w:t xml:space="preserve">. </w:t>
      </w:r>
    </w:p>
    <w:p w:rsidR="0002072A" w:rsidRPr="0002072A" w:rsidRDefault="0002072A" w:rsidP="0002072A">
      <w:p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 xml:space="preserve">- Elle peut susciter des rivalités </w:t>
      </w:r>
      <w:proofErr w:type="spellStart"/>
      <w:r w:rsidRPr="0002072A">
        <w:rPr>
          <w:rFonts w:ascii="Verdana" w:eastAsia="Times New Roman" w:hAnsi="Verdana" w:cs="Times New Roman"/>
          <w:sz w:val="20"/>
          <w:szCs w:val="20"/>
          <w:lang w:eastAsia="fr-FR"/>
        </w:rPr>
        <w:t>interneset</w:t>
      </w:r>
      <w:proofErr w:type="spellEnd"/>
      <w:r w:rsidRPr="0002072A">
        <w:rPr>
          <w:rFonts w:ascii="Verdana" w:eastAsia="Times New Roman" w:hAnsi="Verdana" w:cs="Times New Roman"/>
          <w:sz w:val="20"/>
          <w:szCs w:val="20"/>
          <w:lang w:eastAsia="fr-FR"/>
        </w:rPr>
        <w:t xml:space="preserve"> priver l'entreprise d'un regard neuf.</w:t>
      </w:r>
    </w:p>
    <w:p w:rsidR="0002072A" w:rsidRPr="0002072A" w:rsidRDefault="0002072A" w:rsidP="0002072A">
      <w:pPr>
        <w:spacing w:after="0"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sz w:val="20"/>
          <w:szCs w:val="20"/>
          <w:lang w:eastAsia="fr-FR"/>
        </w:rPr>
        <w:t xml:space="preserve">- La </w:t>
      </w:r>
      <w:r w:rsidRPr="0002072A">
        <w:rPr>
          <w:rFonts w:ascii="Verdana" w:eastAsia="Times New Roman" w:hAnsi="Verdana" w:cs="Times New Roman"/>
          <w:b/>
          <w:bCs/>
          <w:color w:val="FF6500"/>
          <w:sz w:val="20"/>
          <w:lang w:eastAsia="fr-FR"/>
        </w:rPr>
        <w:t>promotion interne a des avantages réels</w:t>
      </w:r>
      <w:r w:rsidRPr="0002072A">
        <w:rPr>
          <w:rFonts w:ascii="Verdana" w:eastAsia="Times New Roman" w:hAnsi="Verdana" w:cs="Times New Roman"/>
          <w:color w:val="FF6500"/>
          <w:sz w:val="20"/>
          <w:szCs w:val="20"/>
          <w:lang w:eastAsia="fr-FR"/>
        </w:rPr>
        <w:t xml:space="preserve"> : </w:t>
      </w:r>
      <w:r w:rsidRPr="0002072A">
        <w:rPr>
          <w:rFonts w:ascii="Verdana" w:eastAsia="Times New Roman" w:hAnsi="Verdana" w:cs="Times New Roman"/>
          <w:b/>
          <w:bCs/>
          <w:color w:val="FF6500"/>
          <w:sz w:val="20"/>
          <w:lang w:eastAsia="fr-FR"/>
        </w:rPr>
        <w:t>temps de formation et d'intégration réduit</w:t>
      </w:r>
      <w:r w:rsidRPr="0002072A">
        <w:rPr>
          <w:rFonts w:ascii="Verdana" w:eastAsia="Times New Roman" w:hAnsi="Verdana" w:cs="Times New Roman"/>
          <w:color w:val="FF6500"/>
          <w:sz w:val="20"/>
          <w:szCs w:val="20"/>
          <w:lang w:eastAsia="fr-FR"/>
        </w:rPr>
        <w:t xml:space="preserve">, </w:t>
      </w:r>
      <w:r w:rsidRPr="0002072A">
        <w:rPr>
          <w:rFonts w:ascii="Verdana" w:eastAsia="Times New Roman" w:hAnsi="Verdana" w:cs="Times New Roman"/>
          <w:b/>
          <w:bCs/>
          <w:color w:val="FF6500"/>
          <w:sz w:val="20"/>
          <w:lang w:eastAsia="fr-FR"/>
        </w:rPr>
        <w:t>économie du coût d'un recrutement externe</w:t>
      </w:r>
      <w:r w:rsidRPr="0002072A">
        <w:rPr>
          <w:rFonts w:ascii="Verdana" w:eastAsia="Times New Roman" w:hAnsi="Verdana" w:cs="Times New Roman"/>
          <w:color w:val="FF6500"/>
          <w:sz w:val="20"/>
          <w:szCs w:val="20"/>
          <w:lang w:eastAsia="fr-FR"/>
        </w:rPr>
        <w:t xml:space="preserve">, </w:t>
      </w:r>
      <w:r w:rsidRPr="0002072A">
        <w:rPr>
          <w:rFonts w:ascii="Verdana" w:eastAsia="Times New Roman" w:hAnsi="Verdana" w:cs="Times New Roman"/>
          <w:b/>
          <w:bCs/>
          <w:color w:val="FF6500"/>
          <w:sz w:val="20"/>
          <w:lang w:eastAsia="fr-FR"/>
        </w:rPr>
        <w:t>risques d'erreurs réduits</w:t>
      </w:r>
      <w:r w:rsidRPr="0002072A">
        <w:rPr>
          <w:rFonts w:ascii="Verdana" w:eastAsia="Times New Roman" w:hAnsi="Verdana" w:cs="Times New Roman"/>
          <w:color w:val="FF6500"/>
          <w:sz w:val="20"/>
          <w:szCs w:val="20"/>
          <w:lang w:eastAsia="fr-FR"/>
        </w:rPr>
        <w:t>,</w:t>
      </w:r>
      <w:r w:rsidRPr="0002072A">
        <w:rPr>
          <w:rFonts w:ascii="Verdana" w:eastAsia="Times New Roman" w:hAnsi="Verdana" w:cs="Times New Roman"/>
          <w:sz w:val="20"/>
          <w:szCs w:val="20"/>
          <w:lang w:eastAsia="fr-FR"/>
        </w:rPr>
        <w:t xml:space="preserve"> stimulation des salariés </w:t>
      </w:r>
      <w:proofErr w:type="spellStart"/>
      <w:r w:rsidRPr="0002072A">
        <w:rPr>
          <w:rFonts w:ascii="Verdana" w:eastAsia="Times New Roman" w:hAnsi="Verdana" w:cs="Times New Roman"/>
          <w:sz w:val="20"/>
          <w:szCs w:val="20"/>
          <w:lang w:eastAsia="fr-FR"/>
        </w:rPr>
        <w:t>àdévelopper</w:t>
      </w:r>
      <w:proofErr w:type="spellEnd"/>
      <w:r w:rsidRPr="0002072A">
        <w:rPr>
          <w:rFonts w:ascii="Verdana" w:eastAsia="Times New Roman" w:hAnsi="Verdana" w:cs="Times New Roman"/>
          <w:sz w:val="20"/>
          <w:szCs w:val="20"/>
          <w:lang w:eastAsia="fr-FR"/>
        </w:rPr>
        <w:t xml:space="preserve"> leurs compétences.</w:t>
      </w:r>
      <w:r w:rsidRPr="0002072A">
        <w:rPr>
          <w:rFonts w:ascii="Verdana" w:eastAsia="Times New Roman" w:hAnsi="Verdana" w:cs="Times New Roman"/>
          <w:b/>
          <w:bCs/>
          <w:sz w:val="20"/>
          <w:szCs w:val="20"/>
          <w:lang w:eastAsia="fr-FR"/>
        </w:rPr>
        <w:br/>
      </w:r>
      <w:r w:rsidRPr="0002072A">
        <w:rPr>
          <w:rFonts w:ascii="Verdana" w:eastAsia="Times New Roman" w:hAnsi="Verdana" w:cs="Times New Roman"/>
          <w:b/>
          <w:bCs/>
          <w:sz w:val="20"/>
          <w:szCs w:val="20"/>
          <w:lang w:eastAsia="fr-FR"/>
        </w:rPr>
        <w:br/>
      </w:r>
      <w:r w:rsidRPr="0002072A">
        <w:rPr>
          <w:rFonts w:ascii="Verdana" w:eastAsia="Times New Roman" w:hAnsi="Verdana" w:cs="Times New Roman"/>
          <w:b/>
          <w:bCs/>
          <w:color w:val="023669"/>
          <w:sz w:val="20"/>
          <w:szCs w:val="20"/>
          <w:lang w:eastAsia="fr-FR"/>
        </w:rPr>
        <w:t>B La prospection externe</w:t>
      </w:r>
    </w:p>
    <w:p w:rsidR="0002072A" w:rsidRPr="0002072A" w:rsidRDefault="0002072A" w:rsidP="0002072A">
      <w:pPr>
        <w:spacing w:before="100" w:beforeAutospacing="1" w:after="100" w:afterAutospacing="1" w:line="240" w:lineRule="auto"/>
        <w:rPr>
          <w:rFonts w:ascii="Verdana" w:eastAsia="Times New Roman" w:hAnsi="Verdana" w:cs="Times New Roman"/>
          <w:sz w:val="24"/>
          <w:szCs w:val="24"/>
          <w:lang w:eastAsia="fr-FR"/>
        </w:rPr>
      </w:pPr>
      <w:r w:rsidRPr="0002072A">
        <w:rPr>
          <w:rFonts w:ascii="Verdana" w:eastAsia="Times New Roman" w:hAnsi="Verdana" w:cs="Times New Roman"/>
          <w:b/>
          <w:bCs/>
          <w:color w:val="FF6500"/>
          <w:sz w:val="20"/>
          <w:lang w:eastAsia="fr-FR"/>
        </w:rPr>
        <w:t>La recherche de candidature externe</w:t>
      </w:r>
      <w:r w:rsidRPr="0002072A">
        <w:rPr>
          <w:rFonts w:ascii="Verdana" w:eastAsia="Times New Roman" w:hAnsi="Verdana" w:cs="Times New Roman"/>
          <w:sz w:val="20"/>
          <w:szCs w:val="20"/>
          <w:lang w:eastAsia="fr-FR"/>
        </w:rPr>
        <w:t xml:space="preserve"> renvoie : </w:t>
      </w:r>
    </w:p>
    <w:p w:rsidR="0002072A" w:rsidRPr="0002072A" w:rsidRDefault="0002072A" w:rsidP="0002072A">
      <w:pPr>
        <w:numPr>
          <w:ilvl w:val="0"/>
          <w:numId w:val="130"/>
        </w:numPr>
        <w:spacing w:before="100" w:beforeAutospacing="1" w:after="100" w:afterAutospacing="1"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sz w:val="20"/>
          <w:szCs w:val="20"/>
          <w:lang w:eastAsia="fr-FR"/>
        </w:rPr>
        <w:t xml:space="preserve">au souhait de comparer les </w:t>
      </w:r>
      <w:proofErr w:type="spellStart"/>
      <w:r w:rsidRPr="0002072A">
        <w:rPr>
          <w:rFonts w:ascii="Verdana" w:eastAsia="Times New Roman" w:hAnsi="Verdana" w:cs="Times New Roman"/>
          <w:sz w:val="20"/>
          <w:szCs w:val="20"/>
          <w:lang w:eastAsia="fr-FR"/>
        </w:rPr>
        <w:t>candidaturesinternes</w:t>
      </w:r>
      <w:proofErr w:type="spellEnd"/>
      <w:r w:rsidRPr="0002072A">
        <w:rPr>
          <w:rFonts w:ascii="Verdana" w:eastAsia="Times New Roman" w:hAnsi="Verdana" w:cs="Times New Roman"/>
          <w:sz w:val="20"/>
          <w:szCs w:val="20"/>
          <w:lang w:eastAsia="fr-FR"/>
        </w:rPr>
        <w:t xml:space="preserve"> aux </w:t>
      </w:r>
      <w:proofErr w:type="spellStart"/>
      <w:r w:rsidRPr="0002072A">
        <w:rPr>
          <w:rFonts w:ascii="Verdana" w:eastAsia="Times New Roman" w:hAnsi="Verdana" w:cs="Times New Roman"/>
          <w:sz w:val="20"/>
          <w:szCs w:val="20"/>
          <w:lang w:eastAsia="fr-FR"/>
        </w:rPr>
        <w:t>candidaturesexternes</w:t>
      </w:r>
      <w:proofErr w:type="spellEnd"/>
      <w:r w:rsidRPr="0002072A">
        <w:rPr>
          <w:rFonts w:ascii="Verdana" w:eastAsia="Times New Roman" w:hAnsi="Verdana" w:cs="Times New Roman"/>
          <w:sz w:val="20"/>
          <w:szCs w:val="20"/>
          <w:lang w:eastAsia="fr-FR"/>
        </w:rPr>
        <w:t xml:space="preserve"> afin de disposer d'informations sur les niveaux relatifs des marchés interne et externe du travail; </w:t>
      </w:r>
    </w:p>
    <w:p w:rsidR="0002072A" w:rsidRPr="0002072A" w:rsidRDefault="0002072A" w:rsidP="0002072A">
      <w:pPr>
        <w:numPr>
          <w:ilvl w:val="0"/>
          <w:numId w:val="130"/>
        </w:numPr>
        <w:spacing w:before="100" w:beforeAutospacing="1" w:after="100" w:afterAutospacing="1"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sz w:val="20"/>
          <w:szCs w:val="20"/>
          <w:lang w:eastAsia="fr-FR"/>
        </w:rPr>
        <w:t xml:space="preserve">au souci d'enrichir le potentiel interne par l'apport de « sang nouveau » et/ou de rajeunir la pyramide des âges ; </w:t>
      </w:r>
    </w:p>
    <w:p w:rsidR="0002072A" w:rsidRPr="0002072A" w:rsidRDefault="0002072A" w:rsidP="0002072A">
      <w:pPr>
        <w:numPr>
          <w:ilvl w:val="0"/>
          <w:numId w:val="130"/>
        </w:numPr>
        <w:spacing w:before="100" w:beforeAutospacing="1" w:after="100" w:afterAutospacing="1"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sz w:val="20"/>
          <w:szCs w:val="20"/>
          <w:lang w:eastAsia="fr-FR"/>
        </w:rPr>
        <w:t xml:space="preserve">à l'impossibilité de trouver dans l'entreprise le profil recherché. </w:t>
      </w:r>
    </w:p>
    <w:p w:rsidR="0002072A" w:rsidRPr="0002072A" w:rsidRDefault="0002072A" w:rsidP="0002072A">
      <w:pPr>
        <w:spacing w:before="100" w:beforeAutospacing="1" w:after="100" w:afterAutospacing="1" w:line="240" w:lineRule="auto"/>
        <w:outlineLvl w:val="1"/>
        <w:rPr>
          <w:rFonts w:ascii="Verdana" w:eastAsia="Times New Roman" w:hAnsi="Verdana" w:cs="Times New Roman"/>
          <w:b/>
          <w:bCs/>
          <w:color w:val="076711"/>
          <w:sz w:val="36"/>
          <w:szCs w:val="36"/>
          <w:lang w:eastAsia="fr-FR"/>
        </w:rPr>
      </w:pPr>
      <w:r w:rsidRPr="0002072A">
        <w:rPr>
          <w:rFonts w:ascii="Verdana" w:eastAsia="Times New Roman" w:hAnsi="Verdana" w:cs="Times New Roman"/>
          <w:b/>
          <w:bCs/>
          <w:color w:val="076711"/>
          <w:sz w:val="27"/>
          <w:szCs w:val="27"/>
          <w:lang w:eastAsia="fr-FR"/>
        </w:rPr>
        <w:t>3 L'audit de recrutement</w:t>
      </w:r>
    </w:p>
    <w:p w:rsidR="0002072A" w:rsidRPr="0002072A" w:rsidRDefault="0002072A" w:rsidP="0002072A">
      <w:pPr>
        <w:spacing w:before="100" w:beforeAutospacing="1" w:after="100" w:afterAutospacing="1" w:line="240" w:lineRule="auto"/>
        <w:rPr>
          <w:rFonts w:ascii="Verdana" w:eastAsia="Times New Roman" w:hAnsi="Verdana" w:cs="Times New Roman"/>
          <w:color w:val="023669"/>
          <w:sz w:val="24"/>
          <w:szCs w:val="24"/>
          <w:lang w:eastAsia="fr-FR"/>
        </w:rPr>
      </w:pPr>
      <w:r w:rsidRPr="0002072A">
        <w:rPr>
          <w:rFonts w:ascii="Verdana" w:eastAsia="Times New Roman" w:hAnsi="Verdana" w:cs="Times New Roman"/>
          <w:b/>
          <w:bCs/>
          <w:color w:val="023669"/>
          <w:sz w:val="20"/>
          <w:lang w:eastAsia="fr-FR"/>
        </w:rPr>
        <w:t>A. Le coût du recrutement</w:t>
      </w:r>
    </w:p>
    <w:p w:rsidR="0002072A" w:rsidRPr="0002072A" w:rsidRDefault="0002072A" w:rsidP="0002072A">
      <w:pPr>
        <w:spacing w:before="100" w:beforeAutospacing="1" w:after="100" w:afterAutospacing="1"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 L'ensemble des coûts de recrutement comprend plusieurs aspects.</w:t>
      </w:r>
    </w:p>
    <w:p w:rsidR="0002072A" w:rsidRPr="0002072A" w:rsidRDefault="0002072A" w:rsidP="0002072A">
      <w:pPr>
        <w:spacing w:before="100" w:beforeAutospacing="1" w:after="100" w:afterAutospacing="1"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 xml:space="preserve">- Les coûts correspondant aux temps passés par les divers acteurs. Les frais directs facturés. Ces frais </w:t>
      </w:r>
      <w:proofErr w:type="spellStart"/>
      <w:r w:rsidRPr="0002072A">
        <w:rPr>
          <w:rFonts w:ascii="Verdana" w:eastAsia="Times New Roman" w:hAnsi="Verdana" w:cs="Times New Roman"/>
          <w:sz w:val="20"/>
          <w:szCs w:val="20"/>
          <w:lang w:eastAsia="fr-FR"/>
        </w:rPr>
        <w:t>peuventêtre</w:t>
      </w:r>
      <w:proofErr w:type="spellEnd"/>
      <w:r w:rsidRPr="0002072A">
        <w:rPr>
          <w:rFonts w:ascii="Verdana" w:eastAsia="Times New Roman" w:hAnsi="Verdana" w:cs="Times New Roman"/>
          <w:sz w:val="20"/>
          <w:szCs w:val="20"/>
          <w:lang w:eastAsia="fr-FR"/>
        </w:rPr>
        <w:t xml:space="preserve"> importants. </w:t>
      </w:r>
    </w:p>
    <w:p w:rsidR="0002072A" w:rsidRPr="0002072A" w:rsidRDefault="0002072A" w:rsidP="0002072A">
      <w:pPr>
        <w:spacing w:before="100" w:beforeAutospacing="1" w:after="100" w:afterAutospacing="1"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 xml:space="preserve">- Par exemple pour le recrutement d'un cadre, les frais d'annonce représentent souvent de </w:t>
      </w:r>
      <w:r w:rsidRPr="0002072A">
        <w:rPr>
          <w:rFonts w:ascii="Verdana" w:eastAsia="Times New Roman" w:hAnsi="Verdana" w:cs="Times New Roman"/>
          <w:b/>
          <w:bCs/>
          <w:color w:val="FF6500"/>
          <w:sz w:val="20"/>
          <w:szCs w:val="20"/>
          <w:lang w:eastAsia="fr-FR"/>
        </w:rPr>
        <w:t>10</w:t>
      </w:r>
      <w:r w:rsidRPr="0002072A">
        <w:rPr>
          <w:rFonts w:ascii="Verdana" w:eastAsia="Times New Roman" w:hAnsi="Verdana" w:cs="Times New Roman"/>
          <w:sz w:val="20"/>
          <w:szCs w:val="20"/>
          <w:lang w:eastAsia="fr-FR"/>
        </w:rPr>
        <w:t xml:space="preserve"> à </w:t>
      </w:r>
      <w:r w:rsidRPr="0002072A">
        <w:rPr>
          <w:rFonts w:ascii="Verdana" w:eastAsia="Times New Roman" w:hAnsi="Verdana" w:cs="Times New Roman"/>
          <w:b/>
          <w:bCs/>
          <w:color w:val="FF6500"/>
          <w:sz w:val="20"/>
          <w:szCs w:val="20"/>
          <w:lang w:eastAsia="fr-FR"/>
        </w:rPr>
        <w:t xml:space="preserve">20 % </w:t>
      </w:r>
      <w:r w:rsidRPr="0002072A">
        <w:rPr>
          <w:rFonts w:ascii="Verdana" w:eastAsia="Times New Roman" w:hAnsi="Verdana" w:cs="Times New Roman"/>
          <w:sz w:val="20"/>
          <w:szCs w:val="20"/>
          <w:lang w:eastAsia="fr-FR"/>
        </w:rPr>
        <w:t xml:space="preserve">du salaire annuel ; et les </w:t>
      </w:r>
      <w:proofErr w:type="spellStart"/>
      <w:r w:rsidRPr="0002072A">
        <w:rPr>
          <w:rFonts w:ascii="Verdana" w:eastAsia="Times New Roman" w:hAnsi="Verdana" w:cs="Times New Roman"/>
          <w:sz w:val="20"/>
          <w:szCs w:val="20"/>
          <w:lang w:eastAsia="fr-FR"/>
        </w:rPr>
        <w:t>honorairesdu</w:t>
      </w:r>
      <w:proofErr w:type="spellEnd"/>
      <w:r w:rsidRPr="0002072A">
        <w:rPr>
          <w:rFonts w:ascii="Verdana" w:eastAsia="Times New Roman" w:hAnsi="Verdana" w:cs="Times New Roman"/>
          <w:sz w:val="20"/>
          <w:szCs w:val="20"/>
          <w:lang w:eastAsia="fr-FR"/>
        </w:rPr>
        <w:t xml:space="preserve"> </w:t>
      </w:r>
      <w:proofErr w:type="spellStart"/>
      <w:r w:rsidRPr="0002072A">
        <w:rPr>
          <w:rFonts w:ascii="Verdana" w:eastAsia="Times New Roman" w:hAnsi="Verdana" w:cs="Times New Roman"/>
          <w:sz w:val="20"/>
          <w:szCs w:val="20"/>
          <w:lang w:eastAsia="fr-FR"/>
        </w:rPr>
        <w:t>cabi</w:t>
      </w:r>
      <w:r w:rsidRPr="0002072A">
        <w:rPr>
          <w:rFonts w:ascii="Verdana" w:eastAsia="Times New Roman" w:hAnsi="Verdana" w:cs="Times New Roman"/>
          <w:sz w:val="20"/>
          <w:szCs w:val="20"/>
          <w:lang w:eastAsia="fr-FR"/>
        </w:rPr>
        <w:softHyphen/>
        <w:t>net</w:t>
      </w:r>
      <w:proofErr w:type="spellEnd"/>
      <w:r w:rsidRPr="0002072A">
        <w:rPr>
          <w:rFonts w:ascii="Verdana" w:eastAsia="Times New Roman" w:hAnsi="Verdana" w:cs="Times New Roman"/>
          <w:sz w:val="20"/>
          <w:szCs w:val="20"/>
          <w:lang w:eastAsia="fr-FR"/>
        </w:rPr>
        <w:t>, de</w:t>
      </w:r>
      <w:r w:rsidRPr="0002072A">
        <w:rPr>
          <w:rFonts w:ascii="Verdana" w:eastAsia="Times New Roman" w:hAnsi="Verdana" w:cs="Times New Roman"/>
          <w:b/>
          <w:bCs/>
          <w:color w:val="FF6500"/>
          <w:sz w:val="20"/>
          <w:szCs w:val="20"/>
          <w:lang w:eastAsia="fr-FR"/>
        </w:rPr>
        <w:t xml:space="preserve"> 12</w:t>
      </w:r>
      <w:r w:rsidRPr="0002072A">
        <w:rPr>
          <w:rFonts w:ascii="Verdana" w:eastAsia="Times New Roman" w:hAnsi="Verdana" w:cs="Times New Roman"/>
          <w:b/>
          <w:bCs/>
          <w:sz w:val="20"/>
          <w:szCs w:val="20"/>
          <w:lang w:eastAsia="fr-FR"/>
        </w:rPr>
        <w:t xml:space="preserve"> </w:t>
      </w:r>
      <w:r w:rsidRPr="0002072A">
        <w:rPr>
          <w:rFonts w:ascii="Verdana" w:eastAsia="Times New Roman" w:hAnsi="Verdana" w:cs="Times New Roman"/>
          <w:sz w:val="20"/>
          <w:szCs w:val="20"/>
          <w:lang w:eastAsia="fr-FR"/>
        </w:rPr>
        <w:t xml:space="preserve">à </w:t>
      </w:r>
      <w:r w:rsidRPr="0002072A">
        <w:rPr>
          <w:rFonts w:ascii="Verdana" w:eastAsia="Times New Roman" w:hAnsi="Verdana" w:cs="Times New Roman"/>
          <w:b/>
          <w:bCs/>
          <w:color w:val="FF6500"/>
          <w:sz w:val="20"/>
          <w:szCs w:val="20"/>
          <w:lang w:eastAsia="fr-FR"/>
        </w:rPr>
        <w:t>20 %</w:t>
      </w:r>
      <w:r w:rsidRPr="0002072A">
        <w:rPr>
          <w:rFonts w:ascii="Verdana" w:eastAsia="Times New Roman" w:hAnsi="Verdana" w:cs="Times New Roman"/>
          <w:sz w:val="20"/>
          <w:szCs w:val="20"/>
          <w:lang w:eastAsia="fr-FR"/>
        </w:rPr>
        <w:t xml:space="preserve"> de ce même salaire. </w:t>
      </w:r>
    </w:p>
    <w:p w:rsidR="0002072A" w:rsidRPr="0002072A" w:rsidRDefault="0002072A" w:rsidP="0002072A">
      <w:pPr>
        <w:spacing w:before="100" w:beforeAutospacing="1" w:after="100" w:afterAutospacing="1" w:line="240" w:lineRule="auto"/>
        <w:jc w:val="both"/>
        <w:rPr>
          <w:rFonts w:ascii="Times New Roman" w:eastAsia="Times New Roman" w:hAnsi="Times New Roman" w:cs="Times New Roman"/>
          <w:sz w:val="24"/>
          <w:szCs w:val="24"/>
          <w:lang w:eastAsia="fr-FR"/>
        </w:rPr>
      </w:pPr>
      <w:r w:rsidRPr="0002072A">
        <w:rPr>
          <w:rFonts w:ascii="Verdana" w:eastAsia="Times New Roman" w:hAnsi="Verdana" w:cs="Times New Roman"/>
          <w:sz w:val="20"/>
          <w:szCs w:val="20"/>
          <w:lang w:eastAsia="fr-FR"/>
        </w:rPr>
        <w:t xml:space="preserve">- Quand le recrutement se situe à un niveau plus élevé et implique l’intervention d'un </w:t>
      </w:r>
      <w:proofErr w:type="spellStart"/>
      <w:r w:rsidRPr="0002072A">
        <w:rPr>
          <w:rFonts w:ascii="Verdana" w:eastAsia="Times New Roman" w:hAnsi="Verdana" w:cs="Times New Roman"/>
          <w:sz w:val="20"/>
          <w:szCs w:val="20"/>
          <w:lang w:eastAsia="fr-FR"/>
        </w:rPr>
        <w:t>chas</w:t>
      </w:r>
      <w:r w:rsidRPr="0002072A">
        <w:rPr>
          <w:rFonts w:ascii="Verdana" w:eastAsia="Times New Roman" w:hAnsi="Verdana" w:cs="Times New Roman"/>
          <w:sz w:val="20"/>
          <w:szCs w:val="20"/>
          <w:lang w:eastAsia="fr-FR"/>
        </w:rPr>
        <w:softHyphen/>
        <w:t>seur</w:t>
      </w:r>
      <w:proofErr w:type="spellEnd"/>
      <w:r w:rsidRPr="0002072A">
        <w:rPr>
          <w:rFonts w:ascii="Verdana" w:eastAsia="Times New Roman" w:hAnsi="Verdana" w:cs="Times New Roman"/>
          <w:sz w:val="20"/>
          <w:szCs w:val="20"/>
          <w:lang w:eastAsia="fr-FR"/>
        </w:rPr>
        <w:t xml:space="preserve"> de têtes à l'exclusion de toute annonce, les tarifs des cabinets extérieurs sont plus élevés (un tiers de la rémunération annuelle). </w:t>
      </w:r>
    </w:p>
    <w:p w:rsidR="0002072A" w:rsidRPr="0002072A" w:rsidRDefault="0002072A" w:rsidP="0002072A">
      <w:pPr>
        <w:spacing w:after="0"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b/>
          <w:bCs/>
          <w:color w:val="023669"/>
          <w:sz w:val="20"/>
          <w:lang w:eastAsia="fr-FR"/>
        </w:rPr>
        <w:lastRenderedPageBreak/>
        <w:t>B. les coûts d'adaptation</w:t>
      </w:r>
      <w:r w:rsidRPr="0002072A">
        <w:rPr>
          <w:rFonts w:ascii="Verdana" w:eastAsia="Times New Roman" w:hAnsi="Verdana" w:cs="Times New Roman"/>
          <w:sz w:val="20"/>
          <w:szCs w:val="20"/>
          <w:lang w:eastAsia="fr-FR"/>
        </w:rPr>
        <w:t xml:space="preserve"> </w:t>
      </w:r>
    </w:p>
    <w:p w:rsidR="0002072A" w:rsidRPr="0002072A" w:rsidRDefault="0002072A" w:rsidP="0002072A">
      <w:pPr>
        <w:spacing w:before="100" w:beforeAutospacing="1" w:after="100" w:afterAutospacing="1" w:line="240" w:lineRule="auto"/>
        <w:jc w:val="both"/>
        <w:rPr>
          <w:rFonts w:ascii="Verdana" w:eastAsia="Times New Roman" w:hAnsi="Verdana" w:cs="Times New Roman"/>
          <w:sz w:val="20"/>
          <w:szCs w:val="20"/>
          <w:lang w:eastAsia="fr-FR"/>
        </w:rPr>
      </w:pPr>
      <w:r w:rsidRPr="0002072A">
        <w:rPr>
          <w:rFonts w:ascii="Verdana" w:eastAsia="Times New Roman" w:hAnsi="Verdana" w:cs="Times New Roman"/>
          <w:sz w:val="20"/>
          <w:szCs w:val="20"/>
          <w:lang w:eastAsia="fr-FR"/>
        </w:rPr>
        <w:t>- Il s’agit de l'analyse des coûts de familiarisation, de formation et d'</w:t>
      </w:r>
      <w:proofErr w:type="spellStart"/>
      <w:r w:rsidRPr="0002072A">
        <w:rPr>
          <w:rFonts w:ascii="Verdana" w:eastAsia="Times New Roman" w:hAnsi="Verdana" w:cs="Times New Roman"/>
          <w:sz w:val="20"/>
          <w:szCs w:val="20"/>
          <w:lang w:eastAsia="fr-FR"/>
        </w:rPr>
        <w:t>adapta</w:t>
      </w:r>
      <w:r w:rsidRPr="0002072A">
        <w:rPr>
          <w:rFonts w:ascii="Verdana" w:eastAsia="Times New Roman" w:hAnsi="Verdana" w:cs="Times New Roman"/>
          <w:sz w:val="20"/>
          <w:szCs w:val="20"/>
          <w:lang w:eastAsia="fr-FR"/>
        </w:rPr>
        <w:softHyphen/>
        <w:t>tion</w:t>
      </w:r>
      <w:proofErr w:type="spellEnd"/>
      <w:r w:rsidRPr="0002072A">
        <w:rPr>
          <w:rFonts w:ascii="Verdana" w:eastAsia="Times New Roman" w:hAnsi="Verdana" w:cs="Times New Roman"/>
          <w:sz w:val="20"/>
          <w:szCs w:val="20"/>
          <w:lang w:eastAsia="fr-FR"/>
        </w:rPr>
        <w:t xml:space="preserve">. </w:t>
      </w:r>
    </w:p>
    <w:p w:rsidR="0002072A" w:rsidRPr="0002072A" w:rsidRDefault="0002072A" w:rsidP="0002072A">
      <w:pPr>
        <w:spacing w:before="100" w:beforeAutospacing="1" w:after="100" w:afterAutospacing="1" w:line="240" w:lineRule="auto"/>
        <w:jc w:val="both"/>
        <w:rPr>
          <w:rFonts w:ascii="Verdana" w:eastAsia="Times New Roman" w:hAnsi="Verdana" w:cs="Times New Roman"/>
          <w:sz w:val="20"/>
          <w:szCs w:val="20"/>
          <w:lang w:eastAsia="fr-FR"/>
        </w:rPr>
      </w:pPr>
      <w:r w:rsidRPr="0002072A">
        <w:rPr>
          <w:rFonts w:ascii="Verdana" w:eastAsia="Times New Roman" w:hAnsi="Verdana" w:cs="Times New Roman"/>
          <w:sz w:val="20"/>
          <w:szCs w:val="20"/>
          <w:lang w:eastAsia="fr-FR"/>
        </w:rPr>
        <w:t>- La personne recrutée passe successivement par trois phases :</w:t>
      </w:r>
    </w:p>
    <w:p w:rsidR="0002072A" w:rsidRPr="0002072A" w:rsidRDefault="0002072A" w:rsidP="0002072A">
      <w:pPr>
        <w:numPr>
          <w:ilvl w:val="0"/>
          <w:numId w:val="131"/>
        </w:numPr>
        <w:spacing w:before="100" w:beforeAutospacing="1" w:after="100" w:afterAutospacing="1"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une phase d'information ;</w:t>
      </w:r>
    </w:p>
    <w:p w:rsidR="0002072A" w:rsidRPr="0002072A" w:rsidRDefault="0002072A" w:rsidP="0002072A">
      <w:pPr>
        <w:numPr>
          <w:ilvl w:val="0"/>
          <w:numId w:val="131"/>
        </w:numPr>
        <w:spacing w:before="100" w:beforeAutospacing="1" w:after="100" w:afterAutospacing="1"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une phase d'apprentissage du métier ;</w:t>
      </w:r>
    </w:p>
    <w:p w:rsidR="0002072A" w:rsidRPr="0002072A" w:rsidRDefault="0002072A" w:rsidP="0002072A">
      <w:pPr>
        <w:numPr>
          <w:ilvl w:val="0"/>
          <w:numId w:val="131"/>
        </w:numPr>
        <w:spacing w:before="100" w:beforeAutospacing="1" w:after="100" w:afterAutospacing="1"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une phase d'apport personnel à l’entreprise.</w:t>
      </w:r>
    </w:p>
    <w:p w:rsidR="0002072A" w:rsidRPr="0002072A" w:rsidRDefault="0002072A" w:rsidP="0002072A">
      <w:pPr>
        <w:spacing w:before="100" w:beforeAutospacing="1" w:after="100" w:afterAutospacing="1"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 xml:space="preserve">- Lors de l'entrée dans l’organisation, commence la phase d'information qui correspond à la période que le nouveau salarié consacre à la prise de connaissance des dossiers </w:t>
      </w:r>
      <w:proofErr w:type="spellStart"/>
      <w:r w:rsidRPr="0002072A">
        <w:rPr>
          <w:rFonts w:ascii="Verdana" w:eastAsia="Times New Roman" w:hAnsi="Verdana" w:cs="Times New Roman"/>
          <w:sz w:val="20"/>
          <w:szCs w:val="20"/>
          <w:lang w:eastAsia="fr-FR"/>
        </w:rPr>
        <w:t>deson</w:t>
      </w:r>
      <w:proofErr w:type="spellEnd"/>
      <w:r w:rsidRPr="0002072A">
        <w:rPr>
          <w:rFonts w:ascii="Verdana" w:eastAsia="Times New Roman" w:hAnsi="Verdana" w:cs="Times New Roman"/>
          <w:sz w:val="20"/>
          <w:szCs w:val="20"/>
          <w:lang w:eastAsia="fr-FR"/>
        </w:rPr>
        <w:t xml:space="preserve"> prédécesseur ou du </w:t>
      </w:r>
      <w:proofErr w:type="spellStart"/>
      <w:r w:rsidRPr="0002072A">
        <w:rPr>
          <w:rFonts w:ascii="Verdana" w:eastAsia="Times New Roman" w:hAnsi="Verdana" w:cs="Times New Roman"/>
          <w:sz w:val="20"/>
          <w:szCs w:val="20"/>
          <w:lang w:eastAsia="fr-FR"/>
        </w:rPr>
        <w:t>ser</w:t>
      </w:r>
      <w:r w:rsidRPr="0002072A">
        <w:rPr>
          <w:rFonts w:ascii="Verdana" w:eastAsia="Times New Roman" w:hAnsi="Verdana" w:cs="Times New Roman"/>
          <w:sz w:val="20"/>
          <w:szCs w:val="20"/>
          <w:lang w:eastAsia="fr-FR"/>
        </w:rPr>
        <w:softHyphen/>
        <w:t>vice</w:t>
      </w:r>
      <w:proofErr w:type="spellEnd"/>
      <w:r w:rsidRPr="0002072A">
        <w:rPr>
          <w:rFonts w:ascii="Verdana" w:eastAsia="Times New Roman" w:hAnsi="Verdana" w:cs="Times New Roman"/>
          <w:sz w:val="20"/>
          <w:szCs w:val="20"/>
          <w:lang w:eastAsia="fr-FR"/>
        </w:rPr>
        <w:t xml:space="preserve">, aux présentations faites aux personnes avec lesquelles il travaillera, ainsi qu’aux stages de formation sur l’entreprise ou sur la fonction qu’il aura à remplir. La personne joue un rôle essentiellement passif, son efficacité est donc </w:t>
      </w:r>
      <w:proofErr w:type="gramStart"/>
      <w:r w:rsidRPr="0002072A">
        <w:rPr>
          <w:rFonts w:ascii="Verdana" w:eastAsia="Times New Roman" w:hAnsi="Verdana" w:cs="Times New Roman"/>
          <w:sz w:val="20"/>
          <w:szCs w:val="20"/>
          <w:lang w:eastAsia="fr-FR"/>
        </w:rPr>
        <w:t>considéré</w:t>
      </w:r>
      <w:proofErr w:type="gramEnd"/>
      <w:r w:rsidRPr="0002072A">
        <w:rPr>
          <w:rFonts w:ascii="Verdana" w:eastAsia="Times New Roman" w:hAnsi="Verdana" w:cs="Times New Roman"/>
          <w:sz w:val="20"/>
          <w:szCs w:val="20"/>
          <w:lang w:eastAsia="fr-FR"/>
        </w:rPr>
        <w:t xml:space="preserve"> comme marginale.</w:t>
      </w:r>
    </w:p>
    <w:p w:rsidR="0002072A" w:rsidRPr="0002072A" w:rsidRDefault="0002072A" w:rsidP="0002072A">
      <w:pPr>
        <w:spacing w:before="100" w:beforeAutospacing="1" w:after="100" w:afterAutospacing="1" w:line="240" w:lineRule="auto"/>
        <w:jc w:val="both"/>
        <w:rPr>
          <w:rFonts w:ascii="Verdana" w:eastAsia="Times New Roman" w:hAnsi="Verdana" w:cs="Times New Roman"/>
          <w:sz w:val="20"/>
          <w:szCs w:val="20"/>
          <w:lang w:eastAsia="fr-FR"/>
        </w:rPr>
      </w:pPr>
      <w:r w:rsidRPr="0002072A">
        <w:rPr>
          <w:rFonts w:ascii="Verdana" w:eastAsia="Times New Roman" w:hAnsi="Verdana" w:cs="Times New Roman"/>
          <w:sz w:val="20"/>
          <w:szCs w:val="20"/>
          <w:lang w:eastAsia="fr-FR"/>
        </w:rPr>
        <w:t xml:space="preserve">- La phase suivante correspond à l’apprentissage du métier sur le terrain. Le nouveau salarié commence la tâche pour laquelle il a été recruté. Cette phase dure jusqu’au moment où la maîtrise du poste </w:t>
      </w:r>
      <w:proofErr w:type="spellStart"/>
      <w:r w:rsidRPr="0002072A">
        <w:rPr>
          <w:rFonts w:ascii="Verdana" w:eastAsia="Times New Roman" w:hAnsi="Verdana" w:cs="Times New Roman"/>
          <w:sz w:val="20"/>
          <w:szCs w:val="20"/>
          <w:lang w:eastAsia="fr-FR"/>
        </w:rPr>
        <w:t>estacquise</w:t>
      </w:r>
      <w:proofErr w:type="spellEnd"/>
      <w:r w:rsidRPr="0002072A">
        <w:rPr>
          <w:rFonts w:ascii="Verdana" w:eastAsia="Times New Roman" w:hAnsi="Verdana" w:cs="Times New Roman"/>
          <w:sz w:val="20"/>
          <w:szCs w:val="20"/>
          <w:lang w:eastAsia="fr-FR"/>
        </w:rPr>
        <w:t>.</w:t>
      </w:r>
    </w:p>
    <w:tbl>
      <w:tblPr>
        <w:tblW w:w="0" w:type="auto"/>
        <w:jc w:val="center"/>
        <w:tblCellSpacing w:w="15" w:type="dxa"/>
        <w:tblCellMar>
          <w:top w:w="15" w:type="dxa"/>
          <w:left w:w="15" w:type="dxa"/>
          <w:bottom w:w="15" w:type="dxa"/>
          <w:right w:w="15" w:type="dxa"/>
        </w:tblCellMar>
        <w:tblLook w:val="04A0"/>
      </w:tblPr>
      <w:tblGrid>
        <w:gridCol w:w="9162"/>
      </w:tblGrid>
      <w:tr w:rsidR="0002072A" w:rsidRPr="0002072A" w:rsidTr="0002072A">
        <w:trPr>
          <w:tblCellSpacing w:w="15" w:type="dxa"/>
          <w:jc w:val="center"/>
        </w:trPr>
        <w:tc>
          <w:tcPr>
            <w:tcW w:w="7200" w:type="dxa"/>
            <w:shd w:val="clear" w:color="auto" w:fill="FFFFFF"/>
            <w:vAlign w:val="center"/>
            <w:hideMark/>
          </w:tcPr>
          <w:p w:rsidR="0002072A" w:rsidRPr="0002072A" w:rsidRDefault="0002072A" w:rsidP="0002072A">
            <w:pPr>
              <w:spacing w:after="0"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b/>
                <w:bCs/>
                <w:sz w:val="24"/>
                <w:szCs w:val="24"/>
                <w:lang w:eastAsia="fr-FR"/>
              </w:rPr>
              <w:t>Important</w:t>
            </w:r>
          </w:p>
        </w:tc>
      </w:tr>
      <w:tr w:rsidR="0002072A" w:rsidRPr="0002072A" w:rsidTr="0002072A">
        <w:trPr>
          <w:tblCellSpacing w:w="15" w:type="dxa"/>
          <w:jc w:val="center"/>
        </w:trPr>
        <w:tc>
          <w:tcPr>
            <w:tcW w:w="0" w:type="auto"/>
            <w:shd w:val="clear" w:color="auto" w:fill="FF6500"/>
            <w:vAlign w:val="center"/>
            <w:hideMark/>
          </w:tcPr>
          <w:p w:rsidR="0002072A" w:rsidRPr="0002072A" w:rsidRDefault="0002072A" w:rsidP="0002072A">
            <w:pPr>
              <w:spacing w:after="100" w:line="240" w:lineRule="auto"/>
              <w:rPr>
                <w:rFonts w:ascii="Times New Roman" w:eastAsia="Times New Roman" w:hAnsi="Times New Roman" w:cs="Times New Roman"/>
                <w:color w:val="FFFFFF"/>
                <w:sz w:val="24"/>
                <w:szCs w:val="24"/>
                <w:lang w:eastAsia="fr-FR"/>
              </w:rPr>
            </w:pPr>
            <w:r w:rsidRPr="0002072A">
              <w:rPr>
                <w:rFonts w:ascii="Times New Roman" w:eastAsia="Times New Roman" w:hAnsi="Times New Roman" w:cs="Times New Roman"/>
                <w:color w:val="FFFFFF"/>
                <w:sz w:val="20"/>
                <w:szCs w:val="20"/>
                <w:lang w:eastAsia="fr-FR"/>
              </w:rPr>
              <w:t>Toutes les causes d’échec du recrutement sont à surveiller et à éliminer. Ces causes sont nombreuses :</w:t>
            </w:r>
          </w:p>
          <w:p w:rsidR="0002072A" w:rsidRPr="0002072A" w:rsidRDefault="0002072A" w:rsidP="0002072A">
            <w:pPr>
              <w:spacing w:after="100" w:line="240" w:lineRule="auto"/>
              <w:rPr>
                <w:rFonts w:ascii="Times New Roman" w:eastAsia="Times New Roman" w:hAnsi="Times New Roman" w:cs="Times New Roman"/>
                <w:color w:val="FFFFFF"/>
                <w:sz w:val="24"/>
                <w:szCs w:val="24"/>
                <w:lang w:eastAsia="fr-FR"/>
              </w:rPr>
            </w:pPr>
            <w:r w:rsidRPr="0002072A">
              <w:rPr>
                <w:rFonts w:ascii="Times New Roman" w:eastAsia="Times New Roman" w:hAnsi="Times New Roman" w:cs="Times New Roman"/>
                <w:color w:val="FFFFFF"/>
                <w:sz w:val="20"/>
                <w:szCs w:val="20"/>
                <w:lang w:eastAsia="fr-FR"/>
              </w:rPr>
              <w:t xml:space="preserve">-l'entreprise n’a </w:t>
            </w:r>
            <w:proofErr w:type="spellStart"/>
            <w:r w:rsidRPr="0002072A">
              <w:rPr>
                <w:rFonts w:ascii="Times New Roman" w:eastAsia="Times New Roman" w:hAnsi="Times New Roman" w:cs="Times New Roman"/>
                <w:color w:val="FFFFFF"/>
                <w:sz w:val="20"/>
                <w:szCs w:val="20"/>
                <w:lang w:eastAsia="fr-FR"/>
              </w:rPr>
              <w:t>pasbien</w:t>
            </w:r>
            <w:proofErr w:type="spellEnd"/>
            <w:r w:rsidRPr="0002072A">
              <w:rPr>
                <w:rFonts w:ascii="Times New Roman" w:eastAsia="Times New Roman" w:hAnsi="Times New Roman" w:cs="Times New Roman"/>
                <w:color w:val="FFFFFF"/>
                <w:sz w:val="20"/>
                <w:szCs w:val="20"/>
                <w:lang w:eastAsia="fr-FR"/>
              </w:rPr>
              <w:t xml:space="preserve"> défini </w:t>
            </w:r>
            <w:proofErr w:type="spellStart"/>
            <w:r w:rsidRPr="0002072A">
              <w:rPr>
                <w:rFonts w:ascii="Times New Roman" w:eastAsia="Times New Roman" w:hAnsi="Times New Roman" w:cs="Times New Roman"/>
                <w:color w:val="FFFFFF"/>
                <w:sz w:val="20"/>
                <w:szCs w:val="20"/>
                <w:lang w:eastAsia="fr-FR"/>
              </w:rPr>
              <w:t>sesbesoins</w:t>
            </w:r>
            <w:proofErr w:type="spellEnd"/>
            <w:r w:rsidRPr="0002072A">
              <w:rPr>
                <w:rFonts w:ascii="Times New Roman" w:eastAsia="Times New Roman" w:hAnsi="Times New Roman" w:cs="Times New Roman"/>
                <w:color w:val="FFFFFF"/>
                <w:sz w:val="20"/>
                <w:szCs w:val="20"/>
                <w:lang w:eastAsia="fr-FR"/>
              </w:rPr>
              <w:t xml:space="preserve"> et le candidat retenu est </w:t>
            </w:r>
            <w:proofErr w:type="spellStart"/>
            <w:r w:rsidRPr="0002072A">
              <w:rPr>
                <w:rFonts w:ascii="Times New Roman" w:eastAsia="Times New Roman" w:hAnsi="Times New Roman" w:cs="Times New Roman"/>
                <w:color w:val="FFFFFF"/>
                <w:sz w:val="20"/>
                <w:szCs w:val="20"/>
                <w:lang w:eastAsia="fr-FR"/>
              </w:rPr>
              <w:t>surou</w:t>
            </w:r>
            <w:proofErr w:type="spellEnd"/>
            <w:r w:rsidRPr="0002072A">
              <w:rPr>
                <w:rFonts w:ascii="Times New Roman" w:eastAsia="Times New Roman" w:hAnsi="Times New Roman" w:cs="Times New Roman"/>
                <w:color w:val="FFFFFF"/>
                <w:sz w:val="20"/>
                <w:szCs w:val="20"/>
                <w:lang w:eastAsia="fr-FR"/>
              </w:rPr>
              <w:t xml:space="preserve"> sous-dimensionné par rapport au poste, ce qui inévitablement conduit à une situation de séparation, volontaire ou non, avec pour conséquences des coûts supplémentaires et des pertes de productivité;</w:t>
            </w:r>
            <w:r w:rsidRPr="0002072A">
              <w:rPr>
                <w:rFonts w:ascii="Times New Roman" w:eastAsia="Times New Roman" w:hAnsi="Times New Roman" w:cs="Times New Roman"/>
                <w:color w:val="FFFFFF"/>
                <w:sz w:val="20"/>
                <w:szCs w:val="20"/>
                <w:lang w:eastAsia="fr-FR"/>
              </w:rPr>
              <w:br/>
            </w:r>
            <w:r w:rsidRPr="0002072A">
              <w:rPr>
                <w:rFonts w:ascii="Times New Roman" w:eastAsia="Times New Roman" w:hAnsi="Times New Roman" w:cs="Times New Roman"/>
                <w:color w:val="FFFFFF"/>
                <w:sz w:val="20"/>
                <w:szCs w:val="20"/>
                <w:lang w:eastAsia="fr-FR"/>
              </w:rPr>
              <w:br/>
              <w:t>- l'intégration du nouvel arrivant n’</w:t>
            </w:r>
            <w:proofErr w:type="spellStart"/>
            <w:r w:rsidRPr="0002072A">
              <w:rPr>
                <w:rFonts w:ascii="Times New Roman" w:eastAsia="Times New Roman" w:hAnsi="Times New Roman" w:cs="Times New Roman"/>
                <w:color w:val="FFFFFF"/>
                <w:sz w:val="20"/>
                <w:szCs w:val="20"/>
                <w:lang w:eastAsia="fr-FR"/>
              </w:rPr>
              <w:t>estpas</w:t>
            </w:r>
            <w:proofErr w:type="spellEnd"/>
            <w:r w:rsidRPr="0002072A">
              <w:rPr>
                <w:rFonts w:ascii="Times New Roman" w:eastAsia="Times New Roman" w:hAnsi="Times New Roman" w:cs="Times New Roman"/>
                <w:color w:val="FFFFFF"/>
                <w:sz w:val="20"/>
                <w:szCs w:val="20"/>
                <w:lang w:eastAsia="fr-FR"/>
              </w:rPr>
              <w:t xml:space="preserve"> correctement réalisée; </w:t>
            </w:r>
          </w:p>
          <w:p w:rsidR="0002072A" w:rsidRPr="0002072A" w:rsidRDefault="0002072A" w:rsidP="0002072A">
            <w:pPr>
              <w:spacing w:after="100" w:line="240" w:lineRule="auto"/>
              <w:rPr>
                <w:rFonts w:ascii="Times New Roman" w:eastAsia="Times New Roman" w:hAnsi="Times New Roman" w:cs="Times New Roman"/>
                <w:color w:val="FFFFFF"/>
                <w:sz w:val="24"/>
                <w:szCs w:val="24"/>
                <w:lang w:eastAsia="fr-FR"/>
              </w:rPr>
            </w:pPr>
            <w:r w:rsidRPr="0002072A">
              <w:rPr>
                <w:rFonts w:ascii="Times New Roman" w:eastAsia="Times New Roman" w:hAnsi="Times New Roman" w:cs="Times New Roman"/>
                <w:color w:val="FFFFFF"/>
                <w:sz w:val="20"/>
                <w:szCs w:val="20"/>
                <w:lang w:eastAsia="fr-FR"/>
              </w:rPr>
              <w:t xml:space="preserve">- le recrutement a été décidé et réalisé en catastrophe donc l'entreprise se prive elle-même de nouvelles compétences. Par ailleurs, une politique de recrutement judicieuse, des programmes d'embauche bien conduits, contribuent à renforcer l'image de l'entreprise sur le marché </w:t>
            </w:r>
            <w:proofErr w:type="gramStart"/>
            <w:r w:rsidRPr="0002072A">
              <w:rPr>
                <w:rFonts w:ascii="Times New Roman" w:eastAsia="Times New Roman" w:hAnsi="Times New Roman" w:cs="Times New Roman"/>
                <w:color w:val="FFFFFF"/>
                <w:sz w:val="20"/>
                <w:szCs w:val="20"/>
                <w:lang w:eastAsia="fr-FR"/>
              </w:rPr>
              <w:t>de emploi</w:t>
            </w:r>
            <w:proofErr w:type="gramEnd"/>
            <w:r w:rsidRPr="0002072A">
              <w:rPr>
                <w:rFonts w:ascii="Times New Roman" w:eastAsia="Times New Roman" w:hAnsi="Times New Roman" w:cs="Times New Roman"/>
                <w:color w:val="FFFFFF"/>
                <w:sz w:val="20"/>
                <w:szCs w:val="20"/>
                <w:lang w:eastAsia="fr-FR"/>
              </w:rPr>
              <w:t>.</w:t>
            </w:r>
          </w:p>
        </w:tc>
      </w:tr>
    </w:tbl>
    <w:p w:rsidR="0002072A" w:rsidRPr="0002072A" w:rsidRDefault="0002072A" w:rsidP="0002072A">
      <w:pPr>
        <w:spacing w:before="100" w:beforeAutospacing="1" w:after="100" w:afterAutospacing="1" w:line="240" w:lineRule="auto"/>
        <w:outlineLvl w:val="0"/>
        <w:rPr>
          <w:rFonts w:ascii="Verdana" w:eastAsia="Times New Roman" w:hAnsi="Verdana" w:cs="Times New Roman"/>
          <w:b/>
          <w:bCs/>
          <w:color w:val="FF6500"/>
          <w:kern w:val="36"/>
          <w:sz w:val="48"/>
          <w:szCs w:val="48"/>
          <w:lang w:eastAsia="fr-FR"/>
        </w:rPr>
      </w:pPr>
      <w:r w:rsidRPr="0002072A">
        <w:rPr>
          <w:rFonts w:ascii="Verdana" w:eastAsia="Times New Roman" w:hAnsi="Verdana" w:cs="Times New Roman"/>
          <w:b/>
          <w:bCs/>
          <w:color w:val="FF6500"/>
          <w:kern w:val="36"/>
          <w:sz w:val="27"/>
          <w:szCs w:val="27"/>
          <w:lang w:eastAsia="fr-FR"/>
        </w:rPr>
        <w:t>Exercices</w:t>
      </w:r>
    </w:p>
    <w:p w:rsidR="0002072A" w:rsidRPr="0002072A" w:rsidRDefault="0002072A" w:rsidP="0002072A">
      <w:pPr>
        <w:spacing w:after="0" w:line="240" w:lineRule="auto"/>
        <w:jc w:val="both"/>
        <w:rPr>
          <w:rFonts w:ascii="Times New Roman" w:eastAsia="Times New Roman" w:hAnsi="Times New Roman" w:cs="Times New Roman"/>
          <w:sz w:val="24"/>
          <w:szCs w:val="24"/>
          <w:lang w:eastAsia="fr-FR"/>
        </w:rPr>
      </w:pPr>
      <w:r w:rsidRPr="0002072A">
        <w:rPr>
          <w:rFonts w:ascii="Verdana" w:eastAsia="Times New Roman" w:hAnsi="Verdana" w:cs="Times New Roman"/>
          <w:sz w:val="20"/>
          <w:szCs w:val="20"/>
          <w:lang w:eastAsia="fr-FR"/>
        </w:rPr>
        <w:t xml:space="preserve">Vous trouverez ici un QCM, des Questions ainsi qu'une Etude de Cas à traiter. </w:t>
      </w:r>
    </w:p>
    <w:p w:rsidR="0002072A" w:rsidRPr="0002072A" w:rsidRDefault="0002072A" w:rsidP="0002072A">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02072A">
        <w:rPr>
          <w:rFonts w:ascii="Verdana" w:eastAsia="Times New Roman" w:hAnsi="Verdana" w:cs="Times New Roman"/>
          <w:b/>
          <w:bCs/>
          <w:color w:val="076711"/>
          <w:sz w:val="27"/>
          <w:szCs w:val="27"/>
          <w:lang w:eastAsia="fr-FR"/>
        </w:rPr>
        <w:t>QCM</w:t>
      </w:r>
      <w:r w:rsidRPr="0002072A">
        <w:rPr>
          <w:rFonts w:ascii="Times New Roman" w:eastAsia="Times New Roman" w:hAnsi="Times New Roman" w:cs="Times New Roman"/>
          <w:b/>
          <w:bCs/>
          <w:sz w:val="36"/>
          <w:szCs w:val="36"/>
          <w:lang w:eastAsia="fr-FR"/>
        </w:rPr>
        <w:t xml:space="preserve"> </w:t>
      </w:r>
    </w:p>
    <w:p w:rsidR="0002072A" w:rsidRPr="0002072A" w:rsidRDefault="0002072A" w:rsidP="0002072A">
      <w:pPr>
        <w:spacing w:after="0" w:line="240" w:lineRule="auto"/>
        <w:rPr>
          <w:rFonts w:ascii="Times New Roman" w:eastAsia="Times New Roman" w:hAnsi="Times New Roman" w:cs="Times New Roman"/>
          <w:sz w:val="24"/>
          <w:szCs w:val="24"/>
          <w:lang w:eastAsia="fr-FR"/>
        </w:rPr>
      </w:pPr>
      <w:hyperlink r:id="rId645" w:history="1">
        <w:r w:rsidRPr="0002072A">
          <w:rPr>
            <w:rFonts w:ascii="Verdana" w:eastAsia="Times New Roman" w:hAnsi="Verdana" w:cs="Times New Roman"/>
            <w:color w:val="0000FF"/>
            <w:sz w:val="20"/>
            <w:u w:val="single"/>
            <w:lang w:eastAsia="fr-FR"/>
          </w:rPr>
          <w:t>Cliquez ici pour accéder au QCM.</w:t>
        </w:r>
      </w:hyperlink>
      <w:r w:rsidRPr="0002072A">
        <w:rPr>
          <w:rFonts w:ascii="Times New Roman" w:eastAsia="Times New Roman" w:hAnsi="Times New Roman" w:cs="Times New Roman"/>
          <w:sz w:val="24"/>
          <w:szCs w:val="24"/>
          <w:lang w:eastAsia="fr-FR"/>
        </w:rPr>
        <w:t xml:space="preserve"> </w:t>
      </w:r>
    </w:p>
    <w:p w:rsidR="0002072A" w:rsidRPr="0002072A" w:rsidRDefault="0002072A" w:rsidP="0002072A">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02072A">
        <w:rPr>
          <w:rFonts w:ascii="Verdana" w:eastAsia="Times New Roman" w:hAnsi="Verdana" w:cs="Times New Roman"/>
          <w:b/>
          <w:bCs/>
          <w:color w:val="076711"/>
          <w:sz w:val="27"/>
          <w:szCs w:val="27"/>
          <w:lang w:eastAsia="fr-FR"/>
        </w:rPr>
        <w:t xml:space="preserve">Questions </w:t>
      </w:r>
    </w:p>
    <w:p w:rsidR="0002072A" w:rsidRPr="0002072A" w:rsidRDefault="0002072A" w:rsidP="0002072A">
      <w:pPr>
        <w:spacing w:after="0"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b/>
          <w:bCs/>
          <w:sz w:val="20"/>
          <w:lang w:eastAsia="fr-FR"/>
        </w:rPr>
        <w:t xml:space="preserve">1. </w:t>
      </w:r>
      <w:r w:rsidRPr="0002072A">
        <w:rPr>
          <w:rFonts w:ascii="Verdana" w:eastAsia="Times New Roman" w:hAnsi="Verdana" w:cs="Times New Roman"/>
          <w:sz w:val="20"/>
          <w:szCs w:val="20"/>
          <w:lang w:eastAsia="fr-FR"/>
        </w:rPr>
        <w:t>Définissez le recrutement, ses principaux objectifs et son importance.</w:t>
      </w:r>
      <w:r w:rsidRPr="0002072A">
        <w:rPr>
          <w:rFonts w:ascii="Verdana" w:eastAsia="Times New Roman" w:hAnsi="Verdana" w:cs="Times New Roman"/>
          <w:sz w:val="20"/>
          <w:szCs w:val="20"/>
          <w:lang w:eastAsia="fr-FR"/>
        </w:rPr>
        <w:br/>
      </w:r>
      <w:r w:rsidRPr="0002072A">
        <w:rPr>
          <w:rFonts w:ascii="Verdana" w:eastAsia="Times New Roman" w:hAnsi="Verdana" w:cs="Times New Roman"/>
          <w:sz w:val="20"/>
          <w:szCs w:val="20"/>
          <w:lang w:eastAsia="fr-FR"/>
        </w:rPr>
        <w:br/>
      </w:r>
      <w:r w:rsidRPr="0002072A">
        <w:rPr>
          <w:rFonts w:ascii="Verdana" w:eastAsia="Times New Roman" w:hAnsi="Verdana" w:cs="Times New Roman"/>
          <w:b/>
          <w:bCs/>
          <w:sz w:val="20"/>
          <w:lang w:eastAsia="fr-FR"/>
        </w:rPr>
        <w:t>2.</w:t>
      </w:r>
      <w:r w:rsidRPr="0002072A">
        <w:rPr>
          <w:rFonts w:ascii="Verdana" w:eastAsia="Times New Roman" w:hAnsi="Verdana" w:cs="Times New Roman"/>
          <w:sz w:val="20"/>
          <w:szCs w:val="20"/>
          <w:lang w:eastAsia="fr-FR"/>
        </w:rPr>
        <w:t xml:space="preserve"> Énumérez les préalables au recrutement et décrivez les principales étapes du processus du </w:t>
      </w:r>
      <w:proofErr w:type="spellStart"/>
      <w:r w:rsidRPr="0002072A">
        <w:rPr>
          <w:rFonts w:ascii="Verdana" w:eastAsia="Times New Roman" w:hAnsi="Verdana" w:cs="Times New Roman"/>
          <w:sz w:val="20"/>
          <w:szCs w:val="20"/>
          <w:lang w:eastAsia="fr-FR"/>
        </w:rPr>
        <w:t>recrute</w:t>
      </w:r>
      <w:r w:rsidRPr="0002072A">
        <w:rPr>
          <w:rFonts w:ascii="Verdana" w:eastAsia="Times New Roman" w:hAnsi="Verdana" w:cs="Times New Roman"/>
          <w:sz w:val="20"/>
          <w:szCs w:val="20"/>
          <w:lang w:eastAsia="fr-FR"/>
        </w:rPr>
        <w:softHyphen/>
        <w:t>ment</w:t>
      </w:r>
      <w:proofErr w:type="spellEnd"/>
      <w:r w:rsidRPr="0002072A">
        <w:rPr>
          <w:rFonts w:ascii="Verdana" w:eastAsia="Times New Roman" w:hAnsi="Verdana" w:cs="Times New Roman"/>
          <w:sz w:val="20"/>
          <w:szCs w:val="20"/>
          <w:lang w:eastAsia="fr-FR"/>
        </w:rPr>
        <w:t>.</w:t>
      </w:r>
      <w:r w:rsidRPr="0002072A">
        <w:rPr>
          <w:rFonts w:ascii="Times New Roman" w:eastAsia="Times New Roman" w:hAnsi="Times New Roman" w:cs="Times New Roman"/>
          <w:sz w:val="24"/>
          <w:szCs w:val="24"/>
          <w:lang w:eastAsia="fr-FR"/>
        </w:rPr>
        <w:br/>
      </w:r>
      <w:r w:rsidRPr="0002072A">
        <w:rPr>
          <w:rFonts w:ascii="Verdana" w:eastAsia="Times New Roman" w:hAnsi="Verdana" w:cs="Times New Roman"/>
          <w:sz w:val="20"/>
          <w:szCs w:val="20"/>
          <w:lang w:eastAsia="fr-FR"/>
        </w:rPr>
        <w:br/>
      </w:r>
      <w:r w:rsidRPr="0002072A">
        <w:rPr>
          <w:rFonts w:ascii="Verdana" w:eastAsia="Times New Roman" w:hAnsi="Verdana" w:cs="Times New Roman"/>
          <w:b/>
          <w:bCs/>
          <w:sz w:val="20"/>
          <w:lang w:eastAsia="fr-FR"/>
        </w:rPr>
        <w:t>3.</w:t>
      </w:r>
      <w:r w:rsidRPr="0002072A">
        <w:rPr>
          <w:rFonts w:ascii="Verdana" w:eastAsia="Times New Roman" w:hAnsi="Verdana" w:cs="Times New Roman"/>
          <w:sz w:val="20"/>
          <w:szCs w:val="20"/>
          <w:lang w:eastAsia="fr-FR"/>
        </w:rPr>
        <w:t xml:space="preserve"> Comparez sous la forme d’un tableau synthétique, l'efficacité des canaux de recrutement suivants : les médias d'information, les relations </w:t>
      </w:r>
      <w:proofErr w:type="spellStart"/>
      <w:r w:rsidRPr="0002072A">
        <w:rPr>
          <w:rFonts w:ascii="Verdana" w:eastAsia="Times New Roman" w:hAnsi="Verdana" w:cs="Times New Roman"/>
          <w:sz w:val="20"/>
          <w:szCs w:val="20"/>
          <w:lang w:eastAsia="fr-FR"/>
        </w:rPr>
        <w:t>per</w:t>
      </w:r>
      <w:r w:rsidRPr="0002072A">
        <w:rPr>
          <w:rFonts w:ascii="Verdana" w:eastAsia="Times New Roman" w:hAnsi="Verdana" w:cs="Times New Roman"/>
          <w:sz w:val="20"/>
          <w:szCs w:val="20"/>
          <w:lang w:eastAsia="fr-FR"/>
        </w:rPr>
        <w:softHyphen/>
        <w:t>sonnelles</w:t>
      </w:r>
      <w:proofErr w:type="spellEnd"/>
      <w:r w:rsidRPr="0002072A">
        <w:rPr>
          <w:rFonts w:ascii="Verdana" w:eastAsia="Times New Roman" w:hAnsi="Verdana" w:cs="Times New Roman"/>
          <w:sz w:val="20"/>
          <w:szCs w:val="20"/>
          <w:lang w:eastAsia="fr-FR"/>
        </w:rPr>
        <w:t>, les agences privées, Internet, les candidatures spontanées.</w:t>
      </w:r>
      <w:r w:rsidRPr="0002072A">
        <w:rPr>
          <w:rFonts w:ascii="Times New Roman" w:eastAsia="Times New Roman" w:hAnsi="Times New Roman" w:cs="Times New Roman"/>
          <w:sz w:val="24"/>
          <w:szCs w:val="24"/>
          <w:lang w:eastAsia="fr-FR"/>
        </w:rPr>
        <w:br/>
      </w:r>
      <w:r w:rsidRPr="0002072A">
        <w:rPr>
          <w:rFonts w:ascii="Verdana" w:eastAsia="Times New Roman" w:hAnsi="Verdana" w:cs="Times New Roman"/>
          <w:sz w:val="20"/>
          <w:szCs w:val="20"/>
          <w:lang w:eastAsia="fr-FR"/>
        </w:rPr>
        <w:br/>
      </w:r>
      <w:r w:rsidRPr="0002072A">
        <w:rPr>
          <w:rFonts w:ascii="Verdana" w:eastAsia="Times New Roman" w:hAnsi="Verdana" w:cs="Times New Roman"/>
          <w:b/>
          <w:bCs/>
          <w:sz w:val="20"/>
          <w:lang w:eastAsia="fr-FR"/>
        </w:rPr>
        <w:t>4.</w:t>
      </w:r>
      <w:r w:rsidRPr="0002072A">
        <w:rPr>
          <w:rFonts w:ascii="Verdana" w:eastAsia="Times New Roman" w:hAnsi="Verdana" w:cs="Times New Roman"/>
          <w:sz w:val="20"/>
          <w:szCs w:val="20"/>
          <w:lang w:eastAsia="fr-FR"/>
        </w:rPr>
        <w:t xml:space="preserve"> Quels sont les avantages et les inconvénients d'une politique de recrutement interne ? Et externe?</w:t>
      </w:r>
    </w:p>
    <w:p w:rsidR="0002072A" w:rsidRPr="0002072A" w:rsidRDefault="0002072A" w:rsidP="0002072A">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02072A">
        <w:rPr>
          <w:rFonts w:ascii="Verdana" w:eastAsia="Times New Roman" w:hAnsi="Verdana" w:cs="Times New Roman"/>
          <w:b/>
          <w:bCs/>
          <w:color w:val="076711"/>
          <w:sz w:val="27"/>
          <w:szCs w:val="27"/>
          <w:lang w:eastAsia="fr-FR"/>
        </w:rPr>
        <w:lastRenderedPageBreak/>
        <w:t>Etude de cas</w:t>
      </w:r>
    </w:p>
    <w:p w:rsidR="0002072A" w:rsidRPr="0002072A" w:rsidRDefault="0002072A" w:rsidP="0002072A">
      <w:pPr>
        <w:spacing w:after="0" w:line="240" w:lineRule="auto"/>
        <w:rPr>
          <w:rFonts w:ascii="Times New Roman" w:eastAsia="Times New Roman" w:hAnsi="Times New Roman" w:cs="Times New Roman"/>
          <w:sz w:val="24"/>
          <w:szCs w:val="24"/>
          <w:lang w:eastAsia="fr-FR"/>
        </w:rPr>
      </w:pPr>
      <w:r w:rsidRPr="0002072A">
        <w:rPr>
          <w:rFonts w:ascii="Verdana" w:eastAsia="Times New Roman" w:hAnsi="Verdana" w:cs="Times New Roman"/>
          <w:sz w:val="20"/>
          <w:szCs w:val="20"/>
          <w:lang w:eastAsia="fr-FR"/>
        </w:rPr>
        <w:t>Monsieur JOHN, PDG d’une PME d’informatique depuis deux ans, trouve qu’avec le temps son activité se développe et qu’il est enfin temps de recruter une assistante de direction qui devra assurer plusieurs tâches administratives qu’il effectuait lui-même jusque là.</w:t>
      </w:r>
      <w:r w:rsidRPr="0002072A">
        <w:rPr>
          <w:rFonts w:ascii="Times New Roman" w:eastAsia="Times New Roman" w:hAnsi="Times New Roman" w:cs="Times New Roman"/>
          <w:sz w:val="24"/>
          <w:szCs w:val="24"/>
          <w:lang w:eastAsia="fr-FR"/>
        </w:rPr>
        <w:t xml:space="preserve"> </w:t>
      </w:r>
    </w:p>
    <w:p w:rsidR="0002072A" w:rsidRPr="0002072A" w:rsidRDefault="0002072A" w:rsidP="0002072A">
      <w:pPr>
        <w:spacing w:before="100" w:beforeAutospacing="1" w:after="100" w:afterAutospacing="1" w:line="240" w:lineRule="auto"/>
        <w:rPr>
          <w:rFonts w:ascii="Verdana" w:eastAsia="Times New Roman" w:hAnsi="Verdana" w:cs="Times New Roman"/>
          <w:b/>
          <w:bCs/>
          <w:sz w:val="24"/>
          <w:szCs w:val="24"/>
          <w:lang w:eastAsia="fr-FR"/>
        </w:rPr>
      </w:pPr>
      <w:r w:rsidRPr="0002072A">
        <w:rPr>
          <w:rFonts w:ascii="Verdana" w:eastAsia="Times New Roman" w:hAnsi="Verdana" w:cs="Times New Roman"/>
          <w:b/>
          <w:bCs/>
          <w:color w:val="FF6500"/>
          <w:sz w:val="20"/>
          <w:szCs w:val="20"/>
          <w:lang w:eastAsia="fr-FR"/>
        </w:rPr>
        <w:t xml:space="preserve">Questions 1 : </w:t>
      </w:r>
      <w:r w:rsidRPr="0002072A">
        <w:rPr>
          <w:rFonts w:ascii="Verdana" w:eastAsia="Times New Roman" w:hAnsi="Verdana" w:cs="Times New Roman"/>
          <w:b/>
          <w:bCs/>
          <w:color w:val="FF6500"/>
          <w:sz w:val="20"/>
          <w:lang w:eastAsia="fr-FR"/>
        </w:rPr>
        <w:t>à ce stade de la procédure de recrutement, que conseilleriez-vous logiquement à monsieur JOHN ?</w:t>
      </w:r>
      <w:r w:rsidRPr="0002072A">
        <w:rPr>
          <w:rFonts w:ascii="Verdana" w:eastAsia="Times New Roman" w:hAnsi="Verdana" w:cs="Times New Roman"/>
          <w:b/>
          <w:bCs/>
          <w:sz w:val="24"/>
          <w:szCs w:val="24"/>
          <w:lang w:eastAsia="fr-FR"/>
        </w:rPr>
        <w:t xml:space="preserve"> </w:t>
      </w:r>
    </w:p>
    <w:p w:rsidR="0002072A" w:rsidRPr="0002072A" w:rsidRDefault="0002072A" w:rsidP="0002072A">
      <w:pPr>
        <w:spacing w:after="0"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sz w:val="20"/>
          <w:szCs w:val="20"/>
          <w:lang w:eastAsia="fr-FR"/>
        </w:rPr>
        <w:t>Grâce à vos conseils, voici désormais monsieur JOHN, face à une jeune femme de 25 ans, avec laquelle un rendez-vous a été convenu, en vue d’un entretien d’embauche. Retrouvez ci-dessous la teneur de leur entretien:</w:t>
      </w:r>
    </w:p>
    <w:p w:rsidR="0002072A" w:rsidRPr="0002072A" w:rsidRDefault="0002072A" w:rsidP="0002072A">
      <w:pPr>
        <w:spacing w:before="100" w:beforeAutospacing="1" w:after="100" w:afterAutospacing="1"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b/>
          <w:bCs/>
          <w:sz w:val="20"/>
          <w:lang w:eastAsia="fr-FR"/>
        </w:rPr>
        <w:t>Monsieur JOHN:</w:t>
      </w:r>
      <w:r w:rsidRPr="0002072A">
        <w:rPr>
          <w:rFonts w:ascii="Verdana" w:eastAsia="Times New Roman" w:hAnsi="Verdana" w:cs="Times New Roman"/>
          <w:sz w:val="20"/>
          <w:szCs w:val="20"/>
          <w:lang w:eastAsia="fr-FR"/>
        </w:rPr>
        <w:t xml:space="preserve"> bonjour mademoiselle, je suis monsieur JOHN, PDG de l’entreprise, merci de l’attention que vous portez à cette société, par votre candidature. Pouvez-vous me parler de votre formation?</w:t>
      </w:r>
    </w:p>
    <w:p w:rsidR="0002072A" w:rsidRPr="0002072A" w:rsidRDefault="0002072A" w:rsidP="0002072A">
      <w:pPr>
        <w:spacing w:before="100" w:beforeAutospacing="1" w:after="100" w:afterAutospacing="1"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b/>
          <w:bCs/>
          <w:sz w:val="20"/>
          <w:lang w:eastAsia="fr-FR"/>
        </w:rPr>
        <w:t>La candidate:</w:t>
      </w:r>
      <w:r w:rsidRPr="0002072A">
        <w:rPr>
          <w:rFonts w:ascii="Verdana" w:eastAsia="Times New Roman" w:hAnsi="Verdana" w:cs="Times New Roman"/>
          <w:sz w:val="20"/>
          <w:szCs w:val="20"/>
          <w:lang w:eastAsia="fr-FR"/>
        </w:rPr>
        <w:t xml:space="preserve"> je suis titulaire d’un diplôme supérieur de secrétariat de Direction (niveau deux ans d’enseignement supérieur), option trois langues étrangères.</w:t>
      </w:r>
    </w:p>
    <w:p w:rsidR="0002072A" w:rsidRPr="0002072A" w:rsidRDefault="0002072A" w:rsidP="0002072A">
      <w:pPr>
        <w:spacing w:before="100" w:beforeAutospacing="1" w:after="100" w:afterAutospacing="1"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b/>
          <w:bCs/>
          <w:sz w:val="20"/>
          <w:lang w:eastAsia="fr-FR"/>
        </w:rPr>
        <w:t>Monsieur JOHN:</w:t>
      </w:r>
      <w:r w:rsidRPr="0002072A">
        <w:rPr>
          <w:rFonts w:ascii="Verdana" w:eastAsia="Times New Roman" w:hAnsi="Verdana" w:cs="Times New Roman"/>
          <w:sz w:val="20"/>
          <w:szCs w:val="20"/>
          <w:lang w:eastAsia="fr-FR"/>
        </w:rPr>
        <w:t xml:space="preserve"> quelle est votre expérience pratique : stage, emplois, etc.?</w:t>
      </w:r>
    </w:p>
    <w:p w:rsidR="0002072A" w:rsidRPr="0002072A" w:rsidRDefault="0002072A" w:rsidP="0002072A">
      <w:pPr>
        <w:spacing w:before="100" w:beforeAutospacing="1" w:after="100" w:afterAutospacing="1"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b/>
          <w:bCs/>
          <w:sz w:val="20"/>
          <w:lang w:eastAsia="fr-FR"/>
        </w:rPr>
        <w:t>La candidate:</w:t>
      </w:r>
      <w:r w:rsidRPr="0002072A">
        <w:rPr>
          <w:rFonts w:ascii="Verdana" w:eastAsia="Times New Roman" w:hAnsi="Verdana" w:cs="Times New Roman"/>
          <w:sz w:val="20"/>
          <w:szCs w:val="20"/>
          <w:lang w:eastAsia="fr-FR"/>
        </w:rPr>
        <w:t xml:space="preserve"> dans mon cursus de formation, j’ai fait de l’alternance (entreprise et centre de formation) pendant deux ans, avec stage de six mois en entreprise en première année de formation.</w:t>
      </w:r>
    </w:p>
    <w:p w:rsidR="0002072A" w:rsidRPr="0002072A" w:rsidRDefault="0002072A" w:rsidP="0002072A">
      <w:pPr>
        <w:spacing w:before="100" w:beforeAutospacing="1" w:after="100" w:afterAutospacing="1"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b/>
          <w:bCs/>
          <w:sz w:val="20"/>
          <w:lang w:eastAsia="fr-FR"/>
        </w:rPr>
        <w:t>Monsieur JOHN:</w:t>
      </w:r>
      <w:r w:rsidRPr="0002072A">
        <w:rPr>
          <w:rFonts w:ascii="Verdana" w:eastAsia="Times New Roman" w:hAnsi="Verdana" w:cs="Times New Roman"/>
          <w:sz w:val="20"/>
          <w:szCs w:val="20"/>
          <w:lang w:eastAsia="fr-FR"/>
        </w:rPr>
        <w:t xml:space="preserve"> quels sont les outils relatifs aux nouvelles techniques de l’information et de la communication que vous savez utilisés ?</w:t>
      </w:r>
    </w:p>
    <w:p w:rsidR="0002072A" w:rsidRPr="0002072A" w:rsidRDefault="0002072A" w:rsidP="0002072A">
      <w:pPr>
        <w:spacing w:before="100" w:beforeAutospacing="1" w:after="100" w:afterAutospacing="1"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b/>
          <w:bCs/>
          <w:sz w:val="20"/>
          <w:lang w:eastAsia="fr-FR"/>
        </w:rPr>
        <w:t>La candidate:</w:t>
      </w:r>
      <w:r w:rsidRPr="0002072A">
        <w:rPr>
          <w:rFonts w:ascii="Verdana" w:eastAsia="Times New Roman" w:hAnsi="Verdana" w:cs="Times New Roman"/>
          <w:sz w:val="20"/>
          <w:szCs w:val="20"/>
          <w:lang w:eastAsia="fr-FR"/>
        </w:rPr>
        <w:t xml:space="preserve"> tous les logiciels classiques de bureautique bien sûr, tous les outils relatifs à la vidéoconférence aussi, mais également les outils de «télé-management» que je maîtrise parfaitement.</w:t>
      </w:r>
    </w:p>
    <w:p w:rsidR="0002072A" w:rsidRPr="0002072A" w:rsidRDefault="0002072A" w:rsidP="0002072A">
      <w:pPr>
        <w:spacing w:before="100" w:beforeAutospacing="1" w:after="100" w:afterAutospacing="1"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b/>
          <w:bCs/>
          <w:sz w:val="20"/>
          <w:lang w:eastAsia="fr-FR"/>
        </w:rPr>
        <w:t>Monsieur JOHN:</w:t>
      </w:r>
      <w:r w:rsidRPr="0002072A">
        <w:rPr>
          <w:rFonts w:ascii="Verdana" w:eastAsia="Times New Roman" w:hAnsi="Verdana" w:cs="Times New Roman"/>
          <w:sz w:val="20"/>
          <w:szCs w:val="20"/>
          <w:lang w:eastAsia="fr-FR"/>
        </w:rPr>
        <w:t xml:space="preserve"> concernant votre environnement,… disons familial, êtes-vous mariée ?</w:t>
      </w:r>
    </w:p>
    <w:p w:rsidR="0002072A" w:rsidRPr="0002072A" w:rsidRDefault="0002072A" w:rsidP="0002072A">
      <w:pPr>
        <w:spacing w:before="100" w:beforeAutospacing="1" w:after="100" w:afterAutospacing="1"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b/>
          <w:bCs/>
          <w:sz w:val="20"/>
          <w:lang w:eastAsia="fr-FR"/>
        </w:rPr>
        <w:t>La candidate:</w:t>
      </w:r>
      <w:r w:rsidRPr="0002072A">
        <w:rPr>
          <w:rFonts w:ascii="Verdana" w:eastAsia="Times New Roman" w:hAnsi="Verdana" w:cs="Times New Roman"/>
          <w:sz w:val="20"/>
          <w:szCs w:val="20"/>
          <w:lang w:eastAsia="fr-FR"/>
        </w:rPr>
        <w:t xml:space="preserve"> euh…, je suis célibataire.</w:t>
      </w:r>
    </w:p>
    <w:p w:rsidR="0002072A" w:rsidRPr="0002072A" w:rsidRDefault="0002072A" w:rsidP="0002072A">
      <w:pPr>
        <w:spacing w:before="100" w:beforeAutospacing="1" w:after="100" w:afterAutospacing="1"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b/>
          <w:bCs/>
          <w:sz w:val="20"/>
          <w:lang w:eastAsia="fr-FR"/>
        </w:rPr>
        <w:t>Monsieur JOHN:</w:t>
      </w:r>
      <w:r w:rsidRPr="0002072A">
        <w:rPr>
          <w:rFonts w:ascii="Verdana" w:eastAsia="Times New Roman" w:hAnsi="Verdana" w:cs="Times New Roman"/>
          <w:sz w:val="20"/>
          <w:szCs w:val="20"/>
          <w:lang w:eastAsia="fr-FR"/>
        </w:rPr>
        <w:t xml:space="preserve"> je vois que vous avez hésité à répondre…, vous savez c’est important pour la société. Alors vie maritale? Divorcée? Ou célibataire vraiment ? </w:t>
      </w:r>
    </w:p>
    <w:p w:rsidR="0002072A" w:rsidRPr="0002072A" w:rsidRDefault="0002072A" w:rsidP="0002072A">
      <w:pPr>
        <w:spacing w:before="100" w:beforeAutospacing="1" w:after="100" w:afterAutospacing="1"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b/>
          <w:bCs/>
          <w:sz w:val="20"/>
          <w:lang w:eastAsia="fr-FR"/>
        </w:rPr>
        <w:t>La candidate:</w:t>
      </w:r>
      <w:r w:rsidRPr="0002072A">
        <w:rPr>
          <w:rFonts w:ascii="Verdana" w:eastAsia="Times New Roman" w:hAnsi="Verdana" w:cs="Times New Roman"/>
          <w:sz w:val="20"/>
          <w:szCs w:val="20"/>
          <w:lang w:eastAsia="fr-FR"/>
        </w:rPr>
        <w:t xml:space="preserve"> pourquoi cela serait-il si important pour l’entreprise ?</w:t>
      </w:r>
    </w:p>
    <w:p w:rsidR="0002072A" w:rsidRPr="0002072A" w:rsidRDefault="0002072A" w:rsidP="0002072A">
      <w:pPr>
        <w:spacing w:before="100" w:beforeAutospacing="1" w:after="100" w:afterAutospacing="1"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b/>
          <w:bCs/>
          <w:sz w:val="20"/>
          <w:lang w:eastAsia="fr-FR"/>
        </w:rPr>
        <w:t>Monsieur JOHN:</w:t>
      </w:r>
      <w:r w:rsidRPr="0002072A">
        <w:rPr>
          <w:rFonts w:ascii="Verdana" w:eastAsia="Times New Roman" w:hAnsi="Verdana" w:cs="Times New Roman"/>
          <w:sz w:val="20"/>
          <w:szCs w:val="20"/>
          <w:lang w:eastAsia="fr-FR"/>
        </w:rPr>
        <w:t xml:space="preserve"> vous avez 25 ans et…, je sais qu’un de mes confrères s’est retrouvé complètement débordé car, dans les mêmes circonstances… deux ans après un recrutement fort intéressant, la personne engagée s’est retrouvée enceinte, avec congé de maternité, et donc problème de remplacement, de continuité du service, etc., etc. </w:t>
      </w:r>
    </w:p>
    <w:p w:rsidR="0002072A" w:rsidRPr="0002072A" w:rsidRDefault="0002072A" w:rsidP="0002072A">
      <w:pPr>
        <w:spacing w:before="100" w:beforeAutospacing="1" w:after="100" w:afterAutospacing="1"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b/>
          <w:bCs/>
          <w:sz w:val="20"/>
          <w:lang w:eastAsia="fr-FR"/>
        </w:rPr>
        <w:t>La candidate:</w:t>
      </w:r>
      <w:r w:rsidRPr="0002072A">
        <w:rPr>
          <w:rFonts w:ascii="Verdana" w:eastAsia="Times New Roman" w:hAnsi="Verdana" w:cs="Times New Roman"/>
          <w:sz w:val="20"/>
          <w:szCs w:val="20"/>
          <w:lang w:eastAsia="fr-FR"/>
        </w:rPr>
        <w:t xml:space="preserve"> je suis célibataire.</w:t>
      </w:r>
    </w:p>
    <w:p w:rsidR="0002072A" w:rsidRPr="0002072A" w:rsidRDefault="0002072A" w:rsidP="0002072A">
      <w:pPr>
        <w:spacing w:before="100" w:beforeAutospacing="1" w:after="100" w:afterAutospacing="1" w:line="240" w:lineRule="auto"/>
        <w:jc w:val="both"/>
        <w:rPr>
          <w:rFonts w:ascii="Verdana" w:eastAsia="Times New Roman" w:hAnsi="Verdana" w:cs="Times New Roman"/>
          <w:sz w:val="24"/>
          <w:szCs w:val="24"/>
          <w:lang w:eastAsia="fr-FR"/>
        </w:rPr>
      </w:pPr>
      <w:r w:rsidRPr="0002072A">
        <w:rPr>
          <w:rFonts w:ascii="Verdana" w:eastAsia="Times New Roman" w:hAnsi="Verdana" w:cs="Times New Roman"/>
          <w:b/>
          <w:bCs/>
          <w:sz w:val="20"/>
          <w:lang w:eastAsia="fr-FR"/>
        </w:rPr>
        <w:t>Monsieur JOHN:</w:t>
      </w:r>
      <w:r w:rsidRPr="0002072A">
        <w:rPr>
          <w:rFonts w:ascii="Verdana" w:eastAsia="Times New Roman" w:hAnsi="Verdana" w:cs="Times New Roman"/>
          <w:sz w:val="20"/>
          <w:szCs w:val="20"/>
          <w:lang w:eastAsia="fr-FR"/>
        </w:rPr>
        <w:t xml:space="preserve"> merci de votre réponse. Vous serez informée dans les 48 heures des suites données à notre entretien de ce jour.</w:t>
      </w:r>
    </w:p>
    <w:p w:rsidR="0002072A" w:rsidRPr="0002072A" w:rsidRDefault="0002072A" w:rsidP="0002072A">
      <w:pPr>
        <w:spacing w:before="100" w:beforeAutospacing="1" w:after="100" w:afterAutospacing="1" w:line="240" w:lineRule="auto"/>
        <w:rPr>
          <w:rFonts w:ascii="Verdana" w:eastAsia="Times New Roman" w:hAnsi="Verdana" w:cs="Times New Roman"/>
          <w:b/>
          <w:bCs/>
          <w:color w:val="FF6500"/>
          <w:sz w:val="24"/>
          <w:szCs w:val="24"/>
          <w:lang w:eastAsia="fr-FR"/>
        </w:rPr>
      </w:pPr>
      <w:r w:rsidRPr="0002072A">
        <w:rPr>
          <w:rFonts w:ascii="Verdana" w:eastAsia="Times New Roman" w:hAnsi="Verdana" w:cs="Times New Roman"/>
          <w:b/>
          <w:bCs/>
          <w:color w:val="FF6500"/>
          <w:sz w:val="20"/>
          <w:szCs w:val="20"/>
          <w:lang w:eastAsia="fr-FR"/>
        </w:rPr>
        <w:t xml:space="preserve">Question 2 : analysez le cas présenté ci-dessus, </w:t>
      </w:r>
      <w:proofErr w:type="spellStart"/>
      <w:r w:rsidRPr="0002072A">
        <w:rPr>
          <w:rFonts w:ascii="Verdana" w:eastAsia="Times New Roman" w:hAnsi="Verdana" w:cs="Times New Roman"/>
          <w:b/>
          <w:bCs/>
          <w:color w:val="FF6500"/>
          <w:sz w:val="20"/>
          <w:szCs w:val="20"/>
          <w:lang w:eastAsia="fr-FR"/>
        </w:rPr>
        <w:t>notammenten</w:t>
      </w:r>
      <w:proofErr w:type="spellEnd"/>
      <w:r w:rsidRPr="0002072A">
        <w:rPr>
          <w:rFonts w:ascii="Verdana" w:eastAsia="Times New Roman" w:hAnsi="Verdana" w:cs="Times New Roman"/>
          <w:b/>
          <w:bCs/>
          <w:color w:val="FF6500"/>
          <w:sz w:val="20"/>
          <w:szCs w:val="20"/>
          <w:lang w:eastAsia="fr-FR"/>
        </w:rPr>
        <w:t xml:space="preserve"> fonction des dispositions légales en vigueur.</w:t>
      </w:r>
    </w:p>
    <w:p w:rsidR="0002072A" w:rsidRPr="0002072A" w:rsidRDefault="0002072A" w:rsidP="0002072A">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02072A">
        <w:rPr>
          <w:rFonts w:ascii="Verdana" w:eastAsia="Times New Roman" w:hAnsi="Verdana" w:cs="Times New Roman"/>
          <w:b/>
          <w:bCs/>
          <w:color w:val="076711"/>
          <w:sz w:val="27"/>
          <w:szCs w:val="27"/>
          <w:lang w:eastAsia="fr-FR"/>
        </w:rPr>
        <w:lastRenderedPageBreak/>
        <w:t>Corrigés</w:t>
      </w:r>
    </w:p>
    <w:p w:rsidR="0002072A" w:rsidRDefault="0002072A" w:rsidP="0002072A">
      <w:pPr>
        <w:rPr>
          <w:rFonts w:ascii="Times New Roman" w:eastAsia="Times New Roman" w:hAnsi="Times New Roman" w:cs="Times New Roman"/>
          <w:sz w:val="24"/>
          <w:szCs w:val="24"/>
          <w:lang w:eastAsia="fr-FR"/>
        </w:rPr>
      </w:pPr>
      <w:hyperlink r:id="rId646" w:history="1">
        <w:r w:rsidRPr="0002072A">
          <w:rPr>
            <w:rFonts w:ascii="Verdana" w:eastAsia="Times New Roman" w:hAnsi="Verdana" w:cs="Times New Roman"/>
            <w:color w:val="0000FF"/>
            <w:sz w:val="20"/>
            <w:u w:val="single"/>
            <w:lang w:eastAsia="fr-FR"/>
          </w:rPr>
          <w:t>Vous trouverez ici les éléments de corrigés des Exercices.</w:t>
        </w:r>
      </w:hyperlink>
    </w:p>
    <w:p w:rsidR="0002072A" w:rsidRDefault="0002072A" w:rsidP="0002072A">
      <w:pPr>
        <w:rPr>
          <w:rFonts w:ascii="Times New Roman" w:eastAsia="Times New Roman" w:hAnsi="Times New Roman" w:cs="Times New Roman"/>
          <w:sz w:val="24"/>
          <w:szCs w:val="24"/>
          <w:lang w:eastAsia="fr-FR"/>
        </w:rPr>
      </w:pPr>
    </w:p>
    <w:tbl>
      <w:tblPr>
        <w:tblW w:w="11400" w:type="dxa"/>
        <w:jc w:val="center"/>
        <w:tblCellSpacing w:w="0" w:type="dxa"/>
        <w:shd w:val="clear" w:color="auto" w:fill="FFFFFF"/>
        <w:tblCellMar>
          <w:left w:w="0" w:type="dxa"/>
          <w:right w:w="0" w:type="dxa"/>
        </w:tblCellMar>
        <w:tblLook w:val="04A0"/>
      </w:tblPr>
      <w:tblGrid>
        <w:gridCol w:w="11400"/>
      </w:tblGrid>
      <w:tr w:rsidR="0002072A" w:rsidRPr="0002072A" w:rsidTr="0002072A">
        <w:trPr>
          <w:trHeight w:val="450"/>
          <w:tblCellSpacing w:w="0" w:type="dxa"/>
          <w:jc w:val="center"/>
        </w:trPr>
        <w:tc>
          <w:tcPr>
            <w:tcW w:w="0" w:type="auto"/>
            <w:shd w:val="clear" w:color="auto" w:fill="FFFFFF"/>
            <w:vAlign w:val="center"/>
            <w:hideMark/>
          </w:tcPr>
          <w:p w:rsidR="0002072A" w:rsidRPr="0002072A" w:rsidRDefault="0002072A" w:rsidP="0002072A">
            <w:pPr>
              <w:spacing w:after="0" w:line="240" w:lineRule="auto"/>
              <w:jc w:val="center"/>
              <w:rPr>
                <w:rFonts w:ascii="Times New Roman" w:eastAsia="Times New Roman" w:hAnsi="Times New Roman" w:cs="Times New Roman"/>
                <w:sz w:val="24"/>
                <w:szCs w:val="24"/>
                <w:lang w:eastAsia="fr-FR"/>
              </w:rPr>
            </w:pPr>
            <w:r w:rsidRPr="0002072A">
              <w:rPr>
                <w:rFonts w:ascii="Times New Roman" w:eastAsia="Times New Roman" w:hAnsi="Times New Roman" w:cs="Times New Roman"/>
                <w:sz w:val="24"/>
                <w:szCs w:val="24"/>
                <w:lang w:eastAsia="fr-FR"/>
              </w:rPr>
              <w:t>Exercice</w:t>
            </w:r>
          </w:p>
          <w:p w:rsidR="0002072A" w:rsidRPr="0002072A" w:rsidRDefault="0002072A" w:rsidP="0002072A">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02072A">
              <w:rPr>
                <w:rFonts w:ascii="Times New Roman" w:eastAsia="Times New Roman" w:hAnsi="Times New Roman" w:cs="Times New Roman"/>
                <w:sz w:val="24"/>
                <w:szCs w:val="24"/>
                <w:lang w:eastAsia="fr-FR"/>
              </w:rPr>
              <w:br/>
              <w:t>Cochez la bonne réponse</w:t>
            </w:r>
            <w:r w:rsidRPr="0002072A">
              <w:rPr>
                <w:rFonts w:ascii="Times New Roman" w:eastAsia="Times New Roman" w:hAnsi="Times New Roman" w:cs="Times New Roman"/>
                <w:sz w:val="24"/>
                <w:szCs w:val="24"/>
                <w:lang w:eastAsia="fr-FR"/>
              </w:rPr>
              <w:br/>
            </w:r>
            <w:r w:rsidRPr="0002072A">
              <w:rPr>
                <w:rFonts w:ascii="Times New Roman" w:eastAsia="Times New Roman" w:hAnsi="Times New Roman" w:cs="Times New Roman"/>
                <w:sz w:val="24"/>
                <w:szCs w:val="24"/>
                <w:lang w:eastAsia="fr-FR"/>
              </w:rPr>
              <w:br/>
              <w:t xml:space="preserve">1 Le recrutement a aussi pour enjeu de diffuser une meilleure image interne et externe de l'organisation. </w:t>
            </w:r>
            <w:r w:rsidRPr="0002072A">
              <w:rPr>
                <w:rFonts w:ascii="Times New Roman" w:eastAsia="Times New Roman" w:hAnsi="Times New Roman" w:cs="Times New Roman"/>
                <w:sz w:val="24"/>
                <w:szCs w:val="24"/>
                <w:lang w:eastAsia="fr-FR"/>
              </w:rPr>
              <w:br/>
            </w:r>
            <w:r w:rsidRPr="0002072A">
              <w:rPr>
                <w:rFonts w:ascii="Times New Roman" w:eastAsia="Times New Roman" w:hAnsi="Times New Roman" w:cs="Times New Roman"/>
                <w:sz w:val="24"/>
                <w:szCs w:val="24"/>
                <w:lang w:eastAsia="fr-FR"/>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82" type="#_x0000_t75" style="width:20.25pt;height:18pt" o:ole="">
                  <v:imagedata r:id="rId647" o:title=""/>
                </v:shape>
                <w:control r:id="rId648" w:name="DefaultOcxName" w:shapeid="_x0000_i1282"/>
              </w:object>
            </w:r>
            <w:r w:rsidRPr="0002072A">
              <w:rPr>
                <w:rFonts w:ascii="Times New Roman" w:eastAsia="Times New Roman" w:hAnsi="Times New Roman" w:cs="Times New Roman"/>
                <w:sz w:val="24"/>
                <w:szCs w:val="24"/>
                <w:lang w:eastAsia="fr-FR"/>
              </w:rPr>
              <w:t xml:space="preserve">a. vrai </w:t>
            </w:r>
            <w:r w:rsidRPr="0002072A">
              <w:rPr>
                <w:rFonts w:ascii="Times New Roman" w:eastAsia="Times New Roman" w:hAnsi="Times New Roman" w:cs="Times New Roman"/>
                <w:sz w:val="24"/>
                <w:szCs w:val="24"/>
                <w:lang w:eastAsia="fr-FR"/>
              </w:rPr>
              <w:br/>
            </w:r>
            <w:r w:rsidRPr="0002072A">
              <w:rPr>
                <w:rFonts w:ascii="Times New Roman" w:eastAsia="Times New Roman" w:hAnsi="Times New Roman" w:cs="Times New Roman"/>
                <w:sz w:val="24"/>
                <w:szCs w:val="24"/>
                <w:lang w:eastAsia="fr-FR"/>
              </w:rPr>
              <w:object w:dxaOrig="1440" w:dyaOrig="1440">
                <v:shape id="_x0000_i1281" type="#_x0000_t75" style="width:20.25pt;height:18pt" o:ole="">
                  <v:imagedata r:id="rId647" o:title=""/>
                </v:shape>
                <w:control r:id="rId649" w:name="DefaultOcxName1" w:shapeid="_x0000_i1281"/>
              </w:object>
            </w:r>
            <w:r w:rsidRPr="0002072A">
              <w:rPr>
                <w:rFonts w:ascii="Times New Roman" w:eastAsia="Times New Roman" w:hAnsi="Times New Roman" w:cs="Times New Roman"/>
                <w:sz w:val="24"/>
                <w:szCs w:val="24"/>
                <w:lang w:eastAsia="fr-FR"/>
              </w:rPr>
              <w:t xml:space="preserve">b. faux </w:t>
            </w:r>
            <w:r w:rsidRPr="0002072A">
              <w:rPr>
                <w:rFonts w:ascii="Times New Roman" w:eastAsia="Times New Roman" w:hAnsi="Times New Roman" w:cs="Times New Roman"/>
                <w:sz w:val="24"/>
                <w:szCs w:val="24"/>
                <w:lang w:eastAsia="fr-FR"/>
              </w:rPr>
              <w:br/>
            </w:r>
            <w:r w:rsidRPr="0002072A">
              <w:rPr>
                <w:rFonts w:ascii="Times New Roman" w:eastAsia="Times New Roman" w:hAnsi="Times New Roman" w:cs="Times New Roman"/>
                <w:sz w:val="24"/>
                <w:szCs w:val="24"/>
                <w:lang w:eastAsia="fr-FR"/>
              </w:rPr>
              <w:br/>
              <w:t>2 Seuls les profils ressemblants à ceux présents dans l'entreprise sont concernés par le recrutement.</w:t>
            </w:r>
            <w:r w:rsidRPr="0002072A">
              <w:rPr>
                <w:rFonts w:ascii="Times New Roman" w:eastAsia="Times New Roman" w:hAnsi="Times New Roman" w:cs="Times New Roman"/>
                <w:sz w:val="24"/>
                <w:szCs w:val="24"/>
                <w:lang w:eastAsia="fr-FR"/>
              </w:rPr>
              <w:br/>
            </w:r>
            <w:r w:rsidRPr="0002072A">
              <w:rPr>
                <w:rFonts w:ascii="Times New Roman" w:eastAsia="Times New Roman" w:hAnsi="Times New Roman" w:cs="Times New Roman"/>
                <w:sz w:val="24"/>
                <w:szCs w:val="24"/>
                <w:lang w:eastAsia="fr-FR"/>
              </w:rPr>
              <w:object w:dxaOrig="1440" w:dyaOrig="1440">
                <v:shape id="_x0000_i1280" type="#_x0000_t75" style="width:20.25pt;height:18pt" o:ole="">
                  <v:imagedata r:id="rId647" o:title=""/>
                </v:shape>
                <w:control r:id="rId650" w:name="DefaultOcxName2" w:shapeid="_x0000_i1280"/>
              </w:object>
            </w:r>
            <w:r w:rsidRPr="0002072A">
              <w:rPr>
                <w:rFonts w:ascii="Times New Roman" w:eastAsia="Times New Roman" w:hAnsi="Times New Roman" w:cs="Times New Roman"/>
                <w:sz w:val="24"/>
                <w:szCs w:val="24"/>
                <w:lang w:eastAsia="fr-FR"/>
              </w:rPr>
              <w:t>a. vrai</w:t>
            </w:r>
            <w:r w:rsidRPr="0002072A">
              <w:rPr>
                <w:rFonts w:ascii="Times New Roman" w:eastAsia="Times New Roman" w:hAnsi="Times New Roman" w:cs="Times New Roman"/>
                <w:sz w:val="24"/>
                <w:szCs w:val="24"/>
                <w:lang w:eastAsia="fr-FR"/>
              </w:rPr>
              <w:br/>
            </w:r>
            <w:r w:rsidRPr="0002072A">
              <w:rPr>
                <w:rFonts w:ascii="Times New Roman" w:eastAsia="Times New Roman" w:hAnsi="Times New Roman" w:cs="Times New Roman"/>
                <w:sz w:val="24"/>
                <w:szCs w:val="24"/>
                <w:lang w:eastAsia="fr-FR"/>
              </w:rPr>
              <w:object w:dxaOrig="1440" w:dyaOrig="1440">
                <v:shape id="_x0000_i1279" type="#_x0000_t75" style="width:20.25pt;height:18pt" o:ole="">
                  <v:imagedata r:id="rId647" o:title=""/>
                </v:shape>
                <w:control r:id="rId651" w:name="DefaultOcxName3" w:shapeid="_x0000_i1279"/>
              </w:object>
            </w:r>
            <w:r w:rsidRPr="0002072A">
              <w:rPr>
                <w:rFonts w:ascii="Times New Roman" w:eastAsia="Times New Roman" w:hAnsi="Times New Roman" w:cs="Times New Roman"/>
                <w:sz w:val="24"/>
                <w:szCs w:val="24"/>
                <w:lang w:eastAsia="fr-FR"/>
              </w:rPr>
              <w:t>b. faux</w:t>
            </w:r>
            <w:r w:rsidRPr="0002072A">
              <w:rPr>
                <w:rFonts w:ascii="Times New Roman" w:eastAsia="Times New Roman" w:hAnsi="Times New Roman" w:cs="Times New Roman"/>
                <w:sz w:val="24"/>
                <w:szCs w:val="24"/>
                <w:lang w:eastAsia="fr-FR"/>
              </w:rPr>
              <w:br/>
            </w:r>
            <w:r w:rsidRPr="0002072A">
              <w:rPr>
                <w:rFonts w:ascii="Times New Roman" w:eastAsia="Times New Roman" w:hAnsi="Times New Roman" w:cs="Times New Roman"/>
                <w:sz w:val="24"/>
                <w:szCs w:val="24"/>
                <w:lang w:eastAsia="fr-FR"/>
              </w:rPr>
              <w:br/>
              <w:t>3 Il n'est pas obligatoire de demander la personne concernée par un processus de recrutement, des informations permettant d'apprécier sa capacité à occuper l'emploi proposé.</w:t>
            </w:r>
            <w:r w:rsidRPr="0002072A">
              <w:rPr>
                <w:rFonts w:ascii="Times New Roman" w:eastAsia="Times New Roman" w:hAnsi="Times New Roman" w:cs="Times New Roman"/>
                <w:sz w:val="24"/>
                <w:szCs w:val="24"/>
                <w:lang w:eastAsia="fr-FR"/>
              </w:rPr>
              <w:br/>
            </w:r>
            <w:r w:rsidRPr="0002072A">
              <w:rPr>
                <w:rFonts w:ascii="Times New Roman" w:eastAsia="Times New Roman" w:hAnsi="Times New Roman" w:cs="Times New Roman"/>
                <w:sz w:val="24"/>
                <w:szCs w:val="24"/>
                <w:lang w:eastAsia="fr-FR"/>
              </w:rPr>
              <w:object w:dxaOrig="1440" w:dyaOrig="1440">
                <v:shape id="_x0000_i1278" type="#_x0000_t75" style="width:20.25pt;height:18pt" o:ole="">
                  <v:imagedata r:id="rId647" o:title=""/>
                </v:shape>
                <w:control r:id="rId652" w:name="DefaultOcxName4" w:shapeid="_x0000_i1278"/>
              </w:object>
            </w:r>
            <w:r w:rsidRPr="0002072A">
              <w:rPr>
                <w:rFonts w:ascii="Times New Roman" w:eastAsia="Times New Roman" w:hAnsi="Times New Roman" w:cs="Times New Roman"/>
                <w:sz w:val="24"/>
                <w:szCs w:val="24"/>
                <w:lang w:eastAsia="fr-FR"/>
              </w:rPr>
              <w:t>a. vrai</w:t>
            </w:r>
            <w:r w:rsidRPr="0002072A">
              <w:rPr>
                <w:rFonts w:ascii="Times New Roman" w:eastAsia="Times New Roman" w:hAnsi="Times New Roman" w:cs="Times New Roman"/>
                <w:sz w:val="24"/>
                <w:szCs w:val="24"/>
                <w:lang w:eastAsia="fr-FR"/>
              </w:rPr>
              <w:br/>
            </w:r>
            <w:r w:rsidRPr="0002072A">
              <w:rPr>
                <w:rFonts w:ascii="Times New Roman" w:eastAsia="Times New Roman" w:hAnsi="Times New Roman" w:cs="Times New Roman"/>
                <w:sz w:val="24"/>
                <w:szCs w:val="24"/>
                <w:lang w:eastAsia="fr-FR"/>
              </w:rPr>
              <w:object w:dxaOrig="1440" w:dyaOrig="1440">
                <v:shape id="_x0000_i1277" type="#_x0000_t75" style="width:20.25pt;height:18pt" o:ole="">
                  <v:imagedata r:id="rId647" o:title=""/>
                </v:shape>
                <w:control r:id="rId653" w:name="DefaultOcxName5" w:shapeid="_x0000_i1277"/>
              </w:object>
            </w:r>
            <w:r w:rsidRPr="0002072A">
              <w:rPr>
                <w:rFonts w:ascii="Times New Roman" w:eastAsia="Times New Roman" w:hAnsi="Times New Roman" w:cs="Times New Roman"/>
                <w:sz w:val="24"/>
                <w:szCs w:val="24"/>
                <w:lang w:eastAsia="fr-FR"/>
              </w:rPr>
              <w:t>b. faux</w:t>
            </w:r>
            <w:r w:rsidRPr="0002072A">
              <w:rPr>
                <w:rFonts w:ascii="Times New Roman" w:eastAsia="Times New Roman" w:hAnsi="Times New Roman" w:cs="Times New Roman"/>
                <w:sz w:val="24"/>
                <w:szCs w:val="24"/>
                <w:lang w:eastAsia="fr-FR"/>
              </w:rPr>
              <w:br/>
            </w:r>
            <w:r w:rsidRPr="0002072A">
              <w:rPr>
                <w:rFonts w:ascii="Times New Roman" w:eastAsia="Times New Roman" w:hAnsi="Times New Roman" w:cs="Times New Roman"/>
                <w:sz w:val="24"/>
                <w:szCs w:val="24"/>
                <w:lang w:eastAsia="fr-FR"/>
              </w:rPr>
              <w:br/>
              <w:t>4 Il est interdit au cours du processus de recrutement</w:t>
            </w:r>
            <w:r w:rsidRPr="0002072A">
              <w:rPr>
                <w:rFonts w:ascii="Times New Roman" w:eastAsia="Times New Roman" w:hAnsi="Times New Roman" w:cs="Times New Roman"/>
                <w:sz w:val="24"/>
                <w:szCs w:val="24"/>
                <w:lang w:eastAsia="fr-FR"/>
              </w:rPr>
              <w:br/>
            </w:r>
            <w:r w:rsidRPr="0002072A">
              <w:rPr>
                <w:rFonts w:ascii="Times New Roman" w:eastAsia="Times New Roman" w:hAnsi="Times New Roman" w:cs="Times New Roman"/>
                <w:sz w:val="24"/>
                <w:szCs w:val="24"/>
                <w:lang w:eastAsia="fr-FR"/>
              </w:rPr>
              <w:object w:dxaOrig="1440" w:dyaOrig="1440">
                <v:shape id="_x0000_i1276" type="#_x0000_t75" style="width:20.25pt;height:18pt" o:ole="">
                  <v:imagedata r:id="rId647" o:title=""/>
                </v:shape>
                <w:control r:id="rId654" w:name="DefaultOcxName6" w:shapeid="_x0000_i1276"/>
              </w:object>
            </w:r>
            <w:r w:rsidRPr="0002072A">
              <w:rPr>
                <w:rFonts w:ascii="Times New Roman" w:eastAsia="Times New Roman" w:hAnsi="Times New Roman" w:cs="Times New Roman"/>
                <w:sz w:val="24"/>
                <w:szCs w:val="24"/>
                <w:lang w:eastAsia="fr-FR"/>
              </w:rPr>
              <w:t>a. de demander si le candidat accepte la mobilité éventuelle liée au poste</w:t>
            </w:r>
            <w:r w:rsidRPr="0002072A">
              <w:rPr>
                <w:rFonts w:ascii="Times New Roman" w:eastAsia="Times New Roman" w:hAnsi="Times New Roman" w:cs="Times New Roman"/>
                <w:sz w:val="24"/>
                <w:szCs w:val="24"/>
                <w:lang w:eastAsia="fr-FR"/>
              </w:rPr>
              <w:br/>
            </w:r>
            <w:r w:rsidRPr="0002072A">
              <w:rPr>
                <w:rFonts w:ascii="Times New Roman" w:eastAsia="Times New Roman" w:hAnsi="Times New Roman" w:cs="Times New Roman"/>
                <w:sz w:val="24"/>
                <w:szCs w:val="24"/>
                <w:lang w:eastAsia="fr-FR"/>
              </w:rPr>
              <w:object w:dxaOrig="1440" w:dyaOrig="1440">
                <v:shape id="_x0000_i1275" type="#_x0000_t75" style="width:20.25pt;height:18pt" o:ole="">
                  <v:imagedata r:id="rId647" o:title=""/>
                </v:shape>
                <w:control r:id="rId655" w:name="DefaultOcxName7" w:shapeid="_x0000_i1275"/>
              </w:object>
            </w:r>
            <w:r w:rsidRPr="0002072A">
              <w:rPr>
                <w:rFonts w:ascii="Times New Roman" w:eastAsia="Times New Roman" w:hAnsi="Times New Roman" w:cs="Times New Roman"/>
                <w:sz w:val="24"/>
                <w:szCs w:val="24"/>
                <w:lang w:eastAsia="fr-FR"/>
              </w:rPr>
              <w:t>b. pour les candidates au poste, la date approximative de leur future maternité</w:t>
            </w:r>
            <w:r w:rsidRPr="0002072A">
              <w:rPr>
                <w:rFonts w:ascii="Times New Roman" w:eastAsia="Times New Roman" w:hAnsi="Times New Roman" w:cs="Times New Roman"/>
                <w:sz w:val="24"/>
                <w:szCs w:val="24"/>
                <w:lang w:eastAsia="fr-FR"/>
              </w:rPr>
              <w:br/>
            </w:r>
            <w:r w:rsidRPr="0002072A">
              <w:rPr>
                <w:rFonts w:ascii="Times New Roman" w:eastAsia="Times New Roman" w:hAnsi="Times New Roman" w:cs="Times New Roman"/>
                <w:sz w:val="24"/>
                <w:szCs w:val="24"/>
                <w:lang w:eastAsia="fr-FR"/>
              </w:rPr>
              <w:object w:dxaOrig="1440" w:dyaOrig="1440">
                <v:shape id="_x0000_i1274" type="#_x0000_t75" style="width:20.25pt;height:18pt" o:ole="">
                  <v:imagedata r:id="rId647" o:title=""/>
                </v:shape>
                <w:control r:id="rId656" w:name="DefaultOcxName8" w:shapeid="_x0000_i1274"/>
              </w:object>
            </w:r>
            <w:r w:rsidRPr="0002072A">
              <w:rPr>
                <w:rFonts w:ascii="Times New Roman" w:eastAsia="Times New Roman" w:hAnsi="Times New Roman" w:cs="Times New Roman"/>
                <w:sz w:val="24"/>
                <w:szCs w:val="24"/>
                <w:lang w:eastAsia="fr-FR"/>
              </w:rPr>
              <w:t>c. d'exiger la connaissance d'une langue étrangère pour un poste en France</w:t>
            </w:r>
            <w:r w:rsidRPr="0002072A">
              <w:rPr>
                <w:rFonts w:ascii="Times New Roman" w:eastAsia="Times New Roman" w:hAnsi="Times New Roman" w:cs="Times New Roman"/>
                <w:sz w:val="24"/>
                <w:szCs w:val="24"/>
                <w:lang w:eastAsia="fr-FR"/>
              </w:rPr>
              <w:br/>
            </w:r>
            <w:r w:rsidRPr="0002072A">
              <w:rPr>
                <w:rFonts w:ascii="Times New Roman" w:eastAsia="Times New Roman" w:hAnsi="Times New Roman" w:cs="Times New Roman"/>
                <w:sz w:val="24"/>
                <w:szCs w:val="24"/>
                <w:lang w:eastAsia="fr-FR"/>
              </w:rPr>
              <w:object w:dxaOrig="1440" w:dyaOrig="1440">
                <v:shape id="_x0000_i1273" type="#_x0000_t75" style="width:20.25pt;height:18pt" o:ole="">
                  <v:imagedata r:id="rId647" o:title=""/>
                </v:shape>
                <w:control r:id="rId657" w:name="DefaultOcxName9" w:shapeid="_x0000_i1273"/>
              </w:object>
            </w:r>
            <w:r w:rsidRPr="0002072A">
              <w:rPr>
                <w:rFonts w:ascii="Times New Roman" w:eastAsia="Times New Roman" w:hAnsi="Times New Roman" w:cs="Times New Roman"/>
                <w:sz w:val="24"/>
                <w:szCs w:val="24"/>
                <w:lang w:eastAsia="fr-FR"/>
              </w:rPr>
              <w:t xml:space="preserve">d. de demander les prétentions salariales du candidat à un poste dans l'entreprise </w:t>
            </w:r>
            <w:r w:rsidRPr="0002072A">
              <w:rPr>
                <w:rFonts w:ascii="Times New Roman" w:eastAsia="Times New Roman" w:hAnsi="Times New Roman" w:cs="Times New Roman"/>
                <w:sz w:val="24"/>
                <w:szCs w:val="24"/>
                <w:lang w:eastAsia="fr-FR"/>
              </w:rPr>
              <w:br/>
            </w:r>
            <w:r w:rsidRPr="0002072A">
              <w:rPr>
                <w:rFonts w:ascii="Times New Roman" w:eastAsia="Times New Roman" w:hAnsi="Times New Roman" w:cs="Times New Roman"/>
                <w:sz w:val="24"/>
                <w:szCs w:val="24"/>
                <w:lang w:eastAsia="fr-FR"/>
              </w:rPr>
              <w:br/>
              <w:t xml:space="preserve">5 Les étapes du recrutement, même prises à l'envers aboutissent toujours à de bon résultats </w:t>
            </w:r>
            <w:r w:rsidRPr="0002072A">
              <w:rPr>
                <w:rFonts w:ascii="Times New Roman" w:eastAsia="Times New Roman" w:hAnsi="Times New Roman" w:cs="Times New Roman"/>
                <w:sz w:val="24"/>
                <w:szCs w:val="24"/>
                <w:lang w:eastAsia="fr-FR"/>
              </w:rPr>
              <w:br/>
            </w:r>
            <w:r w:rsidRPr="0002072A">
              <w:rPr>
                <w:rFonts w:ascii="Times New Roman" w:eastAsia="Times New Roman" w:hAnsi="Times New Roman" w:cs="Times New Roman"/>
                <w:sz w:val="24"/>
                <w:szCs w:val="24"/>
                <w:lang w:eastAsia="fr-FR"/>
              </w:rPr>
              <w:object w:dxaOrig="1440" w:dyaOrig="1440">
                <v:shape id="_x0000_i1272" type="#_x0000_t75" style="width:20.25pt;height:18pt" o:ole="">
                  <v:imagedata r:id="rId647" o:title=""/>
                </v:shape>
                <w:control r:id="rId658" w:name="DefaultOcxName10" w:shapeid="_x0000_i1272"/>
              </w:object>
            </w:r>
            <w:r w:rsidRPr="0002072A">
              <w:rPr>
                <w:rFonts w:ascii="Times New Roman" w:eastAsia="Times New Roman" w:hAnsi="Times New Roman" w:cs="Times New Roman"/>
                <w:sz w:val="24"/>
                <w:szCs w:val="24"/>
                <w:lang w:eastAsia="fr-FR"/>
              </w:rPr>
              <w:t>a. vrai</w:t>
            </w:r>
            <w:r w:rsidRPr="0002072A">
              <w:rPr>
                <w:rFonts w:ascii="Times New Roman" w:eastAsia="Times New Roman" w:hAnsi="Times New Roman" w:cs="Times New Roman"/>
                <w:sz w:val="24"/>
                <w:szCs w:val="24"/>
                <w:lang w:eastAsia="fr-FR"/>
              </w:rPr>
              <w:br/>
            </w:r>
            <w:r w:rsidRPr="0002072A">
              <w:rPr>
                <w:rFonts w:ascii="Times New Roman" w:eastAsia="Times New Roman" w:hAnsi="Times New Roman" w:cs="Times New Roman"/>
                <w:sz w:val="24"/>
                <w:szCs w:val="24"/>
                <w:lang w:eastAsia="fr-FR"/>
              </w:rPr>
              <w:object w:dxaOrig="1440" w:dyaOrig="1440">
                <v:shape id="_x0000_i1271" type="#_x0000_t75" style="width:20.25pt;height:18pt" o:ole="">
                  <v:imagedata r:id="rId647" o:title=""/>
                </v:shape>
                <w:control r:id="rId659" w:name="DefaultOcxName11" w:shapeid="_x0000_i1271"/>
              </w:object>
            </w:r>
            <w:r w:rsidRPr="0002072A">
              <w:rPr>
                <w:rFonts w:ascii="Times New Roman" w:eastAsia="Times New Roman" w:hAnsi="Times New Roman" w:cs="Times New Roman"/>
                <w:sz w:val="24"/>
                <w:szCs w:val="24"/>
                <w:lang w:eastAsia="fr-FR"/>
              </w:rPr>
              <w:t>b. faux</w:t>
            </w:r>
            <w:r w:rsidRPr="0002072A">
              <w:rPr>
                <w:rFonts w:ascii="Times New Roman" w:eastAsia="Times New Roman" w:hAnsi="Times New Roman" w:cs="Times New Roman"/>
                <w:sz w:val="24"/>
                <w:szCs w:val="24"/>
                <w:lang w:eastAsia="fr-FR"/>
              </w:rPr>
              <w:br/>
            </w:r>
            <w:r w:rsidRPr="0002072A">
              <w:rPr>
                <w:rFonts w:ascii="Times New Roman" w:eastAsia="Times New Roman" w:hAnsi="Times New Roman" w:cs="Times New Roman"/>
                <w:sz w:val="24"/>
                <w:szCs w:val="24"/>
                <w:lang w:eastAsia="fr-FR"/>
              </w:rPr>
              <w:br/>
              <w:t xml:space="preserve">6 Pour un candidat à un poste au recrutement : l'adaptabilité, l'imagination, la motivation sont les seuls critères à privilégier </w:t>
            </w:r>
            <w:r w:rsidRPr="0002072A">
              <w:rPr>
                <w:rFonts w:ascii="Times New Roman" w:eastAsia="Times New Roman" w:hAnsi="Times New Roman" w:cs="Times New Roman"/>
                <w:sz w:val="24"/>
                <w:szCs w:val="24"/>
                <w:lang w:eastAsia="fr-FR"/>
              </w:rPr>
              <w:br/>
            </w:r>
            <w:r w:rsidRPr="0002072A">
              <w:rPr>
                <w:rFonts w:ascii="Times New Roman" w:eastAsia="Times New Roman" w:hAnsi="Times New Roman" w:cs="Times New Roman"/>
                <w:sz w:val="24"/>
                <w:szCs w:val="24"/>
                <w:lang w:eastAsia="fr-FR"/>
              </w:rPr>
              <w:object w:dxaOrig="1440" w:dyaOrig="1440">
                <v:shape id="_x0000_i1270" type="#_x0000_t75" style="width:20.25pt;height:18pt" o:ole="">
                  <v:imagedata r:id="rId647" o:title=""/>
                </v:shape>
                <w:control r:id="rId660" w:name="DefaultOcxName12" w:shapeid="_x0000_i1270"/>
              </w:object>
            </w:r>
            <w:r w:rsidRPr="0002072A">
              <w:rPr>
                <w:rFonts w:ascii="Times New Roman" w:eastAsia="Times New Roman" w:hAnsi="Times New Roman" w:cs="Times New Roman"/>
                <w:sz w:val="24"/>
                <w:szCs w:val="24"/>
                <w:lang w:eastAsia="fr-FR"/>
              </w:rPr>
              <w:t>a. vrai</w:t>
            </w:r>
            <w:r w:rsidRPr="0002072A">
              <w:rPr>
                <w:rFonts w:ascii="Times New Roman" w:eastAsia="Times New Roman" w:hAnsi="Times New Roman" w:cs="Times New Roman"/>
                <w:sz w:val="24"/>
                <w:szCs w:val="24"/>
                <w:lang w:eastAsia="fr-FR"/>
              </w:rPr>
              <w:br/>
            </w:r>
            <w:r w:rsidRPr="0002072A">
              <w:rPr>
                <w:rFonts w:ascii="Times New Roman" w:eastAsia="Times New Roman" w:hAnsi="Times New Roman" w:cs="Times New Roman"/>
                <w:sz w:val="24"/>
                <w:szCs w:val="24"/>
                <w:lang w:eastAsia="fr-FR"/>
              </w:rPr>
              <w:object w:dxaOrig="1440" w:dyaOrig="1440">
                <v:shape id="_x0000_i1269" type="#_x0000_t75" style="width:20.25pt;height:18pt" o:ole="">
                  <v:imagedata r:id="rId647" o:title=""/>
                </v:shape>
                <w:control r:id="rId661" w:name="DefaultOcxName13" w:shapeid="_x0000_i1269"/>
              </w:object>
            </w:r>
            <w:r w:rsidRPr="0002072A">
              <w:rPr>
                <w:rFonts w:ascii="Times New Roman" w:eastAsia="Times New Roman" w:hAnsi="Times New Roman" w:cs="Times New Roman"/>
                <w:sz w:val="24"/>
                <w:szCs w:val="24"/>
                <w:lang w:eastAsia="fr-FR"/>
              </w:rPr>
              <w:t xml:space="preserve">b. faux </w:t>
            </w:r>
          </w:p>
          <w:p w:rsidR="0002072A" w:rsidRPr="0002072A" w:rsidRDefault="0002072A" w:rsidP="0002072A">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02072A">
              <w:rPr>
                <w:rFonts w:ascii="Times New Roman" w:eastAsia="Times New Roman" w:hAnsi="Times New Roman" w:cs="Times New Roman"/>
                <w:sz w:val="24"/>
                <w:szCs w:val="24"/>
                <w:lang w:eastAsia="fr-FR"/>
              </w:rPr>
              <w:t xml:space="preserve">7 La loi prévoit dans le cadre du recrutement </w:t>
            </w:r>
            <w:r w:rsidRPr="0002072A">
              <w:rPr>
                <w:rFonts w:ascii="Times New Roman" w:eastAsia="Times New Roman" w:hAnsi="Times New Roman" w:cs="Times New Roman"/>
                <w:sz w:val="24"/>
                <w:szCs w:val="24"/>
                <w:lang w:eastAsia="fr-FR"/>
              </w:rPr>
              <w:br/>
            </w:r>
            <w:r w:rsidRPr="0002072A">
              <w:rPr>
                <w:rFonts w:ascii="Times New Roman" w:eastAsia="Times New Roman" w:hAnsi="Times New Roman" w:cs="Times New Roman"/>
                <w:sz w:val="24"/>
                <w:szCs w:val="24"/>
                <w:lang w:eastAsia="fr-FR"/>
              </w:rPr>
              <w:object w:dxaOrig="1440" w:dyaOrig="1440">
                <v:shape id="_x0000_i1268" type="#_x0000_t75" style="width:20.25pt;height:18pt" o:ole="">
                  <v:imagedata r:id="rId647" o:title=""/>
                </v:shape>
                <w:control r:id="rId662" w:name="DefaultOcxName14" w:shapeid="_x0000_i1268"/>
              </w:object>
            </w:r>
            <w:r w:rsidRPr="0002072A">
              <w:rPr>
                <w:rFonts w:ascii="Times New Roman" w:eastAsia="Times New Roman" w:hAnsi="Times New Roman" w:cs="Times New Roman"/>
                <w:sz w:val="24"/>
                <w:szCs w:val="24"/>
                <w:lang w:eastAsia="fr-FR"/>
              </w:rPr>
              <w:t>a. d'informer au préalable le candidat des méthodes et techniques d'aide au recrutement utilisées à son égard</w:t>
            </w:r>
            <w:r w:rsidRPr="0002072A">
              <w:rPr>
                <w:rFonts w:ascii="Times New Roman" w:eastAsia="Times New Roman" w:hAnsi="Times New Roman" w:cs="Times New Roman"/>
                <w:sz w:val="24"/>
                <w:szCs w:val="24"/>
                <w:lang w:eastAsia="fr-FR"/>
              </w:rPr>
              <w:br/>
            </w:r>
            <w:r w:rsidRPr="0002072A">
              <w:rPr>
                <w:rFonts w:ascii="Times New Roman" w:eastAsia="Times New Roman" w:hAnsi="Times New Roman" w:cs="Times New Roman"/>
                <w:sz w:val="24"/>
                <w:szCs w:val="24"/>
                <w:lang w:eastAsia="fr-FR"/>
              </w:rPr>
              <w:object w:dxaOrig="1440" w:dyaOrig="1440">
                <v:shape id="_x0000_i1267" type="#_x0000_t75" style="width:20.25pt;height:18pt" o:ole="">
                  <v:imagedata r:id="rId647" o:title=""/>
                </v:shape>
                <w:control r:id="rId663" w:name="DefaultOcxName15" w:shapeid="_x0000_i1267"/>
              </w:object>
            </w:r>
            <w:r w:rsidRPr="0002072A">
              <w:rPr>
                <w:rFonts w:ascii="Times New Roman" w:eastAsia="Times New Roman" w:hAnsi="Times New Roman" w:cs="Times New Roman"/>
                <w:sz w:val="24"/>
                <w:szCs w:val="24"/>
                <w:lang w:eastAsia="fr-FR"/>
              </w:rPr>
              <w:t>b. que les informations demandées par l'employeur puissent couvrir un champ large de culture générale</w:t>
            </w:r>
            <w:r w:rsidRPr="0002072A">
              <w:rPr>
                <w:rFonts w:ascii="Times New Roman" w:eastAsia="Times New Roman" w:hAnsi="Times New Roman" w:cs="Times New Roman"/>
                <w:sz w:val="24"/>
                <w:szCs w:val="24"/>
                <w:lang w:eastAsia="fr-FR"/>
              </w:rPr>
              <w:br/>
            </w:r>
            <w:r w:rsidRPr="0002072A">
              <w:rPr>
                <w:rFonts w:ascii="Times New Roman" w:eastAsia="Times New Roman" w:hAnsi="Times New Roman" w:cs="Times New Roman"/>
                <w:sz w:val="24"/>
                <w:szCs w:val="24"/>
                <w:lang w:eastAsia="fr-FR"/>
              </w:rPr>
              <w:lastRenderedPageBreak/>
              <w:object w:dxaOrig="1440" w:dyaOrig="1440">
                <v:shape id="_x0000_i1266" type="#_x0000_t75" style="width:20.25pt;height:18pt" o:ole="">
                  <v:imagedata r:id="rId647" o:title=""/>
                </v:shape>
                <w:control r:id="rId664" w:name="DefaultOcxName16" w:shapeid="_x0000_i1266"/>
              </w:object>
            </w:r>
            <w:r w:rsidRPr="0002072A">
              <w:rPr>
                <w:rFonts w:ascii="Times New Roman" w:eastAsia="Times New Roman" w:hAnsi="Times New Roman" w:cs="Times New Roman"/>
                <w:sz w:val="24"/>
                <w:szCs w:val="24"/>
                <w:lang w:eastAsia="fr-FR"/>
              </w:rPr>
              <w:t xml:space="preserve">c. le recours à des techniques présentant une marge d'erreur élevée </w:t>
            </w:r>
          </w:p>
          <w:p w:rsidR="0002072A" w:rsidRPr="0002072A" w:rsidRDefault="0002072A" w:rsidP="0002072A">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02072A">
              <w:rPr>
                <w:rFonts w:ascii="Times New Roman" w:eastAsia="Times New Roman" w:hAnsi="Times New Roman" w:cs="Times New Roman"/>
                <w:sz w:val="24"/>
                <w:szCs w:val="24"/>
                <w:lang w:eastAsia="fr-FR"/>
              </w:rPr>
              <w:t xml:space="preserve">8 Pour tout recrutement, l'entreprise doit d'abord procéder par une procédure de recherche de candidature en interne </w:t>
            </w:r>
            <w:r w:rsidRPr="0002072A">
              <w:rPr>
                <w:rFonts w:ascii="Times New Roman" w:eastAsia="Times New Roman" w:hAnsi="Times New Roman" w:cs="Times New Roman"/>
                <w:sz w:val="24"/>
                <w:szCs w:val="24"/>
                <w:lang w:eastAsia="fr-FR"/>
              </w:rPr>
              <w:br/>
            </w:r>
            <w:r w:rsidRPr="0002072A">
              <w:rPr>
                <w:rFonts w:ascii="Times New Roman" w:eastAsia="Times New Roman" w:hAnsi="Times New Roman" w:cs="Times New Roman"/>
                <w:sz w:val="24"/>
                <w:szCs w:val="24"/>
                <w:lang w:eastAsia="fr-FR"/>
              </w:rPr>
              <w:object w:dxaOrig="1440" w:dyaOrig="1440">
                <v:shape id="_x0000_i1265" type="#_x0000_t75" style="width:20.25pt;height:18pt" o:ole="">
                  <v:imagedata r:id="rId647" o:title=""/>
                </v:shape>
                <w:control r:id="rId665" w:name="DefaultOcxName17" w:shapeid="_x0000_i1265"/>
              </w:object>
            </w:r>
            <w:r w:rsidRPr="0002072A">
              <w:rPr>
                <w:rFonts w:ascii="Times New Roman" w:eastAsia="Times New Roman" w:hAnsi="Times New Roman" w:cs="Times New Roman"/>
                <w:sz w:val="24"/>
                <w:szCs w:val="24"/>
                <w:lang w:eastAsia="fr-FR"/>
              </w:rPr>
              <w:t>a. vrai</w:t>
            </w:r>
            <w:r w:rsidRPr="0002072A">
              <w:rPr>
                <w:rFonts w:ascii="Times New Roman" w:eastAsia="Times New Roman" w:hAnsi="Times New Roman" w:cs="Times New Roman"/>
                <w:sz w:val="24"/>
                <w:szCs w:val="24"/>
                <w:lang w:eastAsia="fr-FR"/>
              </w:rPr>
              <w:br/>
            </w:r>
            <w:r w:rsidRPr="0002072A">
              <w:rPr>
                <w:rFonts w:ascii="Times New Roman" w:eastAsia="Times New Roman" w:hAnsi="Times New Roman" w:cs="Times New Roman"/>
                <w:sz w:val="24"/>
                <w:szCs w:val="24"/>
                <w:lang w:eastAsia="fr-FR"/>
              </w:rPr>
              <w:object w:dxaOrig="1440" w:dyaOrig="1440">
                <v:shape id="_x0000_i1264" type="#_x0000_t75" style="width:20.25pt;height:18pt" o:ole="">
                  <v:imagedata r:id="rId647" o:title=""/>
                </v:shape>
                <w:control r:id="rId666" w:name="DefaultOcxName18" w:shapeid="_x0000_i1264"/>
              </w:object>
            </w:r>
            <w:r w:rsidRPr="0002072A">
              <w:rPr>
                <w:rFonts w:ascii="Times New Roman" w:eastAsia="Times New Roman" w:hAnsi="Times New Roman" w:cs="Times New Roman"/>
                <w:sz w:val="24"/>
                <w:szCs w:val="24"/>
                <w:lang w:eastAsia="fr-FR"/>
              </w:rPr>
              <w:t xml:space="preserve">b. faux </w:t>
            </w:r>
          </w:p>
          <w:p w:rsidR="0002072A" w:rsidRPr="0002072A" w:rsidRDefault="0002072A" w:rsidP="0002072A">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02072A">
              <w:rPr>
                <w:rFonts w:ascii="Times New Roman" w:eastAsia="Times New Roman" w:hAnsi="Times New Roman" w:cs="Times New Roman"/>
                <w:sz w:val="24"/>
                <w:szCs w:val="24"/>
                <w:lang w:eastAsia="fr-FR"/>
              </w:rPr>
              <w:t xml:space="preserve">9 Le contexte précis du poste ne concerne pas: </w:t>
            </w:r>
            <w:r w:rsidRPr="0002072A">
              <w:rPr>
                <w:rFonts w:ascii="Times New Roman" w:eastAsia="Times New Roman" w:hAnsi="Times New Roman" w:cs="Times New Roman"/>
                <w:sz w:val="24"/>
                <w:szCs w:val="24"/>
                <w:lang w:eastAsia="fr-FR"/>
              </w:rPr>
              <w:br/>
            </w:r>
            <w:r w:rsidRPr="0002072A">
              <w:rPr>
                <w:rFonts w:ascii="Times New Roman" w:eastAsia="Times New Roman" w:hAnsi="Times New Roman" w:cs="Times New Roman"/>
                <w:sz w:val="24"/>
                <w:szCs w:val="24"/>
                <w:lang w:eastAsia="fr-FR"/>
              </w:rPr>
              <w:object w:dxaOrig="1440" w:dyaOrig="1440">
                <v:shape id="_x0000_i1263" type="#_x0000_t75" style="width:20.25pt;height:18pt" o:ole="">
                  <v:imagedata r:id="rId647" o:title=""/>
                </v:shape>
                <w:control r:id="rId667" w:name="DefaultOcxName19" w:shapeid="_x0000_i1263"/>
              </w:object>
            </w:r>
            <w:r w:rsidRPr="0002072A">
              <w:rPr>
                <w:rFonts w:ascii="Times New Roman" w:eastAsia="Times New Roman" w:hAnsi="Times New Roman" w:cs="Times New Roman"/>
                <w:sz w:val="24"/>
                <w:szCs w:val="24"/>
                <w:lang w:eastAsia="fr-FR"/>
              </w:rPr>
              <w:t>a. la mission</w:t>
            </w:r>
            <w:r w:rsidRPr="0002072A">
              <w:rPr>
                <w:rFonts w:ascii="Times New Roman" w:eastAsia="Times New Roman" w:hAnsi="Times New Roman" w:cs="Times New Roman"/>
                <w:sz w:val="24"/>
                <w:szCs w:val="24"/>
                <w:lang w:eastAsia="fr-FR"/>
              </w:rPr>
              <w:br/>
            </w:r>
            <w:r w:rsidRPr="0002072A">
              <w:rPr>
                <w:rFonts w:ascii="Times New Roman" w:eastAsia="Times New Roman" w:hAnsi="Times New Roman" w:cs="Times New Roman"/>
                <w:sz w:val="24"/>
                <w:szCs w:val="24"/>
                <w:lang w:eastAsia="fr-FR"/>
              </w:rPr>
              <w:object w:dxaOrig="1440" w:dyaOrig="1440">
                <v:shape id="_x0000_i1262" type="#_x0000_t75" style="width:20.25pt;height:18pt" o:ole="">
                  <v:imagedata r:id="rId647" o:title=""/>
                </v:shape>
                <w:control r:id="rId668" w:name="DefaultOcxName20" w:shapeid="_x0000_i1262"/>
              </w:object>
            </w:r>
            <w:r w:rsidRPr="0002072A">
              <w:rPr>
                <w:rFonts w:ascii="Times New Roman" w:eastAsia="Times New Roman" w:hAnsi="Times New Roman" w:cs="Times New Roman"/>
                <w:sz w:val="24"/>
                <w:szCs w:val="24"/>
                <w:lang w:eastAsia="fr-FR"/>
              </w:rPr>
              <w:t xml:space="preserve">b. les responsabilités </w:t>
            </w:r>
            <w:r w:rsidRPr="0002072A">
              <w:rPr>
                <w:rFonts w:ascii="Times New Roman" w:eastAsia="Times New Roman" w:hAnsi="Times New Roman" w:cs="Times New Roman"/>
                <w:sz w:val="24"/>
                <w:szCs w:val="24"/>
                <w:lang w:eastAsia="fr-FR"/>
              </w:rPr>
              <w:br/>
            </w:r>
            <w:r w:rsidRPr="0002072A">
              <w:rPr>
                <w:rFonts w:ascii="Times New Roman" w:eastAsia="Times New Roman" w:hAnsi="Times New Roman" w:cs="Times New Roman"/>
                <w:sz w:val="24"/>
                <w:szCs w:val="24"/>
                <w:lang w:eastAsia="fr-FR"/>
              </w:rPr>
              <w:object w:dxaOrig="1440" w:dyaOrig="1440">
                <v:shape id="_x0000_i1261" type="#_x0000_t75" style="width:20.25pt;height:18pt" o:ole="">
                  <v:imagedata r:id="rId647" o:title=""/>
                </v:shape>
                <w:control r:id="rId669" w:name="DefaultOcxName21" w:shapeid="_x0000_i1261"/>
              </w:object>
            </w:r>
            <w:r w:rsidRPr="0002072A">
              <w:rPr>
                <w:rFonts w:ascii="Times New Roman" w:eastAsia="Times New Roman" w:hAnsi="Times New Roman" w:cs="Times New Roman"/>
                <w:sz w:val="24"/>
                <w:szCs w:val="24"/>
                <w:lang w:eastAsia="fr-FR"/>
              </w:rPr>
              <w:t xml:space="preserve">c. le positionnement hiérarchique </w:t>
            </w:r>
            <w:r w:rsidRPr="0002072A">
              <w:rPr>
                <w:rFonts w:ascii="Times New Roman" w:eastAsia="Times New Roman" w:hAnsi="Times New Roman" w:cs="Times New Roman"/>
                <w:sz w:val="24"/>
                <w:szCs w:val="24"/>
                <w:lang w:eastAsia="fr-FR"/>
              </w:rPr>
              <w:br/>
            </w:r>
            <w:r w:rsidRPr="0002072A">
              <w:rPr>
                <w:rFonts w:ascii="Times New Roman" w:eastAsia="Times New Roman" w:hAnsi="Times New Roman" w:cs="Times New Roman"/>
                <w:sz w:val="24"/>
                <w:szCs w:val="24"/>
                <w:lang w:eastAsia="fr-FR"/>
              </w:rPr>
              <w:object w:dxaOrig="1440" w:dyaOrig="1440">
                <v:shape id="_x0000_i1260" type="#_x0000_t75" style="width:20.25pt;height:18pt" o:ole="">
                  <v:imagedata r:id="rId647" o:title=""/>
                </v:shape>
                <w:control r:id="rId670" w:name="DefaultOcxName22" w:shapeid="_x0000_i1260"/>
              </w:object>
            </w:r>
            <w:r w:rsidRPr="0002072A">
              <w:rPr>
                <w:rFonts w:ascii="Times New Roman" w:eastAsia="Times New Roman" w:hAnsi="Times New Roman" w:cs="Times New Roman"/>
                <w:sz w:val="24"/>
                <w:szCs w:val="24"/>
                <w:lang w:eastAsia="fr-FR"/>
              </w:rPr>
              <w:t xml:space="preserve">d. la </w:t>
            </w:r>
            <w:proofErr w:type="spellStart"/>
            <w:r w:rsidRPr="0002072A">
              <w:rPr>
                <w:rFonts w:ascii="Times New Roman" w:eastAsia="Times New Roman" w:hAnsi="Times New Roman" w:cs="Times New Roman"/>
                <w:sz w:val="24"/>
                <w:szCs w:val="24"/>
                <w:lang w:eastAsia="fr-FR"/>
              </w:rPr>
              <w:t>rénumération</w:t>
            </w:r>
            <w:proofErr w:type="spellEnd"/>
            <w:r w:rsidRPr="0002072A">
              <w:rPr>
                <w:rFonts w:ascii="Times New Roman" w:eastAsia="Times New Roman" w:hAnsi="Times New Roman" w:cs="Times New Roman"/>
                <w:sz w:val="24"/>
                <w:szCs w:val="24"/>
                <w:lang w:eastAsia="fr-FR"/>
              </w:rPr>
              <w:t xml:space="preserve"> et la gestion des carrières </w:t>
            </w:r>
          </w:p>
          <w:p w:rsidR="0002072A" w:rsidRPr="0002072A" w:rsidRDefault="0002072A" w:rsidP="0002072A">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02072A">
              <w:rPr>
                <w:rFonts w:ascii="Times New Roman" w:eastAsia="Times New Roman" w:hAnsi="Times New Roman" w:cs="Times New Roman"/>
                <w:sz w:val="24"/>
                <w:szCs w:val="24"/>
                <w:lang w:eastAsia="fr-FR"/>
              </w:rPr>
              <w:t xml:space="preserve">10 Pour le recrutement d'un cadre avec l'intervention d'un chasseur de têtes, les tarifs peuvent atteindre un tiers de la </w:t>
            </w:r>
            <w:proofErr w:type="spellStart"/>
            <w:r w:rsidRPr="0002072A">
              <w:rPr>
                <w:rFonts w:ascii="Times New Roman" w:eastAsia="Times New Roman" w:hAnsi="Times New Roman" w:cs="Times New Roman"/>
                <w:sz w:val="24"/>
                <w:szCs w:val="24"/>
                <w:lang w:eastAsia="fr-FR"/>
              </w:rPr>
              <w:t>rénumération</w:t>
            </w:r>
            <w:proofErr w:type="spellEnd"/>
            <w:r w:rsidRPr="0002072A">
              <w:rPr>
                <w:rFonts w:ascii="Times New Roman" w:eastAsia="Times New Roman" w:hAnsi="Times New Roman" w:cs="Times New Roman"/>
                <w:sz w:val="24"/>
                <w:szCs w:val="24"/>
                <w:lang w:eastAsia="fr-FR"/>
              </w:rPr>
              <w:t xml:space="preserve"> annuelle. </w:t>
            </w:r>
            <w:r w:rsidRPr="0002072A">
              <w:rPr>
                <w:rFonts w:ascii="Times New Roman" w:eastAsia="Times New Roman" w:hAnsi="Times New Roman" w:cs="Times New Roman"/>
                <w:sz w:val="24"/>
                <w:szCs w:val="24"/>
                <w:lang w:eastAsia="fr-FR"/>
              </w:rPr>
              <w:br/>
            </w:r>
            <w:r w:rsidRPr="0002072A">
              <w:rPr>
                <w:rFonts w:ascii="Times New Roman" w:eastAsia="Times New Roman" w:hAnsi="Times New Roman" w:cs="Times New Roman"/>
                <w:sz w:val="24"/>
                <w:szCs w:val="24"/>
                <w:lang w:eastAsia="fr-FR"/>
              </w:rPr>
              <w:object w:dxaOrig="1440" w:dyaOrig="1440">
                <v:shape id="_x0000_i1259" type="#_x0000_t75" style="width:20.25pt;height:18pt" o:ole="">
                  <v:imagedata r:id="rId647" o:title=""/>
                </v:shape>
                <w:control r:id="rId671" w:name="DefaultOcxName23" w:shapeid="_x0000_i1259"/>
              </w:object>
            </w:r>
            <w:r w:rsidRPr="0002072A">
              <w:rPr>
                <w:rFonts w:ascii="Times New Roman" w:eastAsia="Times New Roman" w:hAnsi="Times New Roman" w:cs="Times New Roman"/>
                <w:sz w:val="24"/>
                <w:szCs w:val="24"/>
                <w:lang w:eastAsia="fr-FR"/>
              </w:rPr>
              <w:t>a. vrai</w:t>
            </w:r>
            <w:r w:rsidRPr="0002072A">
              <w:rPr>
                <w:rFonts w:ascii="Times New Roman" w:eastAsia="Times New Roman" w:hAnsi="Times New Roman" w:cs="Times New Roman"/>
                <w:sz w:val="24"/>
                <w:szCs w:val="24"/>
                <w:lang w:eastAsia="fr-FR"/>
              </w:rPr>
              <w:br/>
            </w:r>
            <w:r w:rsidRPr="0002072A">
              <w:rPr>
                <w:rFonts w:ascii="Times New Roman" w:eastAsia="Times New Roman" w:hAnsi="Times New Roman" w:cs="Times New Roman"/>
                <w:sz w:val="24"/>
                <w:szCs w:val="24"/>
                <w:lang w:eastAsia="fr-FR"/>
              </w:rPr>
              <w:object w:dxaOrig="1440" w:dyaOrig="1440">
                <v:shape id="_x0000_i1258" type="#_x0000_t75" style="width:20.25pt;height:18pt" o:ole="">
                  <v:imagedata r:id="rId647" o:title=""/>
                </v:shape>
                <w:control r:id="rId672" w:name="DefaultOcxName24" w:shapeid="_x0000_i1258"/>
              </w:object>
            </w:r>
            <w:r w:rsidRPr="0002072A">
              <w:rPr>
                <w:rFonts w:ascii="Times New Roman" w:eastAsia="Times New Roman" w:hAnsi="Times New Roman" w:cs="Times New Roman"/>
                <w:sz w:val="24"/>
                <w:szCs w:val="24"/>
                <w:lang w:eastAsia="fr-FR"/>
              </w:rPr>
              <w:t>b. faux</w:t>
            </w:r>
          </w:p>
          <w:p w:rsidR="0002072A" w:rsidRPr="0002072A" w:rsidRDefault="0002072A" w:rsidP="0002072A">
            <w:pPr>
              <w:spacing w:before="100" w:beforeAutospacing="1" w:after="240" w:line="240" w:lineRule="auto"/>
              <w:jc w:val="center"/>
              <w:rPr>
                <w:rFonts w:ascii="Times New Roman" w:eastAsia="Times New Roman" w:hAnsi="Times New Roman" w:cs="Times New Roman"/>
                <w:sz w:val="24"/>
                <w:szCs w:val="24"/>
                <w:lang w:eastAsia="fr-FR"/>
              </w:rPr>
            </w:pPr>
          </w:p>
        </w:tc>
      </w:tr>
      <w:tr w:rsidR="0002072A" w:rsidRPr="0002072A" w:rsidTr="0002072A">
        <w:trPr>
          <w:trHeight w:val="450"/>
          <w:tblCellSpacing w:w="0" w:type="dxa"/>
          <w:jc w:val="center"/>
        </w:trPr>
        <w:tc>
          <w:tcPr>
            <w:tcW w:w="0" w:type="auto"/>
            <w:shd w:val="clear" w:color="auto" w:fill="FFFFFF"/>
            <w:vAlign w:val="center"/>
            <w:hideMark/>
          </w:tcPr>
          <w:p w:rsidR="0002072A" w:rsidRPr="0002072A" w:rsidRDefault="0002072A" w:rsidP="0002072A">
            <w:pPr>
              <w:spacing w:after="0" w:line="240" w:lineRule="auto"/>
              <w:jc w:val="center"/>
              <w:rPr>
                <w:rFonts w:ascii="Times New Roman" w:eastAsia="Times New Roman" w:hAnsi="Times New Roman" w:cs="Times New Roman"/>
                <w:sz w:val="24"/>
                <w:szCs w:val="24"/>
                <w:lang w:eastAsia="fr-FR"/>
              </w:rPr>
            </w:pPr>
            <w:r w:rsidRPr="0002072A">
              <w:rPr>
                <w:rFonts w:ascii="Times New Roman" w:eastAsia="Times New Roman" w:hAnsi="Times New Roman" w:cs="Times New Roman"/>
                <w:sz w:val="24"/>
                <w:szCs w:val="24"/>
                <w:lang w:eastAsia="fr-FR"/>
              </w:rPr>
              <w:lastRenderedPageBreak/>
              <w:t> </w:t>
            </w:r>
          </w:p>
        </w:tc>
      </w:tr>
    </w:tbl>
    <w:p w:rsidR="0002072A" w:rsidRDefault="0002072A" w:rsidP="0002072A"/>
    <w:p w:rsidR="0002072A" w:rsidRDefault="0002072A" w:rsidP="0002072A"/>
    <w:p w:rsidR="0002072A" w:rsidRDefault="0002072A" w:rsidP="0002072A"/>
    <w:p w:rsidR="0002072A" w:rsidRDefault="0002072A" w:rsidP="0002072A"/>
    <w:p w:rsidR="0002072A" w:rsidRDefault="0002072A" w:rsidP="0002072A"/>
    <w:p w:rsidR="0002072A" w:rsidRDefault="0002072A" w:rsidP="0002072A"/>
    <w:p w:rsidR="0002072A" w:rsidRDefault="0002072A" w:rsidP="0002072A"/>
    <w:p w:rsidR="0002072A" w:rsidRDefault="0002072A" w:rsidP="0002072A"/>
    <w:p w:rsidR="0002072A" w:rsidRDefault="0002072A" w:rsidP="0002072A"/>
    <w:p w:rsidR="0002072A" w:rsidRDefault="0002072A" w:rsidP="0002072A"/>
    <w:p w:rsidR="0002072A" w:rsidRDefault="0002072A" w:rsidP="0002072A"/>
    <w:p w:rsidR="0002072A" w:rsidRDefault="0002072A" w:rsidP="0002072A"/>
    <w:p w:rsidR="0002072A" w:rsidRDefault="0002072A" w:rsidP="0002072A"/>
    <w:p w:rsidR="0002072A" w:rsidRDefault="0002072A" w:rsidP="0002072A"/>
    <w:p w:rsidR="0002072A" w:rsidRDefault="0002072A" w:rsidP="0002072A"/>
    <w:p w:rsidR="0002072A" w:rsidRPr="0002072A" w:rsidRDefault="0002072A" w:rsidP="0002072A">
      <w:pPr>
        <w:spacing w:after="0" w:line="240" w:lineRule="auto"/>
        <w:rPr>
          <w:rFonts w:ascii="Arial" w:eastAsia="Times New Roman" w:hAnsi="Arial" w:cs="Arial"/>
          <w:sz w:val="27"/>
          <w:szCs w:val="27"/>
          <w:lang w:eastAsia="fr-FR"/>
        </w:rPr>
      </w:pPr>
      <w:r w:rsidRPr="0002072A">
        <w:rPr>
          <w:rFonts w:ascii="Arial" w:eastAsia="Times New Roman" w:hAnsi="Arial" w:cs="Arial"/>
          <w:sz w:val="27"/>
          <w:szCs w:val="27"/>
          <w:lang w:eastAsia="fr-FR"/>
        </w:rPr>
        <w:t xml:space="preserve">Chapitre 2 Eléments de corrigé </w:t>
      </w:r>
    </w:p>
    <w:p w:rsidR="0002072A" w:rsidRPr="0002072A" w:rsidRDefault="0002072A" w:rsidP="0002072A">
      <w:pPr>
        <w:spacing w:after="0" w:line="240" w:lineRule="auto"/>
        <w:rPr>
          <w:rFonts w:ascii="Arial" w:eastAsia="Times New Roman" w:hAnsi="Arial" w:cs="Arial"/>
          <w:sz w:val="27"/>
          <w:szCs w:val="27"/>
          <w:lang w:eastAsia="fr-FR"/>
        </w:rPr>
      </w:pPr>
      <w:r w:rsidRPr="0002072A">
        <w:rPr>
          <w:rFonts w:ascii="Arial" w:eastAsia="Times New Roman" w:hAnsi="Arial" w:cs="Arial"/>
          <w:sz w:val="27"/>
          <w:szCs w:val="27"/>
          <w:lang w:eastAsia="fr-FR"/>
        </w:rPr>
        <w:t xml:space="preserve">Questions </w:t>
      </w:r>
    </w:p>
    <w:p w:rsidR="0002072A" w:rsidRPr="0002072A" w:rsidRDefault="0002072A" w:rsidP="0002072A">
      <w:pPr>
        <w:spacing w:after="0" w:line="240" w:lineRule="auto"/>
        <w:rPr>
          <w:rFonts w:ascii="Arial" w:eastAsia="Times New Roman" w:hAnsi="Arial" w:cs="Arial"/>
          <w:sz w:val="21"/>
          <w:szCs w:val="21"/>
          <w:lang w:eastAsia="fr-FR"/>
        </w:rPr>
      </w:pPr>
      <w:r w:rsidRPr="0002072A">
        <w:rPr>
          <w:rFonts w:ascii="Arial" w:eastAsia="Times New Roman" w:hAnsi="Arial" w:cs="Arial"/>
          <w:sz w:val="21"/>
          <w:szCs w:val="21"/>
          <w:lang w:eastAsia="fr-FR"/>
        </w:rPr>
        <w:t>1.</w:t>
      </w:r>
    </w:p>
    <w:p w:rsidR="0002072A" w:rsidRPr="0002072A" w:rsidRDefault="0002072A" w:rsidP="0002072A">
      <w:pPr>
        <w:spacing w:after="0" w:line="240" w:lineRule="auto"/>
        <w:rPr>
          <w:rFonts w:ascii="Arial" w:eastAsia="Times New Roman" w:hAnsi="Arial" w:cs="Arial"/>
          <w:sz w:val="21"/>
          <w:szCs w:val="21"/>
          <w:lang w:eastAsia="fr-FR"/>
        </w:rPr>
      </w:pPr>
      <w:r w:rsidRPr="0002072A">
        <w:rPr>
          <w:rFonts w:ascii="Arial" w:eastAsia="Times New Roman" w:hAnsi="Arial" w:cs="Arial"/>
          <w:sz w:val="21"/>
          <w:szCs w:val="21"/>
          <w:lang w:eastAsia="fr-FR"/>
        </w:rPr>
        <w:t>Définissez le recrutement, ses principaux objectifs</w:t>
      </w:r>
    </w:p>
    <w:p w:rsidR="0002072A" w:rsidRPr="0002072A" w:rsidRDefault="0002072A" w:rsidP="0002072A">
      <w:pPr>
        <w:spacing w:after="0" w:line="240" w:lineRule="auto"/>
        <w:rPr>
          <w:rFonts w:ascii="Arial" w:eastAsia="Times New Roman" w:hAnsi="Arial" w:cs="Arial"/>
          <w:sz w:val="21"/>
          <w:szCs w:val="21"/>
          <w:lang w:eastAsia="fr-FR"/>
        </w:rPr>
      </w:pPr>
      <w:proofErr w:type="gramStart"/>
      <w:r w:rsidRPr="0002072A">
        <w:rPr>
          <w:rFonts w:ascii="Arial" w:eastAsia="Times New Roman" w:hAnsi="Arial" w:cs="Arial"/>
          <w:sz w:val="21"/>
          <w:szCs w:val="21"/>
          <w:lang w:eastAsia="fr-FR"/>
        </w:rPr>
        <w:t>et</w:t>
      </w:r>
      <w:proofErr w:type="gramEnd"/>
      <w:r w:rsidRPr="0002072A">
        <w:rPr>
          <w:rFonts w:ascii="Arial" w:eastAsia="Times New Roman" w:hAnsi="Arial" w:cs="Arial"/>
          <w:sz w:val="21"/>
          <w:szCs w:val="21"/>
          <w:lang w:eastAsia="fr-FR"/>
        </w:rPr>
        <w:t xml:space="preserve"> son importance. </w:t>
      </w:r>
    </w:p>
    <w:p w:rsidR="0002072A" w:rsidRPr="0002072A" w:rsidRDefault="0002072A" w:rsidP="0002072A">
      <w:pPr>
        <w:spacing w:after="0" w:line="240" w:lineRule="auto"/>
        <w:rPr>
          <w:rFonts w:ascii="Arial" w:eastAsia="Times New Roman" w:hAnsi="Arial" w:cs="Arial"/>
          <w:sz w:val="19"/>
          <w:szCs w:val="19"/>
          <w:lang w:eastAsia="fr-FR"/>
        </w:rPr>
      </w:pPr>
      <w:r w:rsidRPr="0002072A">
        <w:rPr>
          <w:rFonts w:ascii="Arial" w:eastAsia="Times New Roman" w:hAnsi="Arial" w:cs="Arial"/>
          <w:sz w:val="19"/>
          <w:szCs w:val="19"/>
          <w:lang w:eastAsia="fr-FR"/>
        </w:rPr>
        <w:t xml:space="preserve">Le recrutement c’est : </w:t>
      </w:r>
    </w:p>
    <w:p w:rsidR="0002072A" w:rsidRPr="0002072A" w:rsidRDefault="0002072A" w:rsidP="0002072A">
      <w:pPr>
        <w:spacing w:after="0" w:line="240" w:lineRule="auto"/>
        <w:rPr>
          <w:rFonts w:ascii="Arial" w:eastAsia="Times New Roman" w:hAnsi="Arial" w:cs="Arial"/>
          <w:sz w:val="19"/>
          <w:szCs w:val="19"/>
          <w:lang w:eastAsia="fr-FR"/>
        </w:rPr>
      </w:pPr>
      <w:r w:rsidRPr="0002072A">
        <w:rPr>
          <w:rFonts w:ascii="Arial" w:eastAsia="Times New Roman" w:hAnsi="Arial" w:cs="Arial"/>
          <w:sz w:val="19"/>
          <w:szCs w:val="19"/>
          <w:lang w:eastAsia="fr-FR"/>
        </w:rPr>
        <w:t xml:space="preserve">L’opération ayant pour but de pourvoir un poste. </w:t>
      </w:r>
    </w:p>
    <w:p w:rsidR="0002072A" w:rsidRPr="0002072A" w:rsidRDefault="0002072A" w:rsidP="0002072A">
      <w:pPr>
        <w:spacing w:after="0" w:line="240" w:lineRule="auto"/>
        <w:rPr>
          <w:rFonts w:ascii="Arial" w:eastAsia="Times New Roman" w:hAnsi="Arial" w:cs="Arial"/>
          <w:sz w:val="19"/>
          <w:szCs w:val="19"/>
          <w:lang w:eastAsia="fr-FR"/>
        </w:rPr>
      </w:pPr>
      <w:r w:rsidRPr="0002072A">
        <w:rPr>
          <w:rFonts w:ascii="Arial" w:eastAsia="Times New Roman" w:hAnsi="Arial" w:cs="Arial"/>
          <w:sz w:val="19"/>
          <w:szCs w:val="19"/>
          <w:lang w:eastAsia="fr-FR"/>
        </w:rPr>
        <w:t xml:space="preserve">L’action d’engager du personnel. </w:t>
      </w:r>
    </w:p>
    <w:p w:rsidR="0002072A" w:rsidRPr="0002072A" w:rsidRDefault="0002072A" w:rsidP="0002072A">
      <w:pPr>
        <w:spacing w:after="0" w:line="240" w:lineRule="auto"/>
        <w:rPr>
          <w:rFonts w:ascii="Arial" w:eastAsia="Times New Roman" w:hAnsi="Arial" w:cs="Arial"/>
          <w:sz w:val="19"/>
          <w:szCs w:val="19"/>
          <w:lang w:eastAsia="fr-FR"/>
        </w:rPr>
      </w:pPr>
      <w:r w:rsidRPr="0002072A">
        <w:rPr>
          <w:rFonts w:ascii="Arial" w:eastAsia="Times New Roman" w:hAnsi="Arial" w:cs="Arial"/>
          <w:sz w:val="19"/>
          <w:szCs w:val="19"/>
          <w:lang w:eastAsia="fr-FR"/>
        </w:rPr>
        <w:t>Le recrutement a pour principaux objectifs d’assure</w:t>
      </w:r>
    </w:p>
    <w:p w:rsidR="0002072A" w:rsidRPr="0002072A" w:rsidRDefault="0002072A" w:rsidP="0002072A">
      <w:pPr>
        <w:spacing w:after="0" w:line="240" w:lineRule="auto"/>
        <w:rPr>
          <w:rFonts w:ascii="Arial" w:eastAsia="Times New Roman" w:hAnsi="Arial" w:cs="Arial"/>
          <w:sz w:val="19"/>
          <w:szCs w:val="19"/>
          <w:lang w:eastAsia="fr-FR"/>
        </w:rPr>
      </w:pPr>
      <w:proofErr w:type="gramStart"/>
      <w:r w:rsidRPr="0002072A">
        <w:rPr>
          <w:rFonts w:ascii="Arial" w:eastAsia="Times New Roman" w:hAnsi="Arial" w:cs="Arial"/>
          <w:sz w:val="19"/>
          <w:szCs w:val="19"/>
          <w:lang w:eastAsia="fr-FR"/>
        </w:rPr>
        <w:t>r</w:t>
      </w:r>
      <w:proofErr w:type="gramEnd"/>
      <w:r w:rsidRPr="0002072A">
        <w:rPr>
          <w:rFonts w:ascii="Arial" w:eastAsia="Times New Roman" w:hAnsi="Arial" w:cs="Arial"/>
          <w:sz w:val="19"/>
          <w:szCs w:val="19"/>
          <w:lang w:eastAsia="fr-FR"/>
        </w:rPr>
        <w:t xml:space="preserve"> : </w:t>
      </w:r>
    </w:p>
    <w:p w:rsidR="0002072A" w:rsidRPr="0002072A" w:rsidRDefault="0002072A" w:rsidP="0002072A">
      <w:pPr>
        <w:spacing w:after="0" w:line="240" w:lineRule="auto"/>
        <w:rPr>
          <w:rFonts w:ascii="Arial" w:eastAsia="Times New Roman" w:hAnsi="Arial" w:cs="Arial"/>
          <w:sz w:val="19"/>
          <w:szCs w:val="19"/>
          <w:lang w:eastAsia="fr-FR"/>
        </w:rPr>
      </w:pPr>
      <w:proofErr w:type="gramStart"/>
      <w:r w:rsidRPr="0002072A">
        <w:rPr>
          <w:rFonts w:ascii="Arial" w:eastAsia="Times New Roman" w:hAnsi="Arial" w:cs="Arial"/>
          <w:sz w:val="19"/>
          <w:szCs w:val="19"/>
          <w:lang w:eastAsia="fr-FR"/>
        </w:rPr>
        <w:t>la</w:t>
      </w:r>
      <w:proofErr w:type="gramEnd"/>
      <w:r w:rsidRPr="0002072A">
        <w:rPr>
          <w:rFonts w:ascii="Arial" w:eastAsia="Times New Roman" w:hAnsi="Arial" w:cs="Arial"/>
          <w:sz w:val="19"/>
          <w:szCs w:val="19"/>
          <w:lang w:eastAsia="fr-FR"/>
        </w:rPr>
        <w:t xml:space="preserve"> planification des ressources humaines, </w:t>
      </w:r>
    </w:p>
    <w:p w:rsidR="0002072A" w:rsidRPr="0002072A" w:rsidRDefault="0002072A" w:rsidP="0002072A">
      <w:pPr>
        <w:spacing w:after="0" w:line="240" w:lineRule="auto"/>
        <w:rPr>
          <w:rFonts w:ascii="Arial" w:eastAsia="Times New Roman" w:hAnsi="Arial" w:cs="Arial"/>
          <w:sz w:val="19"/>
          <w:szCs w:val="19"/>
          <w:lang w:eastAsia="fr-FR"/>
        </w:rPr>
      </w:pPr>
      <w:proofErr w:type="gramStart"/>
      <w:r w:rsidRPr="0002072A">
        <w:rPr>
          <w:rFonts w:ascii="Arial" w:eastAsia="Times New Roman" w:hAnsi="Arial" w:cs="Arial"/>
          <w:sz w:val="19"/>
          <w:szCs w:val="19"/>
          <w:lang w:eastAsia="fr-FR"/>
        </w:rPr>
        <w:t>l’analyse</w:t>
      </w:r>
      <w:proofErr w:type="gramEnd"/>
      <w:r w:rsidRPr="0002072A">
        <w:rPr>
          <w:rFonts w:ascii="Arial" w:eastAsia="Times New Roman" w:hAnsi="Arial" w:cs="Arial"/>
          <w:sz w:val="19"/>
          <w:szCs w:val="19"/>
          <w:lang w:eastAsia="fr-FR"/>
        </w:rPr>
        <w:t xml:space="preserve"> des postes, </w:t>
      </w:r>
    </w:p>
    <w:p w:rsidR="0002072A" w:rsidRPr="0002072A" w:rsidRDefault="0002072A" w:rsidP="0002072A">
      <w:pPr>
        <w:spacing w:after="0" w:line="240" w:lineRule="auto"/>
        <w:rPr>
          <w:rFonts w:ascii="Arial" w:eastAsia="Times New Roman" w:hAnsi="Arial" w:cs="Arial"/>
          <w:sz w:val="19"/>
          <w:szCs w:val="19"/>
          <w:lang w:eastAsia="fr-FR"/>
        </w:rPr>
      </w:pPr>
      <w:r w:rsidRPr="0002072A">
        <w:rPr>
          <w:rFonts w:ascii="Arial" w:eastAsia="Times New Roman" w:hAnsi="Arial" w:cs="Arial"/>
          <w:sz w:val="19"/>
          <w:szCs w:val="19"/>
          <w:lang w:eastAsia="fr-FR"/>
        </w:rPr>
        <w:t xml:space="preserve">Le recrutement s’avère aussi important dans la </w:t>
      </w:r>
      <w:proofErr w:type="spellStart"/>
      <w:r w:rsidRPr="0002072A">
        <w:rPr>
          <w:rFonts w:ascii="Arial" w:eastAsia="Times New Roman" w:hAnsi="Arial" w:cs="Arial"/>
          <w:sz w:val="19"/>
          <w:szCs w:val="19"/>
          <w:lang w:eastAsia="fr-FR"/>
        </w:rPr>
        <w:t>mesu</w:t>
      </w:r>
      <w:proofErr w:type="spellEnd"/>
    </w:p>
    <w:p w:rsidR="0002072A" w:rsidRPr="0002072A" w:rsidRDefault="0002072A" w:rsidP="0002072A">
      <w:pPr>
        <w:spacing w:after="0" w:line="240" w:lineRule="auto"/>
        <w:rPr>
          <w:rFonts w:ascii="Arial" w:eastAsia="Times New Roman" w:hAnsi="Arial" w:cs="Arial"/>
          <w:sz w:val="19"/>
          <w:szCs w:val="19"/>
          <w:lang w:eastAsia="fr-FR"/>
        </w:rPr>
      </w:pPr>
      <w:proofErr w:type="spellStart"/>
      <w:proofErr w:type="gramStart"/>
      <w:r w:rsidRPr="0002072A">
        <w:rPr>
          <w:rFonts w:ascii="Arial" w:eastAsia="Times New Roman" w:hAnsi="Arial" w:cs="Arial"/>
          <w:sz w:val="19"/>
          <w:szCs w:val="19"/>
          <w:lang w:eastAsia="fr-FR"/>
        </w:rPr>
        <w:t>re</w:t>
      </w:r>
      <w:proofErr w:type="spellEnd"/>
      <w:proofErr w:type="gramEnd"/>
      <w:r w:rsidRPr="0002072A">
        <w:rPr>
          <w:rFonts w:ascii="Arial" w:eastAsia="Times New Roman" w:hAnsi="Arial" w:cs="Arial"/>
          <w:sz w:val="19"/>
          <w:szCs w:val="19"/>
          <w:lang w:eastAsia="fr-FR"/>
        </w:rPr>
        <w:t xml:space="preserve"> où il influence </w:t>
      </w:r>
    </w:p>
    <w:p w:rsidR="0002072A" w:rsidRPr="0002072A" w:rsidRDefault="0002072A" w:rsidP="0002072A">
      <w:pPr>
        <w:spacing w:after="0" w:line="240" w:lineRule="auto"/>
        <w:rPr>
          <w:rFonts w:ascii="Arial" w:eastAsia="Times New Roman" w:hAnsi="Arial" w:cs="Arial"/>
          <w:sz w:val="19"/>
          <w:szCs w:val="19"/>
          <w:lang w:eastAsia="fr-FR"/>
        </w:rPr>
      </w:pPr>
      <w:proofErr w:type="gramStart"/>
      <w:r w:rsidRPr="0002072A">
        <w:rPr>
          <w:rFonts w:ascii="Arial" w:eastAsia="Times New Roman" w:hAnsi="Arial" w:cs="Arial"/>
          <w:sz w:val="19"/>
          <w:szCs w:val="19"/>
          <w:lang w:eastAsia="fr-FR"/>
        </w:rPr>
        <w:t>la</w:t>
      </w:r>
      <w:proofErr w:type="gramEnd"/>
      <w:r w:rsidRPr="0002072A">
        <w:rPr>
          <w:rFonts w:ascii="Arial" w:eastAsia="Times New Roman" w:hAnsi="Arial" w:cs="Arial"/>
          <w:sz w:val="19"/>
          <w:szCs w:val="19"/>
          <w:lang w:eastAsia="fr-FR"/>
        </w:rPr>
        <w:t xml:space="preserve"> formation, </w:t>
      </w:r>
    </w:p>
    <w:p w:rsidR="0002072A" w:rsidRPr="0002072A" w:rsidRDefault="0002072A" w:rsidP="0002072A">
      <w:pPr>
        <w:spacing w:after="0" w:line="240" w:lineRule="auto"/>
        <w:rPr>
          <w:rFonts w:ascii="Arial" w:eastAsia="Times New Roman" w:hAnsi="Arial" w:cs="Arial"/>
          <w:sz w:val="19"/>
          <w:szCs w:val="19"/>
          <w:lang w:eastAsia="fr-FR"/>
        </w:rPr>
      </w:pPr>
      <w:proofErr w:type="gramStart"/>
      <w:r w:rsidRPr="0002072A">
        <w:rPr>
          <w:rFonts w:ascii="Arial" w:eastAsia="Times New Roman" w:hAnsi="Arial" w:cs="Arial"/>
          <w:sz w:val="19"/>
          <w:szCs w:val="19"/>
          <w:lang w:eastAsia="fr-FR"/>
        </w:rPr>
        <w:t>la</w:t>
      </w:r>
      <w:proofErr w:type="gramEnd"/>
      <w:r w:rsidRPr="0002072A">
        <w:rPr>
          <w:rFonts w:ascii="Arial" w:eastAsia="Times New Roman" w:hAnsi="Arial" w:cs="Arial"/>
          <w:sz w:val="19"/>
          <w:szCs w:val="19"/>
          <w:lang w:eastAsia="fr-FR"/>
        </w:rPr>
        <w:t xml:space="preserve"> gestion des carrières. </w:t>
      </w:r>
    </w:p>
    <w:p w:rsidR="0002072A" w:rsidRPr="0002072A" w:rsidRDefault="0002072A" w:rsidP="0002072A">
      <w:pPr>
        <w:spacing w:after="0" w:line="240" w:lineRule="auto"/>
        <w:rPr>
          <w:rFonts w:ascii="Arial" w:eastAsia="Times New Roman" w:hAnsi="Arial" w:cs="Arial"/>
          <w:sz w:val="21"/>
          <w:szCs w:val="21"/>
          <w:lang w:eastAsia="fr-FR"/>
        </w:rPr>
      </w:pPr>
      <w:r w:rsidRPr="0002072A">
        <w:rPr>
          <w:rFonts w:ascii="Arial" w:eastAsia="Times New Roman" w:hAnsi="Arial" w:cs="Arial"/>
          <w:sz w:val="21"/>
          <w:szCs w:val="21"/>
          <w:lang w:eastAsia="fr-FR"/>
        </w:rPr>
        <w:t xml:space="preserve">2. Énumérez les préalables au recrutement et </w:t>
      </w:r>
      <w:proofErr w:type="spellStart"/>
      <w:r w:rsidRPr="0002072A">
        <w:rPr>
          <w:rFonts w:ascii="Arial" w:eastAsia="Times New Roman" w:hAnsi="Arial" w:cs="Arial"/>
          <w:sz w:val="21"/>
          <w:szCs w:val="21"/>
          <w:lang w:eastAsia="fr-FR"/>
        </w:rPr>
        <w:t>décriv</w:t>
      </w:r>
      <w:proofErr w:type="spellEnd"/>
    </w:p>
    <w:p w:rsidR="0002072A" w:rsidRPr="0002072A" w:rsidRDefault="0002072A" w:rsidP="0002072A">
      <w:pPr>
        <w:spacing w:after="0" w:line="240" w:lineRule="auto"/>
        <w:rPr>
          <w:rFonts w:ascii="Arial" w:eastAsia="Times New Roman" w:hAnsi="Arial" w:cs="Arial"/>
          <w:sz w:val="21"/>
          <w:szCs w:val="21"/>
          <w:lang w:eastAsia="fr-FR"/>
        </w:rPr>
      </w:pPr>
      <w:proofErr w:type="spellStart"/>
      <w:proofErr w:type="gramStart"/>
      <w:r w:rsidRPr="0002072A">
        <w:rPr>
          <w:rFonts w:ascii="Arial" w:eastAsia="Times New Roman" w:hAnsi="Arial" w:cs="Arial"/>
          <w:sz w:val="21"/>
          <w:szCs w:val="21"/>
          <w:lang w:eastAsia="fr-FR"/>
        </w:rPr>
        <w:t>ez</w:t>
      </w:r>
      <w:proofErr w:type="spellEnd"/>
      <w:proofErr w:type="gramEnd"/>
      <w:r w:rsidRPr="0002072A">
        <w:rPr>
          <w:rFonts w:ascii="Arial" w:eastAsia="Times New Roman" w:hAnsi="Arial" w:cs="Arial"/>
          <w:sz w:val="21"/>
          <w:szCs w:val="21"/>
          <w:lang w:eastAsia="fr-FR"/>
        </w:rPr>
        <w:t xml:space="preserve"> les principales étapes du </w:t>
      </w:r>
    </w:p>
    <w:p w:rsidR="0002072A" w:rsidRPr="0002072A" w:rsidRDefault="0002072A" w:rsidP="0002072A">
      <w:pPr>
        <w:spacing w:after="0" w:line="240" w:lineRule="auto"/>
        <w:rPr>
          <w:rFonts w:ascii="Arial" w:eastAsia="Times New Roman" w:hAnsi="Arial" w:cs="Arial"/>
          <w:sz w:val="21"/>
          <w:szCs w:val="21"/>
          <w:lang w:eastAsia="fr-FR"/>
        </w:rPr>
      </w:pPr>
      <w:proofErr w:type="gramStart"/>
      <w:r w:rsidRPr="0002072A">
        <w:rPr>
          <w:rFonts w:ascii="Arial" w:eastAsia="Times New Roman" w:hAnsi="Arial" w:cs="Arial"/>
          <w:sz w:val="21"/>
          <w:szCs w:val="21"/>
          <w:lang w:eastAsia="fr-FR"/>
        </w:rPr>
        <w:t>processus</w:t>
      </w:r>
      <w:proofErr w:type="gramEnd"/>
      <w:r w:rsidRPr="0002072A">
        <w:rPr>
          <w:rFonts w:ascii="Arial" w:eastAsia="Times New Roman" w:hAnsi="Arial" w:cs="Arial"/>
          <w:sz w:val="21"/>
          <w:szCs w:val="21"/>
          <w:lang w:eastAsia="fr-FR"/>
        </w:rPr>
        <w:t xml:space="preserve"> du recrutement. </w:t>
      </w:r>
    </w:p>
    <w:p w:rsidR="0002072A" w:rsidRPr="0002072A" w:rsidRDefault="0002072A" w:rsidP="0002072A">
      <w:pPr>
        <w:spacing w:after="0" w:line="240" w:lineRule="auto"/>
        <w:rPr>
          <w:rFonts w:ascii="Times New Roman" w:eastAsia="Times New Roman" w:hAnsi="Times New Roman" w:cs="Times New Roman"/>
          <w:sz w:val="16"/>
          <w:szCs w:val="16"/>
          <w:lang w:eastAsia="fr-FR"/>
        </w:rPr>
      </w:pPr>
      <w:r w:rsidRPr="0002072A">
        <w:rPr>
          <w:rFonts w:ascii="Times New Roman" w:eastAsia="Times New Roman" w:hAnsi="Times New Roman" w:cs="Times New Roman"/>
          <w:sz w:val="16"/>
          <w:szCs w:val="16"/>
          <w:lang w:eastAsia="fr-FR"/>
        </w:rPr>
        <w:t>-</w:t>
      </w:r>
    </w:p>
    <w:p w:rsidR="0002072A" w:rsidRPr="0002072A" w:rsidRDefault="0002072A" w:rsidP="0002072A">
      <w:pPr>
        <w:spacing w:after="0" w:line="240" w:lineRule="auto"/>
        <w:rPr>
          <w:rFonts w:ascii="Arial" w:eastAsia="Times New Roman" w:hAnsi="Arial" w:cs="Arial"/>
          <w:sz w:val="19"/>
          <w:szCs w:val="19"/>
          <w:lang w:eastAsia="fr-FR"/>
        </w:rPr>
      </w:pPr>
      <w:r w:rsidRPr="0002072A">
        <w:rPr>
          <w:rFonts w:ascii="Arial" w:eastAsia="Times New Roman" w:hAnsi="Arial" w:cs="Arial"/>
          <w:sz w:val="19"/>
          <w:szCs w:val="19"/>
          <w:lang w:eastAsia="fr-FR"/>
        </w:rPr>
        <w:t>La décision de principe est prise par la direction</w:t>
      </w:r>
    </w:p>
    <w:p w:rsidR="0002072A" w:rsidRPr="0002072A" w:rsidRDefault="0002072A" w:rsidP="0002072A">
      <w:pPr>
        <w:spacing w:after="0" w:line="240" w:lineRule="auto"/>
        <w:rPr>
          <w:rFonts w:ascii="Arial" w:eastAsia="Times New Roman" w:hAnsi="Arial" w:cs="Arial"/>
          <w:sz w:val="19"/>
          <w:szCs w:val="19"/>
          <w:lang w:eastAsia="fr-FR"/>
        </w:rPr>
      </w:pPr>
      <w:r w:rsidRPr="0002072A">
        <w:rPr>
          <w:rFonts w:ascii="Arial" w:eastAsia="Times New Roman" w:hAnsi="Arial" w:cs="Arial"/>
          <w:sz w:val="19"/>
          <w:szCs w:val="19"/>
          <w:lang w:eastAsia="fr-FR"/>
        </w:rPr>
        <w:t xml:space="preserve">, ou avec son accord, donne lieu à la mise </w:t>
      </w:r>
    </w:p>
    <w:p w:rsidR="0002072A" w:rsidRPr="0002072A" w:rsidRDefault="0002072A" w:rsidP="0002072A">
      <w:pPr>
        <w:spacing w:after="0" w:line="240" w:lineRule="auto"/>
        <w:rPr>
          <w:rFonts w:ascii="Arial" w:eastAsia="Times New Roman" w:hAnsi="Arial" w:cs="Arial"/>
          <w:sz w:val="19"/>
          <w:szCs w:val="19"/>
          <w:lang w:eastAsia="fr-FR"/>
        </w:rPr>
      </w:pPr>
      <w:proofErr w:type="gramStart"/>
      <w:r w:rsidRPr="0002072A">
        <w:rPr>
          <w:rFonts w:ascii="Arial" w:eastAsia="Times New Roman" w:hAnsi="Arial" w:cs="Arial"/>
          <w:sz w:val="19"/>
          <w:szCs w:val="19"/>
          <w:lang w:eastAsia="fr-FR"/>
        </w:rPr>
        <w:t>en</w:t>
      </w:r>
      <w:proofErr w:type="gramEnd"/>
      <w:r w:rsidRPr="0002072A">
        <w:rPr>
          <w:rFonts w:ascii="Arial" w:eastAsia="Times New Roman" w:hAnsi="Arial" w:cs="Arial"/>
          <w:sz w:val="19"/>
          <w:szCs w:val="19"/>
          <w:lang w:eastAsia="fr-FR"/>
        </w:rPr>
        <w:t xml:space="preserve"> œuvre d'un processus d'embauche.</w:t>
      </w:r>
    </w:p>
    <w:p w:rsidR="0002072A" w:rsidRPr="0002072A" w:rsidRDefault="0002072A" w:rsidP="0002072A">
      <w:pPr>
        <w:spacing w:after="0" w:line="240" w:lineRule="auto"/>
        <w:rPr>
          <w:rFonts w:ascii="Times New Roman" w:eastAsia="Times New Roman" w:hAnsi="Times New Roman" w:cs="Times New Roman"/>
          <w:sz w:val="16"/>
          <w:szCs w:val="16"/>
          <w:lang w:eastAsia="fr-FR"/>
        </w:rPr>
      </w:pPr>
      <w:r w:rsidRPr="0002072A">
        <w:rPr>
          <w:rFonts w:ascii="Times New Roman" w:eastAsia="Times New Roman" w:hAnsi="Times New Roman" w:cs="Times New Roman"/>
          <w:sz w:val="16"/>
          <w:szCs w:val="16"/>
          <w:lang w:eastAsia="fr-FR"/>
        </w:rPr>
        <w:t>-</w:t>
      </w:r>
    </w:p>
    <w:p w:rsidR="0002072A" w:rsidRPr="0002072A" w:rsidRDefault="0002072A" w:rsidP="0002072A">
      <w:pPr>
        <w:spacing w:after="0" w:line="240" w:lineRule="auto"/>
        <w:rPr>
          <w:rFonts w:ascii="Arial" w:eastAsia="Times New Roman" w:hAnsi="Arial" w:cs="Arial"/>
          <w:sz w:val="19"/>
          <w:szCs w:val="19"/>
          <w:lang w:eastAsia="fr-FR"/>
        </w:rPr>
      </w:pPr>
      <w:r w:rsidRPr="0002072A">
        <w:rPr>
          <w:rFonts w:ascii="Arial" w:eastAsia="Times New Roman" w:hAnsi="Arial" w:cs="Arial"/>
          <w:sz w:val="19"/>
          <w:szCs w:val="19"/>
          <w:lang w:eastAsia="fr-FR"/>
        </w:rPr>
        <w:t xml:space="preserve">Celui-ci peut recouvrir des modalités de choix </w:t>
      </w:r>
      <w:proofErr w:type="spellStart"/>
      <w:r w:rsidRPr="0002072A">
        <w:rPr>
          <w:rFonts w:ascii="Arial" w:eastAsia="Times New Roman" w:hAnsi="Arial" w:cs="Arial"/>
          <w:sz w:val="19"/>
          <w:szCs w:val="19"/>
          <w:lang w:eastAsia="fr-FR"/>
        </w:rPr>
        <w:t>diffé</w:t>
      </w:r>
      <w:proofErr w:type="spellEnd"/>
    </w:p>
    <w:p w:rsidR="0002072A" w:rsidRPr="0002072A" w:rsidRDefault="0002072A" w:rsidP="0002072A">
      <w:pPr>
        <w:spacing w:after="0" w:line="240" w:lineRule="auto"/>
        <w:rPr>
          <w:rFonts w:ascii="Arial" w:eastAsia="Times New Roman" w:hAnsi="Arial" w:cs="Arial"/>
          <w:sz w:val="19"/>
          <w:szCs w:val="19"/>
          <w:lang w:eastAsia="fr-FR"/>
        </w:rPr>
      </w:pPr>
      <w:proofErr w:type="gramStart"/>
      <w:r w:rsidRPr="0002072A">
        <w:rPr>
          <w:rFonts w:ascii="Arial" w:eastAsia="Times New Roman" w:hAnsi="Arial" w:cs="Arial"/>
          <w:sz w:val="19"/>
          <w:szCs w:val="19"/>
          <w:lang w:eastAsia="fr-FR"/>
        </w:rPr>
        <w:t>rentes</w:t>
      </w:r>
      <w:proofErr w:type="gramEnd"/>
      <w:r w:rsidRPr="0002072A">
        <w:rPr>
          <w:rFonts w:ascii="Arial" w:eastAsia="Times New Roman" w:hAnsi="Arial" w:cs="Arial"/>
          <w:sz w:val="19"/>
          <w:szCs w:val="19"/>
          <w:lang w:eastAsia="fr-FR"/>
        </w:rPr>
        <w:t xml:space="preserve"> pour la prise en charge, les </w:t>
      </w:r>
    </w:p>
    <w:p w:rsidR="0002072A" w:rsidRPr="0002072A" w:rsidRDefault="0002072A" w:rsidP="0002072A">
      <w:pPr>
        <w:spacing w:after="0" w:line="240" w:lineRule="auto"/>
        <w:rPr>
          <w:rFonts w:ascii="Arial" w:eastAsia="Times New Roman" w:hAnsi="Arial" w:cs="Arial"/>
          <w:sz w:val="19"/>
          <w:szCs w:val="19"/>
          <w:lang w:eastAsia="fr-FR"/>
        </w:rPr>
      </w:pPr>
      <w:proofErr w:type="gramStart"/>
      <w:r w:rsidRPr="0002072A">
        <w:rPr>
          <w:rFonts w:ascii="Arial" w:eastAsia="Times New Roman" w:hAnsi="Arial" w:cs="Arial"/>
          <w:sz w:val="19"/>
          <w:szCs w:val="19"/>
          <w:lang w:eastAsia="fr-FR"/>
        </w:rPr>
        <w:t>sources</w:t>
      </w:r>
      <w:proofErr w:type="gramEnd"/>
      <w:r w:rsidRPr="0002072A">
        <w:rPr>
          <w:rFonts w:ascii="Arial" w:eastAsia="Times New Roman" w:hAnsi="Arial" w:cs="Arial"/>
          <w:sz w:val="19"/>
          <w:szCs w:val="19"/>
          <w:lang w:eastAsia="fr-FR"/>
        </w:rPr>
        <w:t xml:space="preserve"> et la sélection.</w:t>
      </w:r>
    </w:p>
    <w:p w:rsidR="0002072A" w:rsidRPr="0002072A" w:rsidRDefault="0002072A" w:rsidP="0002072A">
      <w:pPr>
        <w:spacing w:after="0" w:line="240" w:lineRule="auto"/>
        <w:rPr>
          <w:rFonts w:ascii="Times New Roman" w:eastAsia="Times New Roman" w:hAnsi="Times New Roman" w:cs="Times New Roman"/>
          <w:sz w:val="16"/>
          <w:szCs w:val="16"/>
          <w:lang w:eastAsia="fr-FR"/>
        </w:rPr>
      </w:pPr>
      <w:r w:rsidRPr="0002072A">
        <w:rPr>
          <w:rFonts w:ascii="Times New Roman" w:eastAsia="Times New Roman" w:hAnsi="Times New Roman" w:cs="Times New Roman"/>
          <w:sz w:val="16"/>
          <w:szCs w:val="16"/>
          <w:lang w:eastAsia="fr-FR"/>
        </w:rPr>
        <w:t>-</w:t>
      </w:r>
    </w:p>
    <w:p w:rsidR="0002072A" w:rsidRPr="0002072A" w:rsidRDefault="0002072A" w:rsidP="0002072A">
      <w:pPr>
        <w:spacing w:after="0" w:line="240" w:lineRule="auto"/>
        <w:rPr>
          <w:rFonts w:ascii="Arial" w:eastAsia="Times New Roman" w:hAnsi="Arial" w:cs="Arial"/>
          <w:sz w:val="19"/>
          <w:szCs w:val="19"/>
          <w:lang w:eastAsia="fr-FR"/>
        </w:rPr>
      </w:pPr>
      <w:r w:rsidRPr="0002072A">
        <w:rPr>
          <w:rFonts w:ascii="Arial" w:eastAsia="Times New Roman" w:hAnsi="Arial" w:cs="Arial"/>
          <w:sz w:val="19"/>
          <w:szCs w:val="19"/>
          <w:lang w:eastAsia="fr-FR"/>
        </w:rPr>
        <w:t xml:space="preserve">Dans les petites et moyennes entreprises, le </w:t>
      </w:r>
      <w:proofErr w:type="spellStart"/>
      <w:r w:rsidRPr="0002072A">
        <w:rPr>
          <w:rFonts w:ascii="Arial" w:eastAsia="Times New Roman" w:hAnsi="Arial" w:cs="Arial"/>
          <w:sz w:val="19"/>
          <w:szCs w:val="19"/>
          <w:lang w:eastAsia="fr-FR"/>
        </w:rPr>
        <w:t>recrut</w:t>
      </w:r>
      <w:proofErr w:type="spellEnd"/>
    </w:p>
    <w:p w:rsidR="0002072A" w:rsidRPr="0002072A" w:rsidRDefault="0002072A" w:rsidP="0002072A">
      <w:pPr>
        <w:spacing w:after="0" w:line="240" w:lineRule="auto"/>
        <w:rPr>
          <w:rFonts w:ascii="Arial" w:eastAsia="Times New Roman" w:hAnsi="Arial" w:cs="Arial"/>
          <w:sz w:val="19"/>
          <w:szCs w:val="19"/>
          <w:lang w:eastAsia="fr-FR"/>
        </w:rPr>
      </w:pPr>
      <w:proofErr w:type="spellStart"/>
      <w:proofErr w:type="gramStart"/>
      <w:r w:rsidRPr="0002072A">
        <w:rPr>
          <w:rFonts w:ascii="Arial" w:eastAsia="Times New Roman" w:hAnsi="Arial" w:cs="Arial"/>
          <w:sz w:val="19"/>
          <w:szCs w:val="19"/>
          <w:lang w:eastAsia="fr-FR"/>
        </w:rPr>
        <w:t>ement</w:t>
      </w:r>
      <w:proofErr w:type="spellEnd"/>
      <w:proofErr w:type="gramEnd"/>
      <w:r w:rsidRPr="0002072A">
        <w:rPr>
          <w:rFonts w:ascii="Arial" w:eastAsia="Times New Roman" w:hAnsi="Arial" w:cs="Arial"/>
          <w:sz w:val="19"/>
          <w:szCs w:val="19"/>
          <w:lang w:eastAsia="fr-FR"/>
        </w:rPr>
        <w:t xml:space="preserve"> peut être direct (assuré par le </w:t>
      </w:r>
    </w:p>
    <w:p w:rsidR="0002072A" w:rsidRPr="0002072A" w:rsidRDefault="0002072A" w:rsidP="0002072A">
      <w:pPr>
        <w:spacing w:after="0" w:line="240" w:lineRule="auto"/>
        <w:rPr>
          <w:rFonts w:ascii="Arial" w:eastAsia="Times New Roman" w:hAnsi="Arial" w:cs="Arial"/>
          <w:sz w:val="19"/>
          <w:szCs w:val="19"/>
          <w:lang w:eastAsia="fr-FR"/>
        </w:rPr>
      </w:pPr>
      <w:proofErr w:type="gramStart"/>
      <w:r w:rsidRPr="0002072A">
        <w:rPr>
          <w:rFonts w:ascii="Arial" w:eastAsia="Times New Roman" w:hAnsi="Arial" w:cs="Arial"/>
          <w:sz w:val="19"/>
          <w:szCs w:val="19"/>
          <w:lang w:eastAsia="fr-FR"/>
        </w:rPr>
        <w:t>dirigeant</w:t>
      </w:r>
      <w:proofErr w:type="gramEnd"/>
      <w:r w:rsidRPr="0002072A">
        <w:rPr>
          <w:rFonts w:ascii="Arial" w:eastAsia="Times New Roman" w:hAnsi="Arial" w:cs="Arial"/>
          <w:sz w:val="19"/>
          <w:szCs w:val="19"/>
          <w:lang w:eastAsia="fr-FR"/>
        </w:rPr>
        <w:t xml:space="preserve"> avec les cadres de l'entreprise) ou bien </w:t>
      </w:r>
    </w:p>
    <w:p w:rsidR="0002072A" w:rsidRPr="0002072A" w:rsidRDefault="0002072A" w:rsidP="0002072A">
      <w:pPr>
        <w:spacing w:after="0" w:line="240" w:lineRule="auto"/>
        <w:rPr>
          <w:rFonts w:ascii="Arial" w:eastAsia="Times New Roman" w:hAnsi="Arial" w:cs="Arial"/>
          <w:sz w:val="19"/>
          <w:szCs w:val="19"/>
          <w:lang w:eastAsia="fr-FR"/>
        </w:rPr>
      </w:pPr>
      <w:proofErr w:type="gramStart"/>
      <w:r w:rsidRPr="0002072A">
        <w:rPr>
          <w:rFonts w:ascii="Arial" w:eastAsia="Times New Roman" w:hAnsi="Arial" w:cs="Arial"/>
          <w:sz w:val="19"/>
          <w:szCs w:val="19"/>
          <w:lang w:eastAsia="fr-FR"/>
        </w:rPr>
        <w:t>être</w:t>
      </w:r>
      <w:proofErr w:type="gramEnd"/>
      <w:r w:rsidRPr="0002072A">
        <w:rPr>
          <w:rFonts w:ascii="Arial" w:eastAsia="Times New Roman" w:hAnsi="Arial" w:cs="Arial"/>
          <w:sz w:val="19"/>
          <w:szCs w:val="19"/>
          <w:lang w:eastAsia="fr-FR"/>
        </w:rPr>
        <w:t xml:space="preserve"> confié à un cabinet de recrutement. </w:t>
      </w:r>
    </w:p>
    <w:p w:rsidR="0002072A" w:rsidRPr="0002072A" w:rsidRDefault="0002072A" w:rsidP="0002072A">
      <w:pPr>
        <w:spacing w:after="0" w:line="240" w:lineRule="auto"/>
        <w:rPr>
          <w:rFonts w:ascii="Times New Roman" w:eastAsia="Times New Roman" w:hAnsi="Times New Roman" w:cs="Times New Roman"/>
          <w:sz w:val="16"/>
          <w:szCs w:val="16"/>
          <w:lang w:eastAsia="fr-FR"/>
        </w:rPr>
      </w:pPr>
      <w:r w:rsidRPr="0002072A">
        <w:rPr>
          <w:rFonts w:ascii="Times New Roman" w:eastAsia="Times New Roman" w:hAnsi="Times New Roman" w:cs="Times New Roman"/>
          <w:sz w:val="16"/>
          <w:szCs w:val="16"/>
          <w:lang w:eastAsia="fr-FR"/>
        </w:rPr>
        <w:t>-</w:t>
      </w:r>
    </w:p>
    <w:p w:rsidR="0002072A" w:rsidRPr="0002072A" w:rsidRDefault="0002072A" w:rsidP="0002072A">
      <w:pPr>
        <w:spacing w:after="0" w:line="240" w:lineRule="auto"/>
        <w:rPr>
          <w:rFonts w:ascii="Arial" w:eastAsia="Times New Roman" w:hAnsi="Arial" w:cs="Arial"/>
          <w:sz w:val="19"/>
          <w:szCs w:val="19"/>
          <w:lang w:eastAsia="fr-FR"/>
        </w:rPr>
      </w:pPr>
      <w:r w:rsidRPr="0002072A">
        <w:rPr>
          <w:rFonts w:ascii="Arial" w:eastAsia="Times New Roman" w:hAnsi="Arial" w:cs="Arial"/>
          <w:sz w:val="19"/>
          <w:szCs w:val="19"/>
          <w:lang w:eastAsia="fr-FR"/>
        </w:rPr>
        <w:t xml:space="preserve">Dans les petites et moyennes entreprises, la </w:t>
      </w:r>
      <w:proofErr w:type="spellStart"/>
      <w:r w:rsidRPr="0002072A">
        <w:rPr>
          <w:rFonts w:ascii="Arial" w:eastAsia="Times New Roman" w:hAnsi="Arial" w:cs="Arial"/>
          <w:sz w:val="19"/>
          <w:szCs w:val="19"/>
          <w:lang w:eastAsia="fr-FR"/>
        </w:rPr>
        <w:t>démarc</w:t>
      </w:r>
      <w:proofErr w:type="spellEnd"/>
    </w:p>
    <w:p w:rsidR="0002072A" w:rsidRPr="0002072A" w:rsidRDefault="0002072A" w:rsidP="0002072A">
      <w:pPr>
        <w:spacing w:after="0" w:line="240" w:lineRule="auto"/>
        <w:rPr>
          <w:rFonts w:ascii="Arial" w:eastAsia="Times New Roman" w:hAnsi="Arial" w:cs="Arial"/>
          <w:sz w:val="19"/>
          <w:szCs w:val="19"/>
          <w:lang w:eastAsia="fr-FR"/>
        </w:rPr>
      </w:pPr>
      <w:proofErr w:type="spellStart"/>
      <w:proofErr w:type="gramStart"/>
      <w:r w:rsidRPr="0002072A">
        <w:rPr>
          <w:rFonts w:ascii="Arial" w:eastAsia="Times New Roman" w:hAnsi="Arial" w:cs="Arial"/>
          <w:sz w:val="19"/>
          <w:szCs w:val="19"/>
          <w:lang w:eastAsia="fr-FR"/>
        </w:rPr>
        <w:t>he</w:t>
      </w:r>
      <w:proofErr w:type="spellEnd"/>
      <w:proofErr w:type="gramEnd"/>
      <w:r w:rsidRPr="0002072A">
        <w:rPr>
          <w:rFonts w:ascii="Arial" w:eastAsia="Times New Roman" w:hAnsi="Arial" w:cs="Arial"/>
          <w:sz w:val="19"/>
          <w:szCs w:val="19"/>
          <w:lang w:eastAsia="fr-FR"/>
        </w:rPr>
        <w:t xml:space="preserve"> de recrutement ne suit pas toujours </w:t>
      </w:r>
    </w:p>
    <w:p w:rsidR="0002072A" w:rsidRPr="0002072A" w:rsidRDefault="0002072A" w:rsidP="0002072A">
      <w:pPr>
        <w:spacing w:after="0" w:line="240" w:lineRule="auto"/>
        <w:rPr>
          <w:rFonts w:ascii="Arial" w:eastAsia="Times New Roman" w:hAnsi="Arial" w:cs="Arial"/>
          <w:sz w:val="19"/>
          <w:szCs w:val="19"/>
          <w:lang w:eastAsia="fr-FR"/>
        </w:rPr>
      </w:pPr>
      <w:proofErr w:type="gramStart"/>
      <w:r w:rsidRPr="0002072A">
        <w:rPr>
          <w:rFonts w:ascii="Arial" w:eastAsia="Times New Roman" w:hAnsi="Arial" w:cs="Arial"/>
          <w:sz w:val="19"/>
          <w:szCs w:val="19"/>
          <w:lang w:eastAsia="fr-FR"/>
        </w:rPr>
        <w:t>une</w:t>
      </w:r>
      <w:proofErr w:type="gramEnd"/>
      <w:r w:rsidRPr="0002072A">
        <w:rPr>
          <w:rFonts w:ascii="Arial" w:eastAsia="Times New Roman" w:hAnsi="Arial" w:cs="Arial"/>
          <w:sz w:val="19"/>
          <w:szCs w:val="19"/>
          <w:lang w:eastAsia="fr-FR"/>
        </w:rPr>
        <w:t xml:space="preserve"> procédure définie. Elle est souvent dictée par l</w:t>
      </w:r>
    </w:p>
    <w:p w:rsidR="0002072A" w:rsidRPr="0002072A" w:rsidRDefault="0002072A" w:rsidP="0002072A">
      <w:pPr>
        <w:spacing w:after="0" w:line="240" w:lineRule="auto"/>
        <w:rPr>
          <w:rFonts w:ascii="Arial" w:eastAsia="Times New Roman" w:hAnsi="Arial" w:cs="Arial"/>
          <w:sz w:val="19"/>
          <w:szCs w:val="19"/>
          <w:lang w:eastAsia="fr-FR"/>
        </w:rPr>
      </w:pPr>
      <w:r w:rsidRPr="0002072A">
        <w:rPr>
          <w:rFonts w:ascii="Arial" w:eastAsia="Times New Roman" w:hAnsi="Arial" w:cs="Arial"/>
          <w:sz w:val="19"/>
          <w:szCs w:val="19"/>
          <w:lang w:eastAsia="fr-FR"/>
        </w:rPr>
        <w:t>'</w:t>
      </w:r>
      <w:proofErr w:type="gramStart"/>
      <w:r w:rsidRPr="0002072A">
        <w:rPr>
          <w:rFonts w:ascii="Arial" w:eastAsia="Times New Roman" w:hAnsi="Arial" w:cs="Arial"/>
          <w:sz w:val="19"/>
          <w:szCs w:val="19"/>
          <w:lang w:eastAsia="fr-FR"/>
        </w:rPr>
        <w:t>expérience</w:t>
      </w:r>
      <w:proofErr w:type="gramEnd"/>
      <w:r w:rsidRPr="0002072A">
        <w:rPr>
          <w:rFonts w:ascii="Arial" w:eastAsia="Times New Roman" w:hAnsi="Arial" w:cs="Arial"/>
          <w:sz w:val="19"/>
          <w:szCs w:val="19"/>
          <w:lang w:eastAsia="fr-FR"/>
        </w:rPr>
        <w:t xml:space="preserve"> du dirigeant et l'urgence de </w:t>
      </w:r>
    </w:p>
    <w:p w:rsidR="0002072A" w:rsidRPr="0002072A" w:rsidRDefault="0002072A" w:rsidP="0002072A">
      <w:pPr>
        <w:spacing w:after="0" w:line="240" w:lineRule="auto"/>
        <w:rPr>
          <w:rFonts w:ascii="Arial" w:eastAsia="Times New Roman" w:hAnsi="Arial" w:cs="Arial"/>
          <w:sz w:val="19"/>
          <w:szCs w:val="19"/>
          <w:lang w:eastAsia="fr-FR"/>
        </w:rPr>
      </w:pPr>
      <w:proofErr w:type="gramStart"/>
      <w:r w:rsidRPr="0002072A">
        <w:rPr>
          <w:rFonts w:ascii="Arial" w:eastAsia="Times New Roman" w:hAnsi="Arial" w:cs="Arial"/>
          <w:sz w:val="19"/>
          <w:szCs w:val="19"/>
          <w:lang w:eastAsia="fr-FR"/>
        </w:rPr>
        <w:t>la</w:t>
      </w:r>
      <w:proofErr w:type="gramEnd"/>
      <w:r w:rsidRPr="0002072A">
        <w:rPr>
          <w:rFonts w:ascii="Arial" w:eastAsia="Times New Roman" w:hAnsi="Arial" w:cs="Arial"/>
          <w:sz w:val="19"/>
          <w:szCs w:val="19"/>
          <w:lang w:eastAsia="fr-FR"/>
        </w:rPr>
        <w:t xml:space="preserve"> décision à prendre. </w:t>
      </w:r>
    </w:p>
    <w:p w:rsidR="0002072A" w:rsidRPr="0002072A" w:rsidRDefault="0002072A" w:rsidP="0002072A">
      <w:pPr>
        <w:spacing w:after="0" w:line="240" w:lineRule="auto"/>
        <w:rPr>
          <w:rFonts w:ascii="Arial" w:eastAsia="Times New Roman" w:hAnsi="Arial" w:cs="Arial"/>
          <w:sz w:val="19"/>
          <w:szCs w:val="19"/>
          <w:lang w:eastAsia="fr-FR"/>
        </w:rPr>
      </w:pPr>
      <w:r w:rsidRPr="0002072A">
        <w:rPr>
          <w:rFonts w:ascii="Arial" w:eastAsia="Times New Roman" w:hAnsi="Arial" w:cs="Arial"/>
          <w:sz w:val="19"/>
          <w:szCs w:val="19"/>
          <w:lang w:eastAsia="fr-FR"/>
        </w:rPr>
        <w:t xml:space="preserve">Les principales étapes du processus de recrutement </w:t>
      </w:r>
    </w:p>
    <w:p w:rsidR="0002072A" w:rsidRPr="0002072A" w:rsidRDefault="0002072A" w:rsidP="0002072A">
      <w:pPr>
        <w:spacing w:after="0" w:line="240" w:lineRule="auto"/>
        <w:rPr>
          <w:rFonts w:ascii="Arial" w:eastAsia="Times New Roman" w:hAnsi="Arial" w:cs="Arial"/>
          <w:sz w:val="16"/>
          <w:szCs w:val="16"/>
          <w:lang w:eastAsia="fr-FR"/>
        </w:rPr>
      </w:pPr>
      <w:bookmarkStart w:id="0" w:name="2"/>
      <w:bookmarkEnd w:id="0"/>
      <w:r w:rsidRPr="0002072A">
        <w:rPr>
          <w:rFonts w:ascii="Arial" w:eastAsia="Times New Roman" w:hAnsi="Arial" w:cs="Arial"/>
          <w:sz w:val="16"/>
          <w:szCs w:val="16"/>
          <w:lang w:eastAsia="fr-FR"/>
        </w:rPr>
        <w:t xml:space="preserve"> </w:t>
      </w:r>
    </w:p>
    <w:p w:rsidR="0002072A" w:rsidRPr="0002072A" w:rsidRDefault="0002072A" w:rsidP="0002072A">
      <w:pPr>
        <w:spacing w:after="0" w:line="240" w:lineRule="auto"/>
        <w:rPr>
          <w:rFonts w:ascii="Arial" w:eastAsia="Times New Roman" w:hAnsi="Arial" w:cs="Arial"/>
          <w:sz w:val="21"/>
          <w:szCs w:val="21"/>
          <w:lang w:eastAsia="fr-FR"/>
        </w:rPr>
      </w:pPr>
      <w:r w:rsidRPr="0002072A">
        <w:rPr>
          <w:rFonts w:ascii="Arial" w:eastAsia="Times New Roman" w:hAnsi="Arial" w:cs="Arial"/>
          <w:sz w:val="21"/>
          <w:szCs w:val="21"/>
          <w:lang w:eastAsia="fr-FR"/>
        </w:rPr>
        <w:t>3. Comparez sous la forme d’un tableau synthétique,</w:t>
      </w:r>
    </w:p>
    <w:p w:rsidR="0002072A" w:rsidRPr="0002072A" w:rsidRDefault="0002072A" w:rsidP="0002072A">
      <w:pPr>
        <w:spacing w:after="0" w:line="240" w:lineRule="auto"/>
        <w:rPr>
          <w:rFonts w:ascii="Arial" w:eastAsia="Times New Roman" w:hAnsi="Arial" w:cs="Arial"/>
          <w:sz w:val="21"/>
          <w:szCs w:val="21"/>
          <w:lang w:eastAsia="fr-FR"/>
        </w:rPr>
      </w:pPr>
      <w:proofErr w:type="gramStart"/>
      <w:r w:rsidRPr="0002072A">
        <w:rPr>
          <w:rFonts w:ascii="Arial" w:eastAsia="Times New Roman" w:hAnsi="Arial" w:cs="Arial"/>
          <w:sz w:val="21"/>
          <w:szCs w:val="21"/>
          <w:lang w:eastAsia="fr-FR"/>
        </w:rPr>
        <w:t>l'efficacité</w:t>
      </w:r>
      <w:proofErr w:type="gramEnd"/>
      <w:r w:rsidRPr="0002072A">
        <w:rPr>
          <w:rFonts w:ascii="Arial" w:eastAsia="Times New Roman" w:hAnsi="Arial" w:cs="Arial"/>
          <w:sz w:val="21"/>
          <w:szCs w:val="21"/>
          <w:lang w:eastAsia="fr-FR"/>
        </w:rPr>
        <w:t xml:space="preserve"> des canaux de </w:t>
      </w:r>
    </w:p>
    <w:p w:rsidR="0002072A" w:rsidRPr="0002072A" w:rsidRDefault="0002072A" w:rsidP="0002072A">
      <w:pPr>
        <w:spacing w:after="0" w:line="240" w:lineRule="auto"/>
        <w:rPr>
          <w:rFonts w:ascii="Arial" w:eastAsia="Times New Roman" w:hAnsi="Arial" w:cs="Arial"/>
          <w:sz w:val="21"/>
          <w:szCs w:val="21"/>
          <w:lang w:eastAsia="fr-FR"/>
        </w:rPr>
      </w:pPr>
      <w:proofErr w:type="gramStart"/>
      <w:r w:rsidRPr="0002072A">
        <w:rPr>
          <w:rFonts w:ascii="Arial" w:eastAsia="Times New Roman" w:hAnsi="Arial" w:cs="Arial"/>
          <w:sz w:val="21"/>
          <w:szCs w:val="21"/>
          <w:lang w:eastAsia="fr-FR"/>
        </w:rPr>
        <w:t>recrutement</w:t>
      </w:r>
      <w:proofErr w:type="gramEnd"/>
      <w:r w:rsidRPr="0002072A">
        <w:rPr>
          <w:rFonts w:ascii="Arial" w:eastAsia="Times New Roman" w:hAnsi="Arial" w:cs="Arial"/>
          <w:sz w:val="21"/>
          <w:szCs w:val="21"/>
          <w:lang w:eastAsia="fr-FR"/>
        </w:rPr>
        <w:t xml:space="preserve"> suivants : les médias d'information, le</w:t>
      </w:r>
    </w:p>
    <w:p w:rsidR="0002072A" w:rsidRPr="0002072A" w:rsidRDefault="0002072A" w:rsidP="0002072A">
      <w:pPr>
        <w:spacing w:after="0" w:line="240" w:lineRule="auto"/>
        <w:rPr>
          <w:rFonts w:ascii="Arial" w:eastAsia="Times New Roman" w:hAnsi="Arial" w:cs="Arial"/>
          <w:sz w:val="21"/>
          <w:szCs w:val="21"/>
          <w:lang w:eastAsia="fr-FR"/>
        </w:rPr>
      </w:pPr>
      <w:proofErr w:type="gramStart"/>
      <w:r w:rsidRPr="0002072A">
        <w:rPr>
          <w:rFonts w:ascii="Arial" w:eastAsia="Times New Roman" w:hAnsi="Arial" w:cs="Arial"/>
          <w:sz w:val="21"/>
          <w:szCs w:val="21"/>
          <w:lang w:eastAsia="fr-FR"/>
        </w:rPr>
        <w:t>s</w:t>
      </w:r>
      <w:proofErr w:type="gramEnd"/>
      <w:r w:rsidRPr="0002072A">
        <w:rPr>
          <w:rFonts w:ascii="Arial" w:eastAsia="Times New Roman" w:hAnsi="Arial" w:cs="Arial"/>
          <w:sz w:val="21"/>
          <w:szCs w:val="21"/>
          <w:lang w:eastAsia="fr-FR"/>
        </w:rPr>
        <w:t xml:space="preserve"> relations personnelles, les </w:t>
      </w:r>
    </w:p>
    <w:p w:rsidR="0002072A" w:rsidRPr="0002072A" w:rsidRDefault="0002072A" w:rsidP="0002072A">
      <w:pPr>
        <w:spacing w:after="0" w:line="240" w:lineRule="auto"/>
        <w:rPr>
          <w:rFonts w:ascii="Arial" w:eastAsia="Times New Roman" w:hAnsi="Arial" w:cs="Arial"/>
          <w:sz w:val="21"/>
          <w:szCs w:val="21"/>
          <w:lang w:eastAsia="fr-FR"/>
        </w:rPr>
      </w:pPr>
      <w:proofErr w:type="gramStart"/>
      <w:r w:rsidRPr="0002072A">
        <w:rPr>
          <w:rFonts w:ascii="Arial" w:eastAsia="Times New Roman" w:hAnsi="Arial" w:cs="Arial"/>
          <w:sz w:val="21"/>
          <w:szCs w:val="21"/>
          <w:lang w:eastAsia="fr-FR"/>
        </w:rPr>
        <w:t>agences</w:t>
      </w:r>
      <w:proofErr w:type="gramEnd"/>
      <w:r w:rsidRPr="0002072A">
        <w:rPr>
          <w:rFonts w:ascii="Arial" w:eastAsia="Times New Roman" w:hAnsi="Arial" w:cs="Arial"/>
          <w:sz w:val="21"/>
          <w:szCs w:val="21"/>
          <w:lang w:eastAsia="fr-FR"/>
        </w:rPr>
        <w:t xml:space="preserve"> privées, Internet, les candidatures </w:t>
      </w:r>
      <w:proofErr w:type="spellStart"/>
      <w:r w:rsidRPr="0002072A">
        <w:rPr>
          <w:rFonts w:ascii="Arial" w:eastAsia="Times New Roman" w:hAnsi="Arial" w:cs="Arial"/>
          <w:sz w:val="21"/>
          <w:szCs w:val="21"/>
          <w:lang w:eastAsia="fr-FR"/>
        </w:rPr>
        <w:t>spontan</w:t>
      </w:r>
      <w:proofErr w:type="spellEnd"/>
    </w:p>
    <w:p w:rsidR="0002072A" w:rsidRPr="0002072A" w:rsidRDefault="0002072A" w:rsidP="0002072A">
      <w:pPr>
        <w:spacing w:after="0" w:line="240" w:lineRule="auto"/>
        <w:rPr>
          <w:rFonts w:ascii="Arial" w:eastAsia="Times New Roman" w:hAnsi="Arial" w:cs="Arial"/>
          <w:sz w:val="21"/>
          <w:szCs w:val="21"/>
          <w:lang w:eastAsia="fr-FR"/>
        </w:rPr>
      </w:pPr>
      <w:proofErr w:type="spellStart"/>
      <w:proofErr w:type="gramStart"/>
      <w:r w:rsidRPr="0002072A">
        <w:rPr>
          <w:rFonts w:ascii="Arial" w:eastAsia="Times New Roman" w:hAnsi="Arial" w:cs="Arial"/>
          <w:sz w:val="21"/>
          <w:szCs w:val="21"/>
          <w:lang w:eastAsia="fr-FR"/>
        </w:rPr>
        <w:t>ées</w:t>
      </w:r>
      <w:proofErr w:type="spellEnd"/>
      <w:proofErr w:type="gramEnd"/>
      <w:r w:rsidRPr="0002072A">
        <w:rPr>
          <w:rFonts w:ascii="Arial" w:eastAsia="Times New Roman" w:hAnsi="Arial" w:cs="Arial"/>
          <w:sz w:val="21"/>
          <w:szCs w:val="21"/>
          <w:lang w:eastAsia="fr-FR"/>
        </w:rPr>
        <w:t xml:space="preserve">. </w:t>
      </w:r>
    </w:p>
    <w:p w:rsidR="0002072A" w:rsidRPr="0002072A" w:rsidRDefault="0002072A" w:rsidP="0002072A">
      <w:pPr>
        <w:spacing w:after="0" w:line="240" w:lineRule="auto"/>
        <w:rPr>
          <w:rFonts w:ascii="Arial" w:eastAsia="Times New Roman" w:hAnsi="Arial" w:cs="Arial"/>
          <w:sz w:val="21"/>
          <w:szCs w:val="21"/>
          <w:lang w:eastAsia="fr-FR"/>
        </w:rPr>
      </w:pPr>
      <w:r w:rsidRPr="0002072A">
        <w:rPr>
          <w:rFonts w:ascii="Arial" w:eastAsia="Times New Roman" w:hAnsi="Arial" w:cs="Arial"/>
          <w:sz w:val="21"/>
          <w:szCs w:val="21"/>
          <w:lang w:eastAsia="fr-FR"/>
        </w:rPr>
        <w:t xml:space="preserve">Selon l’enquête « Emploi 2005 » de l’INSEE, il est </w:t>
      </w:r>
    </w:p>
    <w:p w:rsidR="0002072A" w:rsidRPr="0002072A" w:rsidRDefault="0002072A" w:rsidP="0002072A">
      <w:pPr>
        <w:spacing w:after="0" w:line="240" w:lineRule="auto"/>
        <w:rPr>
          <w:rFonts w:ascii="Arial" w:eastAsia="Times New Roman" w:hAnsi="Arial" w:cs="Arial"/>
          <w:sz w:val="21"/>
          <w:szCs w:val="21"/>
          <w:lang w:eastAsia="fr-FR"/>
        </w:rPr>
      </w:pPr>
      <w:proofErr w:type="gramStart"/>
      <w:r w:rsidRPr="0002072A">
        <w:rPr>
          <w:rFonts w:ascii="Arial" w:eastAsia="Times New Roman" w:hAnsi="Arial" w:cs="Arial"/>
          <w:sz w:val="21"/>
          <w:szCs w:val="21"/>
          <w:lang w:eastAsia="fr-FR"/>
        </w:rPr>
        <w:t>possible</w:t>
      </w:r>
      <w:proofErr w:type="gramEnd"/>
      <w:r w:rsidRPr="0002072A">
        <w:rPr>
          <w:rFonts w:ascii="Arial" w:eastAsia="Times New Roman" w:hAnsi="Arial" w:cs="Arial"/>
          <w:sz w:val="21"/>
          <w:szCs w:val="21"/>
          <w:lang w:eastAsia="fr-FR"/>
        </w:rPr>
        <w:t xml:space="preserve"> de comparer </w:t>
      </w:r>
    </w:p>
    <w:p w:rsidR="0002072A" w:rsidRPr="0002072A" w:rsidRDefault="0002072A" w:rsidP="0002072A">
      <w:pPr>
        <w:spacing w:after="0" w:line="240" w:lineRule="auto"/>
        <w:rPr>
          <w:rFonts w:ascii="Arial" w:eastAsia="Times New Roman" w:hAnsi="Arial" w:cs="Arial"/>
          <w:sz w:val="21"/>
          <w:szCs w:val="21"/>
          <w:lang w:eastAsia="fr-FR"/>
        </w:rPr>
      </w:pPr>
      <w:proofErr w:type="gramStart"/>
      <w:r w:rsidRPr="0002072A">
        <w:rPr>
          <w:rFonts w:ascii="Arial" w:eastAsia="Times New Roman" w:hAnsi="Arial" w:cs="Arial"/>
          <w:sz w:val="21"/>
          <w:szCs w:val="21"/>
          <w:lang w:eastAsia="fr-FR"/>
        </w:rPr>
        <w:t>l'efficacité</w:t>
      </w:r>
      <w:proofErr w:type="gramEnd"/>
      <w:r w:rsidRPr="0002072A">
        <w:rPr>
          <w:rFonts w:ascii="Arial" w:eastAsia="Times New Roman" w:hAnsi="Arial" w:cs="Arial"/>
          <w:sz w:val="21"/>
          <w:szCs w:val="21"/>
          <w:lang w:eastAsia="fr-FR"/>
        </w:rPr>
        <w:t xml:space="preserve"> de plusieurs canaux de recrutement. </w:t>
      </w:r>
    </w:p>
    <w:p w:rsidR="0002072A" w:rsidRPr="0002072A" w:rsidRDefault="0002072A" w:rsidP="0002072A">
      <w:pPr>
        <w:spacing w:after="0" w:line="240" w:lineRule="auto"/>
        <w:rPr>
          <w:rFonts w:ascii="Arial" w:eastAsia="Times New Roman" w:hAnsi="Arial" w:cs="Arial"/>
          <w:sz w:val="21"/>
          <w:szCs w:val="21"/>
          <w:lang w:eastAsia="fr-FR"/>
        </w:rPr>
      </w:pPr>
      <w:r w:rsidRPr="0002072A">
        <w:rPr>
          <w:rFonts w:ascii="Arial" w:eastAsia="Times New Roman" w:hAnsi="Arial" w:cs="Arial"/>
          <w:sz w:val="21"/>
          <w:szCs w:val="21"/>
          <w:lang w:eastAsia="fr-FR"/>
        </w:rPr>
        <w:t xml:space="preserve">Canaux de recrutement % Commentaires </w:t>
      </w:r>
    </w:p>
    <w:p w:rsidR="0002072A" w:rsidRPr="0002072A" w:rsidRDefault="0002072A" w:rsidP="0002072A">
      <w:pPr>
        <w:spacing w:after="0" w:line="240" w:lineRule="auto"/>
        <w:rPr>
          <w:rFonts w:ascii="Arial" w:eastAsia="Times New Roman" w:hAnsi="Arial" w:cs="Arial"/>
          <w:sz w:val="19"/>
          <w:szCs w:val="19"/>
          <w:lang w:eastAsia="fr-FR"/>
        </w:rPr>
      </w:pPr>
      <w:r w:rsidRPr="0002072A">
        <w:rPr>
          <w:rFonts w:ascii="Arial" w:eastAsia="Times New Roman" w:hAnsi="Arial" w:cs="Arial"/>
          <w:sz w:val="19"/>
          <w:szCs w:val="19"/>
          <w:lang w:eastAsia="fr-FR"/>
        </w:rPr>
        <w:t xml:space="preserve">Candidatures spontanées 37 </w:t>
      </w:r>
    </w:p>
    <w:p w:rsidR="0002072A" w:rsidRPr="0002072A" w:rsidRDefault="0002072A" w:rsidP="0002072A">
      <w:pPr>
        <w:spacing w:after="0" w:line="240" w:lineRule="auto"/>
        <w:rPr>
          <w:rFonts w:ascii="Arial" w:eastAsia="Times New Roman" w:hAnsi="Arial" w:cs="Arial"/>
          <w:sz w:val="19"/>
          <w:szCs w:val="19"/>
          <w:lang w:eastAsia="fr-FR"/>
        </w:rPr>
      </w:pPr>
      <w:r w:rsidRPr="0002072A">
        <w:rPr>
          <w:rFonts w:ascii="Arial" w:eastAsia="Times New Roman" w:hAnsi="Arial" w:cs="Arial"/>
          <w:sz w:val="19"/>
          <w:szCs w:val="19"/>
          <w:lang w:eastAsia="fr-FR"/>
        </w:rPr>
        <w:t xml:space="preserve">Ce canal de recrutement reste de loin le plus </w:t>
      </w:r>
    </w:p>
    <w:p w:rsidR="0002072A" w:rsidRPr="0002072A" w:rsidRDefault="0002072A" w:rsidP="0002072A">
      <w:pPr>
        <w:spacing w:after="0" w:line="240" w:lineRule="auto"/>
        <w:rPr>
          <w:rFonts w:ascii="Arial" w:eastAsia="Times New Roman" w:hAnsi="Arial" w:cs="Arial"/>
          <w:sz w:val="19"/>
          <w:szCs w:val="19"/>
          <w:lang w:eastAsia="fr-FR"/>
        </w:rPr>
      </w:pPr>
      <w:proofErr w:type="gramStart"/>
      <w:r w:rsidRPr="0002072A">
        <w:rPr>
          <w:rFonts w:ascii="Arial" w:eastAsia="Times New Roman" w:hAnsi="Arial" w:cs="Arial"/>
          <w:sz w:val="19"/>
          <w:szCs w:val="19"/>
          <w:lang w:eastAsia="fr-FR"/>
        </w:rPr>
        <w:t>efficace</w:t>
      </w:r>
      <w:proofErr w:type="gramEnd"/>
      <w:r w:rsidRPr="0002072A">
        <w:rPr>
          <w:rFonts w:ascii="Arial" w:eastAsia="Times New Roman" w:hAnsi="Arial" w:cs="Arial"/>
          <w:sz w:val="19"/>
          <w:szCs w:val="19"/>
          <w:lang w:eastAsia="fr-FR"/>
        </w:rPr>
        <w:t xml:space="preserve">. C’est une constante depuis </w:t>
      </w:r>
    </w:p>
    <w:p w:rsidR="0002072A" w:rsidRPr="0002072A" w:rsidRDefault="0002072A" w:rsidP="0002072A">
      <w:pPr>
        <w:spacing w:after="0" w:line="240" w:lineRule="auto"/>
        <w:rPr>
          <w:rFonts w:ascii="Arial" w:eastAsia="Times New Roman" w:hAnsi="Arial" w:cs="Arial"/>
          <w:sz w:val="19"/>
          <w:szCs w:val="19"/>
          <w:lang w:eastAsia="fr-FR"/>
        </w:rPr>
      </w:pPr>
      <w:proofErr w:type="gramStart"/>
      <w:r w:rsidRPr="0002072A">
        <w:rPr>
          <w:rFonts w:ascii="Arial" w:eastAsia="Times New Roman" w:hAnsi="Arial" w:cs="Arial"/>
          <w:sz w:val="19"/>
          <w:szCs w:val="19"/>
          <w:lang w:eastAsia="fr-FR"/>
        </w:rPr>
        <w:t>plusieurs</w:t>
      </w:r>
      <w:proofErr w:type="gramEnd"/>
      <w:r w:rsidRPr="0002072A">
        <w:rPr>
          <w:rFonts w:ascii="Arial" w:eastAsia="Times New Roman" w:hAnsi="Arial" w:cs="Arial"/>
          <w:sz w:val="19"/>
          <w:szCs w:val="19"/>
          <w:lang w:eastAsia="fr-FR"/>
        </w:rPr>
        <w:t xml:space="preserve"> années, même lorsque l’on </w:t>
      </w:r>
    </w:p>
    <w:p w:rsidR="0002072A" w:rsidRPr="0002072A" w:rsidRDefault="0002072A" w:rsidP="0002072A">
      <w:pPr>
        <w:spacing w:after="0" w:line="240" w:lineRule="auto"/>
        <w:rPr>
          <w:rFonts w:ascii="Arial" w:eastAsia="Times New Roman" w:hAnsi="Arial" w:cs="Arial"/>
          <w:sz w:val="19"/>
          <w:szCs w:val="19"/>
          <w:lang w:eastAsia="fr-FR"/>
        </w:rPr>
      </w:pPr>
      <w:proofErr w:type="gramStart"/>
      <w:r w:rsidRPr="0002072A">
        <w:rPr>
          <w:rFonts w:ascii="Arial" w:eastAsia="Times New Roman" w:hAnsi="Arial" w:cs="Arial"/>
          <w:sz w:val="19"/>
          <w:szCs w:val="19"/>
          <w:lang w:eastAsia="fr-FR"/>
        </w:rPr>
        <w:t>interroge</w:t>
      </w:r>
      <w:proofErr w:type="gramEnd"/>
      <w:r w:rsidRPr="0002072A">
        <w:rPr>
          <w:rFonts w:ascii="Arial" w:eastAsia="Times New Roman" w:hAnsi="Arial" w:cs="Arial"/>
          <w:sz w:val="19"/>
          <w:szCs w:val="19"/>
          <w:lang w:eastAsia="fr-FR"/>
        </w:rPr>
        <w:t xml:space="preserve"> les entreprises. </w:t>
      </w:r>
    </w:p>
    <w:p w:rsidR="0002072A" w:rsidRPr="0002072A" w:rsidRDefault="0002072A" w:rsidP="0002072A">
      <w:pPr>
        <w:spacing w:after="0" w:line="240" w:lineRule="auto"/>
        <w:rPr>
          <w:rFonts w:ascii="Arial" w:eastAsia="Times New Roman" w:hAnsi="Arial" w:cs="Arial"/>
          <w:sz w:val="19"/>
          <w:szCs w:val="19"/>
          <w:lang w:eastAsia="fr-FR"/>
        </w:rPr>
      </w:pPr>
      <w:r w:rsidRPr="0002072A">
        <w:rPr>
          <w:rFonts w:ascii="Arial" w:eastAsia="Times New Roman" w:hAnsi="Arial" w:cs="Arial"/>
          <w:sz w:val="19"/>
          <w:szCs w:val="19"/>
          <w:lang w:eastAsia="fr-FR"/>
        </w:rPr>
        <w:t xml:space="preserve">Relations familiales, personnelles ou </w:t>
      </w:r>
    </w:p>
    <w:p w:rsidR="0002072A" w:rsidRPr="0002072A" w:rsidRDefault="0002072A" w:rsidP="0002072A">
      <w:pPr>
        <w:spacing w:after="0" w:line="240" w:lineRule="auto"/>
        <w:rPr>
          <w:rFonts w:ascii="Arial" w:eastAsia="Times New Roman" w:hAnsi="Arial" w:cs="Arial"/>
          <w:sz w:val="19"/>
          <w:szCs w:val="19"/>
          <w:lang w:eastAsia="fr-FR"/>
        </w:rPr>
      </w:pPr>
      <w:proofErr w:type="gramStart"/>
      <w:r w:rsidRPr="0002072A">
        <w:rPr>
          <w:rFonts w:ascii="Arial" w:eastAsia="Times New Roman" w:hAnsi="Arial" w:cs="Arial"/>
          <w:sz w:val="19"/>
          <w:szCs w:val="19"/>
          <w:lang w:eastAsia="fr-FR"/>
        </w:rPr>
        <w:t>professionnelles</w:t>
      </w:r>
      <w:proofErr w:type="gramEnd"/>
      <w:r w:rsidRPr="0002072A">
        <w:rPr>
          <w:rFonts w:ascii="Arial" w:eastAsia="Times New Roman" w:hAnsi="Arial" w:cs="Arial"/>
          <w:sz w:val="19"/>
          <w:szCs w:val="19"/>
          <w:lang w:eastAsia="fr-FR"/>
        </w:rPr>
        <w:t xml:space="preserve"> </w:t>
      </w:r>
    </w:p>
    <w:p w:rsidR="0002072A" w:rsidRPr="0002072A" w:rsidRDefault="0002072A" w:rsidP="0002072A">
      <w:pPr>
        <w:spacing w:after="0" w:line="240" w:lineRule="auto"/>
        <w:rPr>
          <w:rFonts w:ascii="Arial" w:eastAsia="Times New Roman" w:hAnsi="Arial" w:cs="Arial"/>
          <w:sz w:val="19"/>
          <w:szCs w:val="19"/>
          <w:lang w:eastAsia="fr-FR"/>
        </w:rPr>
      </w:pPr>
      <w:r w:rsidRPr="0002072A">
        <w:rPr>
          <w:rFonts w:ascii="Arial" w:eastAsia="Times New Roman" w:hAnsi="Arial" w:cs="Arial"/>
          <w:sz w:val="19"/>
          <w:szCs w:val="19"/>
          <w:lang w:eastAsia="fr-FR"/>
        </w:rPr>
        <w:t xml:space="preserve">22 </w:t>
      </w:r>
    </w:p>
    <w:p w:rsidR="0002072A" w:rsidRPr="0002072A" w:rsidRDefault="0002072A" w:rsidP="0002072A">
      <w:pPr>
        <w:spacing w:after="0" w:line="240" w:lineRule="auto"/>
        <w:rPr>
          <w:rFonts w:ascii="Arial" w:eastAsia="Times New Roman" w:hAnsi="Arial" w:cs="Arial"/>
          <w:sz w:val="19"/>
          <w:szCs w:val="19"/>
          <w:lang w:eastAsia="fr-FR"/>
        </w:rPr>
      </w:pPr>
      <w:r w:rsidRPr="0002072A">
        <w:rPr>
          <w:rFonts w:ascii="Arial" w:eastAsia="Times New Roman" w:hAnsi="Arial" w:cs="Arial"/>
          <w:sz w:val="19"/>
          <w:szCs w:val="19"/>
          <w:lang w:eastAsia="fr-FR"/>
        </w:rPr>
        <w:t xml:space="preserve">Les « relations » maintiennent également </w:t>
      </w:r>
    </w:p>
    <w:p w:rsidR="0002072A" w:rsidRPr="0002072A" w:rsidRDefault="0002072A" w:rsidP="0002072A">
      <w:pPr>
        <w:spacing w:after="0" w:line="240" w:lineRule="auto"/>
        <w:rPr>
          <w:rFonts w:ascii="Arial" w:eastAsia="Times New Roman" w:hAnsi="Arial" w:cs="Arial"/>
          <w:sz w:val="19"/>
          <w:szCs w:val="19"/>
          <w:lang w:eastAsia="fr-FR"/>
        </w:rPr>
      </w:pPr>
      <w:proofErr w:type="gramStart"/>
      <w:r w:rsidRPr="0002072A">
        <w:rPr>
          <w:rFonts w:ascii="Arial" w:eastAsia="Times New Roman" w:hAnsi="Arial" w:cs="Arial"/>
          <w:sz w:val="19"/>
          <w:szCs w:val="19"/>
          <w:lang w:eastAsia="fr-FR"/>
        </w:rPr>
        <w:t>leur</w:t>
      </w:r>
      <w:proofErr w:type="gramEnd"/>
      <w:r w:rsidRPr="0002072A">
        <w:rPr>
          <w:rFonts w:ascii="Arial" w:eastAsia="Times New Roman" w:hAnsi="Arial" w:cs="Arial"/>
          <w:sz w:val="19"/>
          <w:szCs w:val="19"/>
          <w:lang w:eastAsia="fr-FR"/>
        </w:rPr>
        <w:t xml:space="preserve"> prépondérance dans le cadre des </w:t>
      </w:r>
    </w:p>
    <w:p w:rsidR="0002072A" w:rsidRPr="0002072A" w:rsidRDefault="0002072A" w:rsidP="0002072A">
      <w:pPr>
        <w:spacing w:after="0" w:line="240" w:lineRule="auto"/>
        <w:rPr>
          <w:rFonts w:ascii="Arial" w:eastAsia="Times New Roman" w:hAnsi="Arial" w:cs="Arial"/>
          <w:sz w:val="19"/>
          <w:szCs w:val="19"/>
          <w:lang w:eastAsia="fr-FR"/>
        </w:rPr>
      </w:pPr>
      <w:proofErr w:type="gramStart"/>
      <w:r w:rsidRPr="0002072A">
        <w:rPr>
          <w:rFonts w:ascii="Arial" w:eastAsia="Times New Roman" w:hAnsi="Arial" w:cs="Arial"/>
          <w:sz w:val="19"/>
          <w:szCs w:val="19"/>
          <w:lang w:eastAsia="fr-FR"/>
        </w:rPr>
        <w:lastRenderedPageBreak/>
        <w:t>processus</w:t>
      </w:r>
      <w:proofErr w:type="gramEnd"/>
      <w:r w:rsidRPr="0002072A">
        <w:rPr>
          <w:rFonts w:ascii="Arial" w:eastAsia="Times New Roman" w:hAnsi="Arial" w:cs="Arial"/>
          <w:sz w:val="19"/>
          <w:szCs w:val="19"/>
          <w:lang w:eastAsia="fr-FR"/>
        </w:rPr>
        <w:t xml:space="preserve"> de recrutement </w:t>
      </w:r>
    </w:p>
    <w:p w:rsidR="0002072A" w:rsidRPr="0002072A" w:rsidRDefault="0002072A" w:rsidP="0002072A">
      <w:pPr>
        <w:spacing w:after="0" w:line="240" w:lineRule="auto"/>
        <w:rPr>
          <w:rFonts w:ascii="Arial" w:eastAsia="Times New Roman" w:hAnsi="Arial" w:cs="Arial"/>
          <w:sz w:val="19"/>
          <w:szCs w:val="19"/>
          <w:lang w:eastAsia="fr-FR"/>
        </w:rPr>
      </w:pPr>
      <w:r w:rsidRPr="0002072A">
        <w:rPr>
          <w:rFonts w:ascii="Arial" w:eastAsia="Times New Roman" w:hAnsi="Arial" w:cs="Arial"/>
          <w:sz w:val="19"/>
          <w:szCs w:val="19"/>
          <w:lang w:eastAsia="fr-FR"/>
        </w:rPr>
        <w:t xml:space="preserve">ANPE </w:t>
      </w:r>
    </w:p>
    <w:p w:rsidR="0002072A" w:rsidRPr="0002072A" w:rsidRDefault="0002072A" w:rsidP="0002072A">
      <w:pPr>
        <w:spacing w:after="0" w:line="240" w:lineRule="auto"/>
        <w:rPr>
          <w:rFonts w:ascii="Arial" w:eastAsia="Times New Roman" w:hAnsi="Arial" w:cs="Arial"/>
          <w:sz w:val="19"/>
          <w:szCs w:val="19"/>
          <w:lang w:eastAsia="fr-FR"/>
        </w:rPr>
      </w:pPr>
      <w:r w:rsidRPr="0002072A">
        <w:rPr>
          <w:rFonts w:ascii="Arial" w:eastAsia="Times New Roman" w:hAnsi="Arial" w:cs="Arial"/>
          <w:sz w:val="19"/>
          <w:szCs w:val="19"/>
          <w:lang w:eastAsia="fr-FR"/>
        </w:rPr>
        <w:t>10,5</w:t>
      </w:r>
    </w:p>
    <w:p w:rsidR="0002072A" w:rsidRPr="0002072A" w:rsidRDefault="0002072A" w:rsidP="0002072A">
      <w:pPr>
        <w:spacing w:after="0" w:line="240" w:lineRule="auto"/>
        <w:rPr>
          <w:rFonts w:ascii="Arial" w:eastAsia="Times New Roman" w:hAnsi="Arial" w:cs="Arial"/>
          <w:sz w:val="19"/>
          <w:szCs w:val="19"/>
          <w:lang w:eastAsia="fr-FR"/>
        </w:rPr>
      </w:pPr>
      <w:r w:rsidRPr="0002072A">
        <w:rPr>
          <w:rFonts w:ascii="Arial" w:eastAsia="Times New Roman" w:hAnsi="Arial" w:cs="Arial"/>
          <w:sz w:val="19"/>
          <w:szCs w:val="19"/>
          <w:lang w:eastAsia="fr-FR"/>
        </w:rPr>
        <w:t xml:space="preserve">Cabinets de recrutement 6,5 </w:t>
      </w:r>
    </w:p>
    <w:p w:rsidR="0002072A" w:rsidRPr="0002072A" w:rsidRDefault="0002072A" w:rsidP="0002072A">
      <w:pPr>
        <w:spacing w:after="0" w:line="240" w:lineRule="auto"/>
        <w:rPr>
          <w:rFonts w:ascii="Arial" w:eastAsia="Times New Roman" w:hAnsi="Arial" w:cs="Arial"/>
          <w:sz w:val="19"/>
          <w:szCs w:val="19"/>
          <w:lang w:eastAsia="fr-FR"/>
        </w:rPr>
      </w:pPr>
      <w:r w:rsidRPr="0002072A">
        <w:rPr>
          <w:rFonts w:ascii="Arial" w:eastAsia="Times New Roman" w:hAnsi="Arial" w:cs="Arial"/>
          <w:sz w:val="19"/>
          <w:szCs w:val="19"/>
          <w:lang w:eastAsia="fr-FR"/>
        </w:rPr>
        <w:t xml:space="preserve">L’ANPE et les cabinets de recrutement on </w:t>
      </w:r>
    </w:p>
    <w:p w:rsidR="0002072A" w:rsidRPr="0002072A" w:rsidRDefault="0002072A" w:rsidP="0002072A">
      <w:pPr>
        <w:spacing w:after="0" w:line="240" w:lineRule="auto"/>
        <w:rPr>
          <w:rFonts w:ascii="Arial" w:eastAsia="Times New Roman" w:hAnsi="Arial" w:cs="Arial"/>
          <w:sz w:val="19"/>
          <w:szCs w:val="19"/>
          <w:lang w:eastAsia="fr-FR"/>
        </w:rPr>
      </w:pPr>
      <w:proofErr w:type="gramStart"/>
      <w:r w:rsidRPr="0002072A">
        <w:rPr>
          <w:rFonts w:ascii="Arial" w:eastAsia="Times New Roman" w:hAnsi="Arial" w:cs="Arial"/>
          <w:sz w:val="19"/>
          <w:szCs w:val="19"/>
          <w:lang w:eastAsia="fr-FR"/>
        </w:rPr>
        <w:t>ont</w:t>
      </w:r>
      <w:proofErr w:type="gramEnd"/>
      <w:r w:rsidRPr="0002072A">
        <w:rPr>
          <w:rFonts w:ascii="Arial" w:eastAsia="Times New Roman" w:hAnsi="Arial" w:cs="Arial"/>
          <w:sz w:val="19"/>
          <w:szCs w:val="19"/>
          <w:lang w:eastAsia="fr-FR"/>
        </w:rPr>
        <w:t xml:space="preserve"> une place relativement modeste dans le </w:t>
      </w:r>
    </w:p>
    <w:p w:rsidR="0002072A" w:rsidRPr="0002072A" w:rsidRDefault="0002072A" w:rsidP="0002072A">
      <w:pPr>
        <w:spacing w:after="0" w:line="240" w:lineRule="auto"/>
        <w:rPr>
          <w:rFonts w:ascii="Arial" w:eastAsia="Times New Roman" w:hAnsi="Arial" w:cs="Arial"/>
          <w:sz w:val="19"/>
          <w:szCs w:val="19"/>
          <w:lang w:eastAsia="fr-FR"/>
        </w:rPr>
      </w:pPr>
      <w:proofErr w:type="gramStart"/>
      <w:r w:rsidRPr="0002072A">
        <w:rPr>
          <w:rFonts w:ascii="Arial" w:eastAsia="Times New Roman" w:hAnsi="Arial" w:cs="Arial"/>
          <w:sz w:val="19"/>
          <w:szCs w:val="19"/>
          <w:lang w:eastAsia="fr-FR"/>
        </w:rPr>
        <w:t>recrutement</w:t>
      </w:r>
      <w:proofErr w:type="gramEnd"/>
      <w:r w:rsidRPr="0002072A">
        <w:rPr>
          <w:rFonts w:ascii="Arial" w:eastAsia="Times New Roman" w:hAnsi="Arial" w:cs="Arial"/>
          <w:sz w:val="19"/>
          <w:szCs w:val="19"/>
          <w:lang w:eastAsia="fr-FR"/>
        </w:rPr>
        <w:t xml:space="preserve"> </w:t>
      </w:r>
    </w:p>
    <w:p w:rsidR="0002072A" w:rsidRPr="0002072A" w:rsidRDefault="0002072A" w:rsidP="0002072A">
      <w:pPr>
        <w:spacing w:after="0" w:line="240" w:lineRule="auto"/>
        <w:rPr>
          <w:rFonts w:ascii="Arial" w:eastAsia="Times New Roman" w:hAnsi="Arial" w:cs="Arial"/>
          <w:sz w:val="19"/>
          <w:szCs w:val="19"/>
          <w:lang w:eastAsia="fr-FR"/>
        </w:rPr>
      </w:pPr>
      <w:r w:rsidRPr="0002072A">
        <w:rPr>
          <w:rFonts w:ascii="Arial" w:eastAsia="Times New Roman" w:hAnsi="Arial" w:cs="Arial"/>
          <w:sz w:val="19"/>
          <w:szCs w:val="19"/>
          <w:lang w:eastAsia="fr-FR"/>
        </w:rPr>
        <w:t xml:space="preserve">Réembauche après un contrat </w:t>
      </w:r>
    </w:p>
    <w:p w:rsidR="0002072A" w:rsidRPr="0002072A" w:rsidRDefault="0002072A" w:rsidP="0002072A">
      <w:pPr>
        <w:spacing w:after="0" w:line="240" w:lineRule="auto"/>
        <w:rPr>
          <w:rFonts w:ascii="Arial" w:eastAsia="Times New Roman" w:hAnsi="Arial" w:cs="Arial"/>
          <w:sz w:val="19"/>
          <w:szCs w:val="19"/>
          <w:lang w:eastAsia="fr-FR"/>
        </w:rPr>
      </w:pPr>
      <w:proofErr w:type="gramStart"/>
      <w:r w:rsidRPr="0002072A">
        <w:rPr>
          <w:rFonts w:ascii="Arial" w:eastAsia="Times New Roman" w:hAnsi="Arial" w:cs="Arial"/>
          <w:sz w:val="19"/>
          <w:szCs w:val="19"/>
          <w:lang w:eastAsia="fr-FR"/>
        </w:rPr>
        <w:t>antérieur</w:t>
      </w:r>
      <w:proofErr w:type="gramEnd"/>
      <w:r w:rsidRPr="0002072A">
        <w:rPr>
          <w:rFonts w:ascii="Arial" w:eastAsia="Times New Roman" w:hAnsi="Arial" w:cs="Arial"/>
          <w:sz w:val="19"/>
          <w:szCs w:val="19"/>
          <w:lang w:eastAsia="fr-FR"/>
        </w:rPr>
        <w:t xml:space="preserve"> </w:t>
      </w:r>
    </w:p>
    <w:p w:rsidR="0002072A" w:rsidRPr="0002072A" w:rsidRDefault="0002072A" w:rsidP="0002072A">
      <w:pPr>
        <w:spacing w:after="0" w:line="240" w:lineRule="auto"/>
        <w:rPr>
          <w:rFonts w:ascii="Arial" w:eastAsia="Times New Roman" w:hAnsi="Arial" w:cs="Arial"/>
          <w:sz w:val="19"/>
          <w:szCs w:val="19"/>
          <w:lang w:eastAsia="fr-FR"/>
        </w:rPr>
      </w:pPr>
      <w:r w:rsidRPr="0002072A">
        <w:rPr>
          <w:rFonts w:ascii="Arial" w:eastAsia="Times New Roman" w:hAnsi="Arial" w:cs="Arial"/>
          <w:sz w:val="19"/>
          <w:szCs w:val="19"/>
          <w:lang w:eastAsia="fr-FR"/>
        </w:rPr>
        <w:t xml:space="preserve">16 </w:t>
      </w:r>
    </w:p>
    <w:p w:rsidR="0002072A" w:rsidRPr="0002072A" w:rsidRDefault="0002072A" w:rsidP="0002072A">
      <w:pPr>
        <w:spacing w:after="0" w:line="240" w:lineRule="auto"/>
        <w:rPr>
          <w:rFonts w:ascii="Arial" w:eastAsia="Times New Roman" w:hAnsi="Arial" w:cs="Arial"/>
          <w:sz w:val="19"/>
          <w:szCs w:val="19"/>
          <w:lang w:eastAsia="fr-FR"/>
        </w:rPr>
      </w:pPr>
      <w:r w:rsidRPr="0002072A">
        <w:rPr>
          <w:rFonts w:ascii="Arial" w:eastAsia="Times New Roman" w:hAnsi="Arial" w:cs="Arial"/>
          <w:sz w:val="19"/>
          <w:szCs w:val="19"/>
          <w:lang w:eastAsia="fr-FR"/>
        </w:rPr>
        <w:t xml:space="preserve">Presque le même positionnement que les </w:t>
      </w:r>
    </w:p>
    <w:p w:rsidR="0002072A" w:rsidRPr="0002072A" w:rsidRDefault="0002072A" w:rsidP="0002072A">
      <w:pPr>
        <w:spacing w:after="0" w:line="240" w:lineRule="auto"/>
        <w:rPr>
          <w:rFonts w:ascii="Arial" w:eastAsia="Times New Roman" w:hAnsi="Arial" w:cs="Arial"/>
          <w:sz w:val="19"/>
          <w:szCs w:val="19"/>
          <w:lang w:eastAsia="fr-FR"/>
        </w:rPr>
      </w:pPr>
      <w:r w:rsidRPr="0002072A">
        <w:rPr>
          <w:rFonts w:ascii="Arial" w:eastAsia="Times New Roman" w:hAnsi="Arial" w:cs="Arial"/>
          <w:sz w:val="19"/>
          <w:szCs w:val="19"/>
          <w:lang w:eastAsia="fr-FR"/>
        </w:rPr>
        <w:t xml:space="preserve">« </w:t>
      </w:r>
      <w:proofErr w:type="gramStart"/>
      <w:r w:rsidRPr="0002072A">
        <w:rPr>
          <w:rFonts w:ascii="Arial" w:eastAsia="Times New Roman" w:hAnsi="Arial" w:cs="Arial"/>
          <w:sz w:val="19"/>
          <w:szCs w:val="19"/>
          <w:lang w:eastAsia="fr-FR"/>
        </w:rPr>
        <w:t>relations</w:t>
      </w:r>
      <w:proofErr w:type="gramEnd"/>
      <w:r w:rsidRPr="0002072A">
        <w:rPr>
          <w:rFonts w:ascii="Arial" w:eastAsia="Times New Roman" w:hAnsi="Arial" w:cs="Arial"/>
          <w:sz w:val="19"/>
          <w:szCs w:val="19"/>
          <w:lang w:eastAsia="fr-FR"/>
        </w:rPr>
        <w:t xml:space="preserve"> », la « proximité » semble </w:t>
      </w:r>
    </w:p>
    <w:p w:rsidR="0002072A" w:rsidRPr="0002072A" w:rsidRDefault="0002072A" w:rsidP="0002072A">
      <w:pPr>
        <w:spacing w:after="0" w:line="240" w:lineRule="auto"/>
        <w:rPr>
          <w:rFonts w:ascii="Arial" w:eastAsia="Times New Roman" w:hAnsi="Arial" w:cs="Arial"/>
          <w:sz w:val="19"/>
          <w:szCs w:val="19"/>
          <w:lang w:eastAsia="fr-FR"/>
        </w:rPr>
      </w:pPr>
      <w:proofErr w:type="gramStart"/>
      <w:r w:rsidRPr="0002072A">
        <w:rPr>
          <w:rFonts w:ascii="Arial" w:eastAsia="Times New Roman" w:hAnsi="Arial" w:cs="Arial"/>
          <w:sz w:val="19"/>
          <w:szCs w:val="19"/>
          <w:lang w:eastAsia="fr-FR"/>
        </w:rPr>
        <w:t>rassurer</w:t>
      </w:r>
      <w:proofErr w:type="gramEnd"/>
      <w:r w:rsidRPr="0002072A">
        <w:rPr>
          <w:rFonts w:ascii="Arial" w:eastAsia="Times New Roman" w:hAnsi="Arial" w:cs="Arial"/>
          <w:sz w:val="19"/>
          <w:szCs w:val="19"/>
          <w:lang w:eastAsia="fr-FR"/>
        </w:rPr>
        <w:t xml:space="preserve">. </w:t>
      </w:r>
    </w:p>
    <w:p w:rsidR="0002072A" w:rsidRPr="0002072A" w:rsidRDefault="0002072A" w:rsidP="0002072A">
      <w:pPr>
        <w:spacing w:after="0" w:line="240" w:lineRule="auto"/>
        <w:rPr>
          <w:rFonts w:ascii="Arial" w:eastAsia="Times New Roman" w:hAnsi="Arial" w:cs="Arial"/>
          <w:sz w:val="19"/>
          <w:szCs w:val="19"/>
          <w:lang w:eastAsia="fr-FR"/>
        </w:rPr>
      </w:pPr>
      <w:bookmarkStart w:id="1" w:name="3"/>
      <w:bookmarkEnd w:id="1"/>
      <w:r w:rsidRPr="0002072A">
        <w:rPr>
          <w:rFonts w:ascii="Arial" w:eastAsia="Times New Roman" w:hAnsi="Arial" w:cs="Arial"/>
          <w:sz w:val="19"/>
          <w:szCs w:val="19"/>
          <w:lang w:eastAsia="fr-FR"/>
        </w:rPr>
        <w:t xml:space="preserve">Annonces </w:t>
      </w:r>
    </w:p>
    <w:p w:rsidR="0002072A" w:rsidRPr="0002072A" w:rsidRDefault="0002072A" w:rsidP="0002072A">
      <w:pPr>
        <w:spacing w:after="0" w:line="240" w:lineRule="auto"/>
        <w:rPr>
          <w:rFonts w:ascii="Arial" w:eastAsia="Times New Roman" w:hAnsi="Arial" w:cs="Arial"/>
          <w:sz w:val="19"/>
          <w:szCs w:val="19"/>
          <w:lang w:eastAsia="fr-FR"/>
        </w:rPr>
      </w:pPr>
      <w:r w:rsidRPr="0002072A">
        <w:rPr>
          <w:rFonts w:ascii="Arial" w:eastAsia="Times New Roman" w:hAnsi="Arial" w:cs="Arial"/>
          <w:sz w:val="19"/>
          <w:szCs w:val="19"/>
          <w:lang w:eastAsia="fr-FR"/>
        </w:rPr>
        <w:t xml:space="preserve">7 </w:t>
      </w:r>
    </w:p>
    <w:p w:rsidR="0002072A" w:rsidRPr="0002072A" w:rsidRDefault="0002072A" w:rsidP="0002072A">
      <w:pPr>
        <w:spacing w:after="0" w:line="240" w:lineRule="auto"/>
        <w:rPr>
          <w:rFonts w:ascii="Arial" w:eastAsia="Times New Roman" w:hAnsi="Arial" w:cs="Arial"/>
          <w:sz w:val="19"/>
          <w:szCs w:val="19"/>
          <w:lang w:eastAsia="fr-FR"/>
        </w:rPr>
      </w:pPr>
      <w:r w:rsidRPr="0002072A">
        <w:rPr>
          <w:rFonts w:ascii="Arial" w:eastAsia="Times New Roman" w:hAnsi="Arial" w:cs="Arial"/>
          <w:sz w:val="19"/>
          <w:szCs w:val="19"/>
          <w:lang w:eastAsia="fr-FR"/>
        </w:rPr>
        <w:t xml:space="preserve">Ca canal de recrutement a encore un </w:t>
      </w:r>
    </w:p>
    <w:p w:rsidR="0002072A" w:rsidRPr="0002072A" w:rsidRDefault="0002072A" w:rsidP="0002072A">
      <w:pPr>
        <w:spacing w:after="0" w:line="240" w:lineRule="auto"/>
        <w:rPr>
          <w:rFonts w:ascii="Arial" w:eastAsia="Times New Roman" w:hAnsi="Arial" w:cs="Arial"/>
          <w:sz w:val="19"/>
          <w:szCs w:val="19"/>
          <w:lang w:eastAsia="fr-FR"/>
        </w:rPr>
      </w:pPr>
      <w:proofErr w:type="gramStart"/>
      <w:r w:rsidRPr="0002072A">
        <w:rPr>
          <w:rFonts w:ascii="Arial" w:eastAsia="Times New Roman" w:hAnsi="Arial" w:cs="Arial"/>
          <w:sz w:val="19"/>
          <w:szCs w:val="19"/>
          <w:lang w:eastAsia="fr-FR"/>
        </w:rPr>
        <w:t>positionnement</w:t>
      </w:r>
      <w:proofErr w:type="gramEnd"/>
      <w:r w:rsidRPr="0002072A">
        <w:rPr>
          <w:rFonts w:ascii="Arial" w:eastAsia="Times New Roman" w:hAnsi="Arial" w:cs="Arial"/>
          <w:sz w:val="19"/>
          <w:szCs w:val="19"/>
          <w:lang w:eastAsia="fr-FR"/>
        </w:rPr>
        <w:t xml:space="preserve"> relativement stable mais </w:t>
      </w:r>
    </w:p>
    <w:p w:rsidR="0002072A" w:rsidRPr="0002072A" w:rsidRDefault="0002072A" w:rsidP="0002072A">
      <w:pPr>
        <w:spacing w:after="0" w:line="240" w:lineRule="auto"/>
        <w:rPr>
          <w:rFonts w:ascii="Arial" w:eastAsia="Times New Roman" w:hAnsi="Arial" w:cs="Arial"/>
          <w:sz w:val="19"/>
          <w:szCs w:val="19"/>
          <w:lang w:eastAsia="fr-FR"/>
        </w:rPr>
      </w:pPr>
      <w:proofErr w:type="gramStart"/>
      <w:r w:rsidRPr="0002072A">
        <w:rPr>
          <w:rFonts w:ascii="Arial" w:eastAsia="Times New Roman" w:hAnsi="Arial" w:cs="Arial"/>
          <w:sz w:val="19"/>
          <w:szCs w:val="19"/>
          <w:lang w:eastAsia="fr-FR"/>
        </w:rPr>
        <w:t>devrait</w:t>
      </w:r>
      <w:proofErr w:type="gramEnd"/>
      <w:r w:rsidRPr="0002072A">
        <w:rPr>
          <w:rFonts w:ascii="Arial" w:eastAsia="Times New Roman" w:hAnsi="Arial" w:cs="Arial"/>
          <w:sz w:val="19"/>
          <w:szCs w:val="19"/>
          <w:lang w:eastAsia="fr-FR"/>
        </w:rPr>
        <w:t xml:space="preserve"> peut être céder du terrain face à </w:t>
      </w:r>
    </w:p>
    <w:p w:rsidR="0002072A" w:rsidRPr="0002072A" w:rsidRDefault="0002072A" w:rsidP="0002072A">
      <w:pPr>
        <w:spacing w:after="0" w:line="240" w:lineRule="auto"/>
        <w:rPr>
          <w:rFonts w:ascii="Arial" w:eastAsia="Times New Roman" w:hAnsi="Arial" w:cs="Arial"/>
          <w:sz w:val="19"/>
          <w:szCs w:val="19"/>
          <w:lang w:eastAsia="fr-FR"/>
        </w:rPr>
      </w:pPr>
      <w:r w:rsidRPr="0002072A">
        <w:rPr>
          <w:rFonts w:ascii="Arial" w:eastAsia="Times New Roman" w:hAnsi="Arial" w:cs="Arial"/>
          <w:sz w:val="19"/>
          <w:szCs w:val="19"/>
          <w:lang w:eastAsia="fr-FR"/>
        </w:rPr>
        <w:t xml:space="preserve">Internet. </w:t>
      </w:r>
    </w:p>
    <w:p w:rsidR="0002072A" w:rsidRPr="0002072A" w:rsidRDefault="0002072A" w:rsidP="0002072A">
      <w:pPr>
        <w:spacing w:after="0" w:line="240" w:lineRule="auto"/>
        <w:rPr>
          <w:rFonts w:ascii="Arial" w:eastAsia="Times New Roman" w:hAnsi="Arial" w:cs="Arial"/>
          <w:sz w:val="19"/>
          <w:szCs w:val="19"/>
          <w:lang w:eastAsia="fr-FR"/>
        </w:rPr>
      </w:pPr>
      <w:r w:rsidRPr="0002072A">
        <w:rPr>
          <w:rFonts w:ascii="Arial" w:eastAsia="Times New Roman" w:hAnsi="Arial" w:cs="Arial"/>
          <w:sz w:val="19"/>
          <w:szCs w:val="19"/>
          <w:lang w:eastAsia="fr-FR"/>
        </w:rPr>
        <w:t xml:space="preserve">Internet </w:t>
      </w:r>
    </w:p>
    <w:p w:rsidR="0002072A" w:rsidRPr="0002072A" w:rsidRDefault="0002072A" w:rsidP="0002072A">
      <w:pPr>
        <w:spacing w:after="0" w:line="240" w:lineRule="auto"/>
        <w:rPr>
          <w:rFonts w:ascii="Arial" w:eastAsia="Times New Roman" w:hAnsi="Arial" w:cs="Arial"/>
          <w:sz w:val="19"/>
          <w:szCs w:val="19"/>
          <w:lang w:eastAsia="fr-FR"/>
        </w:rPr>
      </w:pPr>
      <w:r w:rsidRPr="0002072A">
        <w:rPr>
          <w:rFonts w:ascii="Arial" w:eastAsia="Times New Roman" w:hAnsi="Arial" w:cs="Arial"/>
          <w:sz w:val="19"/>
          <w:szCs w:val="19"/>
          <w:lang w:eastAsia="fr-FR"/>
        </w:rPr>
        <w:t xml:space="preserve">1 </w:t>
      </w:r>
    </w:p>
    <w:p w:rsidR="0002072A" w:rsidRPr="0002072A" w:rsidRDefault="0002072A" w:rsidP="0002072A">
      <w:pPr>
        <w:spacing w:after="0" w:line="240" w:lineRule="auto"/>
        <w:rPr>
          <w:rFonts w:ascii="Arial" w:eastAsia="Times New Roman" w:hAnsi="Arial" w:cs="Arial"/>
          <w:sz w:val="19"/>
          <w:szCs w:val="19"/>
          <w:lang w:eastAsia="fr-FR"/>
        </w:rPr>
      </w:pPr>
      <w:r w:rsidRPr="0002072A">
        <w:rPr>
          <w:rFonts w:ascii="Arial" w:eastAsia="Times New Roman" w:hAnsi="Arial" w:cs="Arial"/>
          <w:sz w:val="19"/>
          <w:szCs w:val="19"/>
          <w:lang w:eastAsia="fr-FR"/>
        </w:rPr>
        <w:t xml:space="preserve">Média nouveau, sans doute en progression, </w:t>
      </w:r>
    </w:p>
    <w:p w:rsidR="0002072A" w:rsidRPr="0002072A" w:rsidRDefault="0002072A" w:rsidP="0002072A">
      <w:pPr>
        <w:spacing w:after="0" w:line="240" w:lineRule="auto"/>
        <w:rPr>
          <w:rFonts w:ascii="Arial" w:eastAsia="Times New Roman" w:hAnsi="Arial" w:cs="Arial"/>
          <w:sz w:val="19"/>
          <w:szCs w:val="19"/>
          <w:lang w:eastAsia="fr-FR"/>
        </w:rPr>
      </w:pPr>
      <w:proofErr w:type="gramStart"/>
      <w:r w:rsidRPr="0002072A">
        <w:rPr>
          <w:rFonts w:ascii="Arial" w:eastAsia="Times New Roman" w:hAnsi="Arial" w:cs="Arial"/>
          <w:sz w:val="19"/>
          <w:szCs w:val="19"/>
          <w:lang w:eastAsia="fr-FR"/>
        </w:rPr>
        <w:t>car</w:t>
      </w:r>
      <w:proofErr w:type="gramEnd"/>
      <w:r w:rsidRPr="0002072A">
        <w:rPr>
          <w:rFonts w:ascii="Arial" w:eastAsia="Times New Roman" w:hAnsi="Arial" w:cs="Arial"/>
          <w:sz w:val="19"/>
          <w:szCs w:val="19"/>
          <w:lang w:eastAsia="fr-FR"/>
        </w:rPr>
        <w:t xml:space="preserve"> rapide et moderne dans le traitement </w:t>
      </w:r>
    </w:p>
    <w:p w:rsidR="0002072A" w:rsidRPr="0002072A" w:rsidRDefault="0002072A" w:rsidP="0002072A">
      <w:pPr>
        <w:spacing w:after="0" w:line="240" w:lineRule="auto"/>
        <w:rPr>
          <w:rFonts w:ascii="Arial" w:eastAsia="Times New Roman" w:hAnsi="Arial" w:cs="Arial"/>
          <w:sz w:val="19"/>
          <w:szCs w:val="19"/>
          <w:lang w:eastAsia="fr-FR"/>
        </w:rPr>
      </w:pPr>
      <w:proofErr w:type="gramStart"/>
      <w:r w:rsidRPr="0002072A">
        <w:rPr>
          <w:rFonts w:ascii="Arial" w:eastAsia="Times New Roman" w:hAnsi="Arial" w:cs="Arial"/>
          <w:sz w:val="19"/>
          <w:szCs w:val="19"/>
          <w:lang w:eastAsia="fr-FR"/>
        </w:rPr>
        <w:t>des</w:t>
      </w:r>
      <w:proofErr w:type="gramEnd"/>
      <w:r w:rsidRPr="0002072A">
        <w:rPr>
          <w:rFonts w:ascii="Arial" w:eastAsia="Times New Roman" w:hAnsi="Arial" w:cs="Arial"/>
          <w:sz w:val="19"/>
          <w:szCs w:val="19"/>
          <w:lang w:eastAsia="fr-FR"/>
        </w:rPr>
        <w:t xml:space="preserve"> dossiers. </w:t>
      </w:r>
    </w:p>
    <w:p w:rsidR="0002072A" w:rsidRPr="0002072A" w:rsidRDefault="0002072A" w:rsidP="0002072A">
      <w:pPr>
        <w:spacing w:after="0" w:line="240" w:lineRule="auto"/>
        <w:rPr>
          <w:rFonts w:ascii="Arial" w:eastAsia="Times New Roman" w:hAnsi="Arial" w:cs="Arial"/>
          <w:sz w:val="23"/>
          <w:szCs w:val="23"/>
          <w:lang w:eastAsia="fr-FR"/>
        </w:rPr>
      </w:pPr>
      <w:r w:rsidRPr="0002072A">
        <w:rPr>
          <w:rFonts w:ascii="Arial" w:eastAsia="Times New Roman" w:hAnsi="Arial" w:cs="Arial"/>
          <w:sz w:val="23"/>
          <w:szCs w:val="23"/>
          <w:lang w:eastAsia="fr-FR"/>
        </w:rPr>
        <w:t>Remarque :</w:t>
      </w:r>
    </w:p>
    <w:p w:rsidR="0002072A" w:rsidRPr="0002072A" w:rsidRDefault="0002072A" w:rsidP="0002072A">
      <w:pPr>
        <w:spacing w:after="0" w:line="240" w:lineRule="auto"/>
        <w:rPr>
          <w:rFonts w:ascii="Arial" w:eastAsia="Times New Roman" w:hAnsi="Arial" w:cs="Arial"/>
          <w:sz w:val="21"/>
          <w:szCs w:val="21"/>
          <w:lang w:eastAsia="fr-FR"/>
        </w:rPr>
      </w:pPr>
      <w:proofErr w:type="gramStart"/>
      <w:r w:rsidRPr="0002072A">
        <w:rPr>
          <w:rFonts w:ascii="Arial" w:eastAsia="Times New Roman" w:hAnsi="Arial" w:cs="Arial"/>
          <w:sz w:val="21"/>
          <w:szCs w:val="21"/>
          <w:lang w:eastAsia="fr-FR"/>
        </w:rPr>
        <w:t>il</w:t>
      </w:r>
      <w:proofErr w:type="gramEnd"/>
      <w:r w:rsidRPr="0002072A">
        <w:rPr>
          <w:rFonts w:ascii="Arial" w:eastAsia="Times New Roman" w:hAnsi="Arial" w:cs="Arial"/>
          <w:sz w:val="21"/>
          <w:szCs w:val="21"/>
          <w:lang w:eastAsia="fr-FR"/>
        </w:rPr>
        <w:t xml:space="preserve"> appartient aux apprenants de mener les </w:t>
      </w:r>
      <w:proofErr w:type="spellStart"/>
      <w:r w:rsidRPr="0002072A">
        <w:rPr>
          <w:rFonts w:ascii="Arial" w:eastAsia="Times New Roman" w:hAnsi="Arial" w:cs="Arial"/>
          <w:sz w:val="21"/>
          <w:szCs w:val="21"/>
          <w:lang w:eastAsia="fr-FR"/>
        </w:rPr>
        <w:t>recherch</w:t>
      </w:r>
      <w:proofErr w:type="spellEnd"/>
    </w:p>
    <w:p w:rsidR="0002072A" w:rsidRPr="0002072A" w:rsidRDefault="0002072A" w:rsidP="0002072A">
      <w:pPr>
        <w:spacing w:after="0" w:line="240" w:lineRule="auto"/>
        <w:rPr>
          <w:rFonts w:ascii="Arial" w:eastAsia="Times New Roman" w:hAnsi="Arial" w:cs="Arial"/>
          <w:sz w:val="21"/>
          <w:szCs w:val="21"/>
          <w:lang w:eastAsia="fr-FR"/>
        </w:rPr>
      </w:pPr>
      <w:proofErr w:type="gramStart"/>
      <w:r w:rsidRPr="0002072A">
        <w:rPr>
          <w:rFonts w:ascii="Arial" w:eastAsia="Times New Roman" w:hAnsi="Arial" w:cs="Arial"/>
          <w:sz w:val="21"/>
          <w:szCs w:val="21"/>
          <w:lang w:eastAsia="fr-FR"/>
        </w:rPr>
        <w:t>es</w:t>
      </w:r>
      <w:proofErr w:type="gramEnd"/>
      <w:r w:rsidRPr="0002072A">
        <w:rPr>
          <w:rFonts w:ascii="Arial" w:eastAsia="Times New Roman" w:hAnsi="Arial" w:cs="Arial"/>
          <w:sz w:val="21"/>
          <w:szCs w:val="21"/>
          <w:lang w:eastAsia="fr-FR"/>
        </w:rPr>
        <w:t xml:space="preserve"> nécessaires </w:t>
      </w:r>
    </w:p>
    <w:p w:rsidR="0002072A" w:rsidRPr="0002072A" w:rsidRDefault="0002072A" w:rsidP="0002072A">
      <w:pPr>
        <w:spacing w:after="0" w:line="240" w:lineRule="auto"/>
        <w:rPr>
          <w:rFonts w:ascii="Arial" w:eastAsia="Times New Roman" w:hAnsi="Arial" w:cs="Arial"/>
          <w:sz w:val="21"/>
          <w:szCs w:val="21"/>
          <w:lang w:eastAsia="fr-FR"/>
        </w:rPr>
      </w:pPr>
      <w:proofErr w:type="gramStart"/>
      <w:r w:rsidRPr="0002072A">
        <w:rPr>
          <w:rFonts w:ascii="Arial" w:eastAsia="Times New Roman" w:hAnsi="Arial" w:cs="Arial"/>
          <w:sz w:val="21"/>
          <w:szCs w:val="21"/>
          <w:lang w:eastAsia="fr-FR"/>
        </w:rPr>
        <w:t>pour</w:t>
      </w:r>
      <w:proofErr w:type="gramEnd"/>
      <w:r w:rsidRPr="0002072A">
        <w:rPr>
          <w:rFonts w:ascii="Arial" w:eastAsia="Times New Roman" w:hAnsi="Arial" w:cs="Arial"/>
          <w:sz w:val="21"/>
          <w:szCs w:val="21"/>
          <w:lang w:eastAsia="fr-FR"/>
        </w:rPr>
        <w:t xml:space="preserve"> trouver les sources utiles aux comparaisons. </w:t>
      </w:r>
    </w:p>
    <w:p w:rsidR="0002072A" w:rsidRPr="0002072A" w:rsidRDefault="0002072A" w:rsidP="0002072A">
      <w:pPr>
        <w:spacing w:after="0" w:line="240" w:lineRule="auto"/>
        <w:rPr>
          <w:rFonts w:ascii="Arial" w:eastAsia="Times New Roman" w:hAnsi="Arial" w:cs="Arial"/>
          <w:sz w:val="21"/>
          <w:szCs w:val="21"/>
          <w:lang w:eastAsia="fr-FR"/>
        </w:rPr>
      </w:pPr>
      <w:r w:rsidRPr="0002072A">
        <w:rPr>
          <w:rFonts w:ascii="Arial" w:eastAsia="Times New Roman" w:hAnsi="Arial" w:cs="Arial"/>
          <w:sz w:val="21"/>
          <w:szCs w:val="21"/>
          <w:lang w:eastAsia="fr-FR"/>
        </w:rPr>
        <w:t>4. Quels sont les avantages et les inconvénients d'</w:t>
      </w:r>
    </w:p>
    <w:p w:rsidR="0002072A" w:rsidRPr="0002072A" w:rsidRDefault="0002072A" w:rsidP="0002072A">
      <w:pPr>
        <w:spacing w:after="0" w:line="240" w:lineRule="auto"/>
        <w:rPr>
          <w:rFonts w:ascii="Arial" w:eastAsia="Times New Roman" w:hAnsi="Arial" w:cs="Arial"/>
          <w:sz w:val="21"/>
          <w:szCs w:val="21"/>
          <w:lang w:eastAsia="fr-FR"/>
        </w:rPr>
      </w:pPr>
      <w:proofErr w:type="gramStart"/>
      <w:r w:rsidRPr="0002072A">
        <w:rPr>
          <w:rFonts w:ascii="Arial" w:eastAsia="Times New Roman" w:hAnsi="Arial" w:cs="Arial"/>
          <w:sz w:val="21"/>
          <w:szCs w:val="21"/>
          <w:lang w:eastAsia="fr-FR"/>
        </w:rPr>
        <w:t>une</w:t>
      </w:r>
      <w:proofErr w:type="gramEnd"/>
      <w:r w:rsidRPr="0002072A">
        <w:rPr>
          <w:rFonts w:ascii="Arial" w:eastAsia="Times New Roman" w:hAnsi="Arial" w:cs="Arial"/>
          <w:sz w:val="21"/>
          <w:szCs w:val="21"/>
          <w:lang w:eastAsia="fr-FR"/>
        </w:rPr>
        <w:t xml:space="preserve"> politique de recrutement </w:t>
      </w:r>
    </w:p>
    <w:p w:rsidR="0002072A" w:rsidRPr="0002072A" w:rsidRDefault="0002072A" w:rsidP="0002072A">
      <w:pPr>
        <w:spacing w:after="0" w:line="240" w:lineRule="auto"/>
        <w:rPr>
          <w:rFonts w:ascii="Arial" w:eastAsia="Times New Roman" w:hAnsi="Arial" w:cs="Arial"/>
          <w:sz w:val="21"/>
          <w:szCs w:val="21"/>
          <w:lang w:eastAsia="fr-FR"/>
        </w:rPr>
      </w:pPr>
      <w:proofErr w:type="gramStart"/>
      <w:r w:rsidRPr="0002072A">
        <w:rPr>
          <w:rFonts w:ascii="Arial" w:eastAsia="Times New Roman" w:hAnsi="Arial" w:cs="Arial"/>
          <w:sz w:val="21"/>
          <w:szCs w:val="21"/>
          <w:lang w:eastAsia="fr-FR"/>
        </w:rPr>
        <w:t>interne</w:t>
      </w:r>
      <w:proofErr w:type="gramEnd"/>
      <w:r w:rsidRPr="0002072A">
        <w:rPr>
          <w:rFonts w:ascii="Arial" w:eastAsia="Times New Roman" w:hAnsi="Arial" w:cs="Arial"/>
          <w:sz w:val="21"/>
          <w:szCs w:val="21"/>
          <w:lang w:eastAsia="fr-FR"/>
        </w:rPr>
        <w:t xml:space="preserve"> ? Et externe? </w:t>
      </w:r>
    </w:p>
    <w:p w:rsidR="0002072A" w:rsidRPr="0002072A" w:rsidRDefault="0002072A" w:rsidP="0002072A">
      <w:pPr>
        <w:spacing w:after="0" w:line="240" w:lineRule="auto"/>
        <w:rPr>
          <w:rFonts w:ascii="Arial" w:eastAsia="Times New Roman" w:hAnsi="Arial" w:cs="Arial"/>
          <w:sz w:val="19"/>
          <w:szCs w:val="19"/>
          <w:lang w:eastAsia="fr-FR"/>
        </w:rPr>
      </w:pPr>
      <w:r w:rsidRPr="0002072A">
        <w:rPr>
          <w:rFonts w:ascii="Arial" w:eastAsia="Times New Roman" w:hAnsi="Arial" w:cs="Arial"/>
          <w:sz w:val="19"/>
          <w:szCs w:val="19"/>
          <w:lang w:eastAsia="fr-FR"/>
        </w:rPr>
        <w:t xml:space="preserve">Avantages du recrutement interne Avantage du </w:t>
      </w:r>
      <w:proofErr w:type="spellStart"/>
      <w:r w:rsidRPr="0002072A">
        <w:rPr>
          <w:rFonts w:ascii="Arial" w:eastAsia="Times New Roman" w:hAnsi="Arial" w:cs="Arial"/>
          <w:sz w:val="19"/>
          <w:szCs w:val="19"/>
          <w:lang w:eastAsia="fr-FR"/>
        </w:rPr>
        <w:t>recrut</w:t>
      </w:r>
      <w:proofErr w:type="spellEnd"/>
    </w:p>
    <w:p w:rsidR="0002072A" w:rsidRPr="0002072A" w:rsidRDefault="0002072A" w:rsidP="0002072A">
      <w:pPr>
        <w:spacing w:after="0" w:line="240" w:lineRule="auto"/>
        <w:rPr>
          <w:rFonts w:ascii="Arial" w:eastAsia="Times New Roman" w:hAnsi="Arial" w:cs="Arial"/>
          <w:sz w:val="19"/>
          <w:szCs w:val="19"/>
          <w:lang w:eastAsia="fr-FR"/>
        </w:rPr>
      </w:pPr>
      <w:proofErr w:type="spellStart"/>
      <w:proofErr w:type="gramStart"/>
      <w:r w:rsidRPr="0002072A">
        <w:rPr>
          <w:rFonts w:ascii="Arial" w:eastAsia="Times New Roman" w:hAnsi="Arial" w:cs="Arial"/>
          <w:sz w:val="19"/>
          <w:szCs w:val="19"/>
          <w:lang w:eastAsia="fr-FR"/>
        </w:rPr>
        <w:t>ement</w:t>
      </w:r>
      <w:proofErr w:type="spellEnd"/>
      <w:proofErr w:type="gramEnd"/>
      <w:r w:rsidRPr="0002072A">
        <w:rPr>
          <w:rFonts w:ascii="Arial" w:eastAsia="Times New Roman" w:hAnsi="Arial" w:cs="Arial"/>
          <w:sz w:val="19"/>
          <w:szCs w:val="19"/>
          <w:lang w:eastAsia="fr-FR"/>
        </w:rPr>
        <w:t xml:space="preserve"> externe </w:t>
      </w:r>
    </w:p>
    <w:p w:rsidR="0002072A" w:rsidRPr="0002072A" w:rsidRDefault="0002072A" w:rsidP="0002072A">
      <w:pPr>
        <w:spacing w:after="0" w:line="240" w:lineRule="auto"/>
        <w:rPr>
          <w:rFonts w:ascii="Arial" w:eastAsia="Times New Roman" w:hAnsi="Arial" w:cs="Arial"/>
          <w:sz w:val="19"/>
          <w:szCs w:val="19"/>
          <w:lang w:eastAsia="fr-FR"/>
        </w:rPr>
      </w:pPr>
      <w:r w:rsidRPr="0002072A">
        <w:rPr>
          <w:rFonts w:ascii="Arial" w:eastAsia="Times New Roman" w:hAnsi="Arial" w:cs="Arial"/>
          <w:sz w:val="19"/>
          <w:szCs w:val="19"/>
          <w:lang w:eastAsia="fr-FR"/>
        </w:rPr>
        <w:t>•</w:t>
      </w:r>
    </w:p>
    <w:p w:rsidR="0002072A" w:rsidRPr="0002072A" w:rsidRDefault="0002072A" w:rsidP="0002072A">
      <w:pPr>
        <w:spacing w:after="0" w:line="240" w:lineRule="auto"/>
        <w:rPr>
          <w:rFonts w:ascii="Arial" w:eastAsia="Times New Roman" w:hAnsi="Arial" w:cs="Arial"/>
          <w:sz w:val="19"/>
          <w:szCs w:val="19"/>
          <w:lang w:eastAsia="fr-FR"/>
        </w:rPr>
      </w:pPr>
      <w:r w:rsidRPr="0002072A">
        <w:rPr>
          <w:rFonts w:ascii="Arial" w:eastAsia="Times New Roman" w:hAnsi="Arial" w:cs="Arial"/>
          <w:sz w:val="19"/>
          <w:szCs w:val="19"/>
          <w:lang w:eastAsia="fr-FR"/>
        </w:rPr>
        <w:t>Délai de sélection plus court</w:t>
      </w:r>
    </w:p>
    <w:p w:rsidR="0002072A" w:rsidRPr="0002072A" w:rsidRDefault="0002072A" w:rsidP="0002072A">
      <w:pPr>
        <w:spacing w:after="0" w:line="240" w:lineRule="auto"/>
        <w:rPr>
          <w:rFonts w:ascii="Arial" w:eastAsia="Times New Roman" w:hAnsi="Arial" w:cs="Arial"/>
          <w:sz w:val="19"/>
          <w:szCs w:val="19"/>
          <w:lang w:eastAsia="fr-FR"/>
        </w:rPr>
      </w:pPr>
      <w:r w:rsidRPr="0002072A">
        <w:rPr>
          <w:rFonts w:ascii="Arial" w:eastAsia="Times New Roman" w:hAnsi="Arial" w:cs="Arial"/>
          <w:sz w:val="19"/>
          <w:szCs w:val="19"/>
          <w:lang w:eastAsia="fr-FR"/>
        </w:rPr>
        <w:t>•</w:t>
      </w:r>
    </w:p>
    <w:p w:rsidR="0002072A" w:rsidRPr="0002072A" w:rsidRDefault="0002072A" w:rsidP="0002072A">
      <w:pPr>
        <w:spacing w:after="0" w:line="240" w:lineRule="auto"/>
        <w:rPr>
          <w:rFonts w:ascii="Arial" w:eastAsia="Times New Roman" w:hAnsi="Arial" w:cs="Arial"/>
          <w:sz w:val="19"/>
          <w:szCs w:val="19"/>
          <w:lang w:eastAsia="fr-FR"/>
        </w:rPr>
      </w:pPr>
      <w:r w:rsidRPr="0002072A">
        <w:rPr>
          <w:rFonts w:ascii="Arial" w:eastAsia="Times New Roman" w:hAnsi="Arial" w:cs="Arial"/>
          <w:sz w:val="19"/>
          <w:szCs w:val="19"/>
          <w:lang w:eastAsia="fr-FR"/>
        </w:rPr>
        <w:t>Coût moins élevé</w:t>
      </w:r>
    </w:p>
    <w:p w:rsidR="0002072A" w:rsidRPr="0002072A" w:rsidRDefault="0002072A" w:rsidP="0002072A">
      <w:pPr>
        <w:spacing w:after="0" w:line="240" w:lineRule="auto"/>
        <w:rPr>
          <w:rFonts w:ascii="Arial" w:eastAsia="Times New Roman" w:hAnsi="Arial" w:cs="Arial"/>
          <w:sz w:val="19"/>
          <w:szCs w:val="19"/>
          <w:lang w:eastAsia="fr-FR"/>
        </w:rPr>
      </w:pPr>
      <w:r w:rsidRPr="0002072A">
        <w:rPr>
          <w:rFonts w:ascii="Arial" w:eastAsia="Times New Roman" w:hAnsi="Arial" w:cs="Arial"/>
          <w:sz w:val="19"/>
          <w:szCs w:val="19"/>
          <w:lang w:eastAsia="fr-FR"/>
        </w:rPr>
        <w:t>•</w:t>
      </w:r>
    </w:p>
    <w:p w:rsidR="0002072A" w:rsidRPr="0002072A" w:rsidRDefault="0002072A" w:rsidP="0002072A">
      <w:pPr>
        <w:spacing w:after="0" w:line="240" w:lineRule="auto"/>
        <w:rPr>
          <w:rFonts w:ascii="Arial" w:eastAsia="Times New Roman" w:hAnsi="Arial" w:cs="Arial"/>
          <w:sz w:val="19"/>
          <w:szCs w:val="19"/>
          <w:lang w:eastAsia="fr-FR"/>
        </w:rPr>
      </w:pPr>
      <w:r w:rsidRPr="0002072A">
        <w:rPr>
          <w:rFonts w:ascii="Arial" w:eastAsia="Times New Roman" w:hAnsi="Arial" w:cs="Arial"/>
          <w:sz w:val="19"/>
          <w:szCs w:val="19"/>
          <w:lang w:eastAsia="fr-FR"/>
        </w:rPr>
        <w:t>Offre des opportunités d'évolution</w:t>
      </w:r>
    </w:p>
    <w:p w:rsidR="0002072A" w:rsidRPr="0002072A" w:rsidRDefault="0002072A" w:rsidP="0002072A">
      <w:pPr>
        <w:spacing w:after="0" w:line="240" w:lineRule="auto"/>
        <w:rPr>
          <w:rFonts w:ascii="Arial" w:eastAsia="Times New Roman" w:hAnsi="Arial" w:cs="Arial"/>
          <w:sz w:val="19"/>
          <w:szCs w:val="19"/>
          <w:lang w:eastAsia="fr-FR"/>
        </w:rPr>
      </w:pPr>
      <w:r w:rsidRPr="0002072A">
        <w:rPr>
          <w:rFonts w:ascii="Arial" w:eastAsia="Times New Roman" w:hAnsi="Arial" w:cs="Arial"/>
          <w:sz w:val="19"/>
          <w:szCs w:val="19"/>
          <w:lang w:eastAsia="fr-FR"/>
        </w:rPr>
        <w:t>•</w:t>
      </w:r>
    </w:p>
    <w:p w:rsidR="0002072A" w:rsidRPr="0002072A" w:rsidRDefault="0002072A" w:rsidP="0002072A">
      <w:pPr>
        <w:spacing w:after="0" w:line="240" w:lineRule="auto"/>
        <w:rPr>
          <w:rFonts w:ascii="Arial" w:eastAsia="Times New Roman" w:hAnsi="Arial" w:cs="Arial"/>
          <w:sz w:val="19"/>
          <w:szCs w:val="19"/>
          <w:lang w:eastAsia="fr-FR"/>
        </w:rPr>
      </w:pPr>
      <w:r w:rsidRPr="0002072A">
        <w:rPr>
          <w:rFonts w:ascii="Arial" w:eastAsia="Times New Roman" w:hAnsi="Arial" w:cs="Arial"/>
          <w:sz w:val="19"/>
          <w:szCs w:val="19"/>
          <w:lang w:eastAsia="fr-FR"/>
        </w:rPr>
        <w:t>Limite les problèmes d'intégration</w:t>
      </w:r>
    </w:p>
    <w:p w:rsidR="0002072A" w:rsidRPr="0002072A" w:rsidRDefault="0002072A" w:rsidP="0002072A">
      <w:pPr>
        <w:spacing w:after="0" w:line="240" w:lineRule="auto"/>
        <w:rPr>
          <w:rFonts w:ascii="Arial" w:eastAsia="Times New Roman" w:hAnsi="Arial" w:cs="Arial"/>
          <w:sz w:val="19"/>
          <w:szCs w:val="19"/>
          <w:lang w:eastAsia="fr-FR"/>
        </w:rPr>
      </w:pPr>
      <w:r w:rsidRPr="0002072A">
        <w:rPr>
          <w:rFonts w:ascii="Arial" w:eastAsia="Times New Roman" w:hAnsi="Arial" w:cs="Arial"/>
          <w:sz w:val="19"/>
          <w:szCs w:val="19"/>
          <w:lang w:eastAsia="fr-FR"/>
        </w:rPr>
        <w:t>•</w:t>
      </w:r>
    </w:p>
    <w:p w:rsidR="0002072A" w:rsidRPr="0002072A" w:rsidRDefault="0002072A" w:rsidP="0002072A">
      <w:pPr>
        <w:spacing w:after="0" w:line="240" w:lineRule="auto"/>
        <w:rPr>
          <w:rFonts w:ascii="Arial" w:eastAsia="Times New Roman" w:hAnsi="Arial" w:cs="Arial"/>
          <w:sz w:val="19"/>
          <w:szCs w:val="19"/>
          <w:lang w:eastAsia="fr-FR"/>
        </w:rPr>
      </w:pPr>
      <w:r w:rsidRPr="0002072A">
        <w:rPr>
          <w:rFonts w:ascii="Arial" w:eastAsia="Times New Roman" w:hAnsi="Arial" w:cs="Arial"/>
          <w:sz w:val="19"/>
          <w:szCs w:val="19"/>
          <w:lang w:eastAsia="fr-FR"/>
        </w:rPr>
        <w:t xml:space="preserve">Favorise le renouvellement des RH : </w:t>
      </w:r>
    </w:p>
    <w:p w:rsidR="0002072A" w:rsidRPr="0002072A" w:rsidRDefault="0002072A" w:rsidP="0002072A">
      <w:pPr>
        <w:spacing w:after="0" w:line="240" w:lineRule="auto"/>
        <w:rPr>
          <w:rFonts w:ascii="Arial" w:eastAsia="Times New Roman" w:hAnsi="Arial" w:cs="Arial"/>
          <w:sz w:val="19"/>
          <w:szCs w:val="19"/>
          <w:lang w:eastAsia="fr-FR"/>
        </w:rPr>
      </w:pPr>
      <w:proofErr w:type="gramStart"/>
      <w:r w:rsidRPr="0002072A">
        <w:rPr>
          <w:rFonts w:ascii="Arial" w:eastAsia="Times New Roman" w:hAnsi="Arial" w:cs="Arial"/>
          <w:sz w:val="19"/>
          <w:szCs w:val="19"/>
          <w:lang w:eastAsia="fr-FR"/>
        </w:rPr>
        <w:t>nouvelles</w:t>
      </w:r>
      <w:proofErr w:type="gramEnd"/>
      <w:r w:rsidRPr="0002072A">
        <w:rPr>
          <w:rFonts w:ascii="Arial" w:eastAsia="Times New Roman" w:hAnsi="Arial" w:cs="Arial"/>
          <w:sz w:val="19"/>
          <w:szCs w:val="19"/>
          <w:lang w:eastAsia="fr-FR"/>
        </w:rPr>
        <w:t xml:space="preserve"> compétences</w:t>
      </w:r>
    </w:p>
    <w:p w:rsidR="0002072A" w:rsidRPr="0002072A" w:rsidRDefault="0002072A" w:rsidP="0002072A">
      <w:pPr>
        <w:spacing w:after="0" w:line="240" w:lineRule="auto"/>
        <w:rPr>
          <w:rFonts w:ascii="Arial" w:eastAsia="Times New Roman" w:hAnsi="Arial" w:cs="Arial"/>
          <w:sz w:val="19"/>
          <w:szCs w:val="19"/>
          <w:lang w:eastAsia="fr-FR"/>
        </w:rPr>
      </w:pPr>
      <w:r w:rsidRPr="0002072A">
        <w:rPr>
          <w:rFonts w:ascii="Arial" w:eastAsia="Times New Roman" w:hAnsi="Arial" w:cs="Arial"/>
          <w:sz w:val="19"/>
          <w:szCs w:val="19"/>
          <w:lang w:eastAsia="fr-FR"/>
        </w:rPr>
        <w:t>•</w:t>
      </w:r>
    </w:p>
    <w:p w:rsidR="0002072A" w:rsidRPr="0002072A" w:rsidRDefault="0002072A" w:rsidP="0002072A">
      <w:pPr>
        <w:spacing w:after="0" w:line="240" w:lineRule="auto"/>
        <w:rPr>
          <w:rFonts w:ascii="Arial" w:eastAsia="Times New Roman" w:hAnsi="Arial" w:cs="Arial"/>
          <w:sz w:val="19"/>
          <w:szCs w:val="19"/>
          <w:lang w:eastAsia="fr-FR"/>
        </w:rPr>
      </w:pPr>
      <w:r w:rsidRPr="0002072A">
        <w:rPr>
          <w:rFonts w:ascii="Arial" w:eastAsia="Times New Roman" w:hAnsi="Arial" w:cs="Arial"/>
          <w:sz w:val="19"/>
          <w:szCs w:val="19"/>
          <w:lang w:eastAsia="fr-FR"/>
        </w:rPr>
        <w:t xml:space="preserve">Favorise l'enrichissement des RH : </w:t>
      </w:r>
    </w:p>
    <w:p w:rsidR="0002072A" w:rsidRPr="0002072A" w:rsidRDefault="0002072A" w:rsidP="0002072A">
      <w:pPr>
        <w:spacing w:after="0" w:line="240" w:lineRule="auto"/>
        <w:rPr>
          <w:rFonts w:ascii="Arial" w:eastAsia="Times New Roman" w:hAnsi="Arial" w:cs="Arial"/>
          <w:sz w:val="19"/>
          <w:szCs w:val="19"/>
          <w:lang w:eastAsia="fr-FR"/>
        </w:rPr>
      </w:pPr>
      <w:proofErr w:type="gramStart"/>
      <w:r w:rsidRPr="0002072A">
        <w:rPr>
          <w:rFonts w:ascii="Arial" w:eastAsia="Times New Roman" w:hAnsi="Arial" w:cs="Arial"/>
          <w:sz w:val="19"/>
          <w:szCs w:val="19"/>
          <w:lang w:eastAsia="fr-FR"/>
        </w:rPr>
        <w:t>nouvelles</w:t>
      </w:r>
      <w:proofErr w:type="gramEnd"/>
      <w:r w:rsidRPr="0002072A">
        <w:rPr>
          <w:rFonts w:ascii="Arial" w:eastAsia="Times New Roman" w:hAnsi="Arial" w:cs="Arial"/>
          <w:sz w:val="19"/>
          <w:szCs w:val="19"/>
          <w:lang w:eastAsia="fr-FR"/>
        </w:rPr>
        <w:t xml:space="preserve"> expériences</w:t>
      </w:r>
    </w:p>
    <w:p w:rsidR="0002072A" w:rsidRPr="0002072A" w:rsidRDefault="0002072A" w:rsidP="0002072A">
      <w:pPr>
        <w:spacing w:after="0" w:line="240" w:lineRule="auto"/>
        <w:rPr>
          <w:rFonts w:ascii="Arial" w:eastAsia="Times New Roman" w:hAnsi="Arial" w:cs="Arial"/>
          <w:sz w:val="19"/>
          <w:szCs w:val="19"/>
          <w:lang w:eastAsia="fr-FR"/>
        </w:rPr>
      </w:pPr>
      <w:r w:rsidRPr="0002072A">
        <w:rPr>
          <w:rFonts w:ascii="Arial" w:eastAsia="Times New Roman" w:hAnsi="Arial" w:cs="Arial"/>
          <w:sz w:val="19"/>
          <w:szCs w:val="19"/>
          <w:lang w:eastAsia="fr-FR"/>
        </w:rPr>
        <w:t xml:space="preserve">Inconvénients </w:t>
      </w:r>
      <w:proofErr w:type="spellStart"/>
      <w:r w:rsidRPr="0002072A">
        <w:rPr>
          <w:rFonts w:ascii="Arial" w:eastAsia="Times New Roman" w:hAnsi="Arial" w:cs="Arial"/>
          <w:sz w:val="19"/>
          <w:szCs w:val="19"/>
          <w:lang w:eastAsia="fr-FR"/>
        </w:rPr>
        <w:t>Inconvénients</w:t>
      </w:r>
      <w:proofErr w:type="spellEnd"/>
      <w:r w:rsidRPr="0002072A">
        <w:rPr>
          <w:rFonts w:ascii="Arial" w:eastAsia="Times New Roman" w:hAnsi="Arial" w:cs="Arial"/>
          <w:sz w:val="19"/>
          <w:szCs w:val="19"/>
          <w:lang w:eastAsia="fr-FR"/>
        </w:rPr>
        <w:t xml:space="preserve"> </w:t>
      </w:r>
    </w:p>
    <w:p w:rsidR="0002072A" w:rsidRPr="0002072A" w:rsidRDefault="0002072A" w:rsidP="0002072A">
      <w:pPr>
        <w:spacing w:after="0" w:line="240" w:lineRule="auto"/>
        <w:rPr>
          <w:rFonts w:ascii="Arial" w:eastAsia="Times New Roman" w:hAnsi="Arial" w:cs="Arial"/>
          <w:sz w:val="19"/>
          <w:szCs w:val="19"/>
          <w:lang w:eastAsia="fr-FR"/>
        </w:rPr>
      </w:pPr>
      <w:r w:rsidRPr="0002072A">
        <w:rPr>
          <w:rFonts w:ascii="Arial" w:eastAsia="Times New Roman" w:hAnsi="Arial" w:cs="Arial"/>
          <w:sz w:val="19"/>
          <w:szCs w:val="19"/>
          <w:lang w:eastAsia="fr-FR"/>
        </w:rPr>
        <w:t>•</w:t>
      </w:r>
    </w:p>
    <w:p w:rsidR="0002072A" w:rsidRPr="0002072A" w:rsidRDefault="0002072A" w:rsidP="0002072A">
      <w:pPr>
        <w:spacing w:after="0" w:line="240" w:lineRule="auto"/>
        <w:rPr>
          <w:rFonts w:ascii="Arial" w:eastAsia="Times New Roman" w:hAnsi="Arial" w:cs="Arial"/>
          <w:sz w:val="19"/>
          <w:szCs w:val="19"/>
          <w:lang w:eastAsia="fr-FR"/>
        </w:rPr>
      </w:pPr>
      <w:r w:rsidRPr="0002072A">
        <w:rPr>
          <w:rFonts w:ascii="Arial" w:eastAsia="Times New Roman" w:hAnsi="Arial" w:cs="Arial"/>
          <w:sz w:val="19"/>
          <w:szCs w:val="19"/>
          <w:lang w:eastAsia="fr-FR"/>
        </w:rPr>
        <w:t xml:space="preserve">Non renouvellement du personnel </w:t>
      </w:r>
    </w:p>
    <w:p w:rsidR="0002072A" w:rsidRPr="0002072A" w:rsidRDefault="0002072A" w:rsidP="0002072A">
      <w:pPr>
        <w:spacing w:after="0" w:line="240" w:lineRule="auto"/>
        <w:rPr>
          <w:rFonts w:ascii="Arial" w:eastAsia="Times New Roman" w:hAnsi="Arial" w:cs="Arial"/>
          <w:sz w:val="19"/>
          <w:szCs w:val="19"/>
          <w:lang w:eastAsia="fr-FR"/>
        </w:rPr>
      </w:pPr>
      <w:r w:rsidRPr="0002072A">
        <w:rPr>
          <w:rFonts w:ascii="Arial" w:eastAsia="Times New Roman" w:hAnsi="Arial" w:cs="Arial"/>
          <w:sz w:val="19"/>
          <w:szCs w:val="19"/>
          <w:lang w:eastAsia="fr-FR"/>
        </w:rPr>
        <w:t>(</w:t>
      </w:r>
      <w:proofErr w:type="gramStart"/>
      <w:r w:rsidRPr="0002072A">
        <w:rPr>
          <w:rFonts w:ascii="Arial" w:eastAsia="Times New Roman" w:hAnsi="Arial" w:cs="Arial"/>
          <w:sz w:val="19"/>
          <w:szCs w:val="19"/>
          <w:lang w:eastAsia="fr-FR"/>
        </w:rPr>
        <w:t>sentiment</w:t>
      </w:r>
      <w:proofErr w:type="gramEnd"/>
      <w:r w:rsidRPr="0002072A">
        <w:rPr>
          <w:rFonts w:ascii="Arial" w:eastAsia="Times New Roman" w:hAnsi="Arial" w:cs="Arial"/>
          <w:sz w:val="19"/>
          <w:szCs w:val="19"/>
          <w:lang w:eastAsia="fr-FR"/>
        </w:rPr>
        <w:t xml:space="preserve"> de résistance aux </w:t>
      </w:r>
    </w:p>
    <w:p w:rsidR="0002072A" w:rsidRPr="0002072A" w:rsidRDefault="0002072A" w:rsidP="0002072A">
      <w:pPr>
        <w:spacing w:after="0" w:line="240" w:lineRule="auto"/>
        <w:rPr>
          <w:rFonts w:ascii="Arial" w:eastAsia="Times New Roman" w:hAnsi="Arial" w:cs="Arial"/>
          <w:sz w:val="19"/>
          <w:szCs w:val="19"/>
          <w:lang w:eastAsia="fr-FR"/>
        </w:rPr>
      </w:pPr>
      <w:proofErr w:type="gramStart"/>
      <w:r w:rsidRPr="0002072A">
        <w:rPr>
          <w:rFonts w:ascii="Arial" w:eastAsia="Times New Roman" w:hAnsi="Arial" w:cs="Arial"/>
          <w:sz w:val="19"/>
          <w:szCs w:val="19"/>
          <w:lang w:eastAsia="fr-FR"/>
        </w:rPr>
        <w:t>changements</w:t>
      </w:r>
      <w:proofErr w:type="gramEnd"/>
      <w:r w:rsidRPr="0002072A">
        <w:rPr>
          <w:rFonts w:ascii="Arial" w:eastAsia="Times New Roman" w:hAnsi="Arial" w:cs="Arial"/>
          <w:sz w:val="19"/>
          <w:szCs w:val="19"/>
          <w:lang w:eastAsia="fr-FR"/>
        </w:rPr>
        <w:t xml:space="preserve">) </w:t>
      </w:r>
    </w:p>
    <w:p w:rsidR="0002072A" w:rsidRPr="0002072A" w:rsidRDefault="0002072A" w:rsidP="0002072A">
      <w:pPr>
        <w:spacing w:after="0" w:line="240" w:lineRule="auto"/>
        <w:rPr>
          <w:rFonts w:ascii="Arial" w:eastAsia="Times New Roman" w:hAnsi="Arial" w:cs="Arial"/>
          <w:sz w:val="19"/>
          <w:szCs w:val="19"/>
          <w:lang w:eastAsia="fr-FR"/>
        </w:rPr>
      </w:pPr>
      <w:r w:rsidRPr="0002072A">
        <w:rPr>
          <w:rFonts w:ascii="Arial" w:eastAsia="Times New Roman" w:hAnsi="Arial" w:cs="Arial"/>
          <w:sz w:val="19"/>
          <w:szCs w:val="19"/>
          <w:lang w:eastAsia="fr-FR"/>
        </w:rPr>
        <w:t>•</w:t>
      </w:r>
    </w:p>
    <w:p w:rsidR="0002072A" w:rsidRPr="0002072A" w:rsidRDefault="0002072A" w:rsidP="0002072A">
      <w:pPr>
        <w:spacing w:after="0" w:line="240" w:lineRule="auto"/>
        <w:rPr>
          <w:rFonts w:ascii="Arial" w:eastAsia="Times New Roman" w:hAnsi="Arial" w:cs="Arial"/>
          <w:sz w:val="19"/>
          <w:szCs w:val="19"/>
          <w:lang w:eastAsia="fr-FR"/>
        </w:rPr>
      </w:pPr>
      <w:r w:rsidRPr="0002072A">
        <w:rPr>
          <w:rFonts w:ascii="Arial" w:eastAsia="Times New Roman" w:hAnsi="Arial" w:cs="Arial"/>
          <w:sz w:val="19"/>
          <w:szCs w:val="19"/>
          <w:lang w:eastAsia="fr-FR"/>
        </w:rPr>
        <w:t xml:space="preserve">Risque de routinisation de la GRH </w:t>
      </w:r>
    </w:p>
    <w:p w:rsidR="0002072A" w:rsidRPr="0002072A" w:rsidRDefault="0002072A" w:rsidP="0002072A">
      <w:pPr>
        <w:spacing w:after="0" w:line="240" w:lineRule="auto"/>
        <w:rPr>
          <w:rFonts w:ascii="Arial" w:eastAsia="Times New Roman" w:hAnsi="Arial" w:cs="Arial"/>
          <w:sz w:val="19"/>
          <w:szCs w:val="19"/>
          <w:lang w:eastAsia="fr-FR"/>
        </w:rPr>
      </w:pPr>
      <w:r w:rsidRPr="0002072A">
        <w:rPr>
          <w:rFonts w:ascii="Arial" w:eastAsia="Times New Roman" w:hAnsi="Arial" w:cs="Arial"/>
          <w:sz w:val="19"/>
          <w:szCs w:val="19"/>
          <w:lang w:eastAsia="fr-FR"/>
        </w:rPr>
        <w:t>•</w:t>
      </w:r>
    </w:p>
    <w:p w:rsidR="0002072A" w:rsidRPr="0002072A" w:rsidRDefault="0002072A" w:rsidP="0002072A">
      <w:pPr>
        <w:spacing w:after="0" w:line="240" w:lineRule="auto"/>
        <w:rPr>
          <w:rFonts w:ascii="Arial" w:eastAsia="Times New Roman" w:hAnsi="Arial" w:cs="Arial"/>
          <w:sz w:val="19"/>
          <w:szCs w:val="19"/>
          <w:lang w:eastAsia="fr-FR"/>
        </w:rPr>
      </w:pPr>
      <w:r w:rsidRPr="0002072A">
        <w:rPr>
          <w:rFonts w:ascii="Arial" w:eastAsia="Times New Roman" w:hAnsi="Arial" w:cs="Arial"/>
          <w:sz w:val="19"/>
          <w:szCs w:val="19"/>
          <w:lang w:eastAsia="fr-FR"/>
        </w:rPr>
        <w:t xml:space="preserve">Coût élevé </w:t>
      </w:r>
    </w:p>
    <w:p w:rsidR="0002072A" w:rsidRPr="0002072A" w:rsidRDefault="0002072A" w:rsidP="0002072A">
      <w:pPr>
        <w:spacing w:after="0" w:line="240" w:lineRule="auto"/>
        <w:rPr>
          <w:rFonts w:ascii="Arial" w:eastAsia="Times New Roman" w:hAnsi="Arial" w:cs="Arial"/>
          <w:sz w:val="19"/>
          <w:szCs w:val="19"/>
          <w:lang w:eastAsia="fr-FR"/>
        </w:rPr>
      </w:pPr>
      <w:r w:rsidRPr="0002072A">
        <w:rPr>
          <w:rFonts w:ascii="Arial" w:eastAsia="Times New Roman" w:hAnsi="Arial" w:cs="Arial"/>
          <w:sz w:val="19"/>
          <w:szCs w:val="19"/>
          <w:lang w:eastAsia="fr-FR"/>
        </w:rPr>
        <w:t>•</w:t>
      </w:r>
    </w:p>
    <w:p w:rsidR="0002072A" w:rsidRPr="0002072A" w:rsidRDefault="0002072A" w:rsidP="0002072A">
      <w:pPr>
        <w:spacing w:after="0" w:line="240" w:lineRule="auto"/>
        <w:rPr>
          <w:rFonts w:ascii="Arial" w:eastAsia="Times New Roman" w:hAnsi="Arial" w:cs="Arial"/>
          <w:sz w:val="19"/>
          <w:szCs w:val="19"/>
          <w:lang w:eastAsia="fr-FR"/>
        </w:rPr>
      </w:pPr>
      <w:r w:rsidRPr="0002072A">
        <w:rPr>
          <w:rFonts w:ascii="Arial" w:eastAsia="Times New Roman" w:hAnsi="Arial" w:cs="Arial"/>
          <w:sz w:val="19"/>
          <w:szCs w:val="19"/>
          <w:lang w:eastAsia="fr-FR"/>
        </w:rPr>
        <w:t xml:space="preserve">Eventuels problème d’intégration et </w:t>
      </w:r>
    </w:p>
    <w:p w:rsidR="0002072A" w:rsidRPr="0002072A" w:rsidRDefault="0002072A" w:rsidP="0002072A">
      <w:pPr>
        <w:spacing w:after="0" w:line="240" w:lineRule="auto"/>
        <w:rPr>
          <w:rFonts w:ascii="Arial" w:eastAsia="Times New Roman" w:hAnsi="Arial" w:cs="Arial"/>
          <w:sz w:val="19"/>
          <w:szCs w:val="19"/>
          <w:lang w:eastAsia="fr-FR"/>
        </w:rPr>
      </w:pPr>
      <w:r w:rsidRPr="0002072A">
        <w:rPr>
          <w:rFonts w:ascii="Arial" w:eastAsia="Times New Roman" w:hAnsi="Arial" w:cs="Arial"/>
          <w:sz w:val="19"/>
          <w:szCs w:val="19"/>
          <w:lang w:eastAsia="fr-FR"/>
        </w:rPr>
        <w:t>(</w:t>
      </w:r>
      <w:proofErr w:type="gramStart"/>
      <w:r w:rsidRPr="0002072A">
        <w:rPr>
          <w:rFonts w:ascii="Arial" w:eastAsia="Times New Roman" w:hAnsi="Arial" w:cs="Arial"/>
          <w:sz w:val="19"/>
          <w:szCs w:val="19"/>
          <w:lang w:eastAsia="fr-FR"/>
        </w:rPr>
        <w:t>ou</w:t>
      </w:r>
      <w:proofErr w:type="gramEnd"/>
      <w:r w:rsidRPr="0002072A">
        <w:rPr>
          <w:rFonts w:ascii="Arial" w:eastAsia="Times New Roman" w:hAnsi="Arial" w:cs="Arial"/>
          <w:sz w:val="19"/>
          <w:szCs w:val="19"/>
          <w:lang w:eastAsia="fr-FR"/>
        </w:rPr>
        <w:t xml:space="preserve">) d’adaptation </w:t>
      </w:r>
    </w:p>
    <w:p w:rsidR="0002072A" w:rsidRPr="0002072A" w:rsidRDefault="0002072A" w:rsidP="0002072A">
      <w:pPr>
        <w:spacing w:after="0" w:line="240" w:lineRule="auto"/>
        <w:rPr>
          <w:rFonts w:ascii="Arial" w:eastAsia="Times New Roman" w:hAnsi="Arial" w:cs="Arial"/>
          <w:sz w:val="27"/>
          <w:szCs w:val="27"/>
          <w:lang w:eastAsia="fr-FR"/>
        </w:rPr>
      </w:pPr>
      <w:r w:rsidRPr="0002072A">
        <w:rPr>
          <w:rFonts w:ascii="Arial" w:eastAsia="Times New Roman" w:hAnsi="Arial" w:cs="Arial"/>
          <w:sz w:val="27"/>
          <w:szCs w:val="27"/>
          <w:lang w:eastAsia="fr-FR"/>
        </w:rPr>
        <w:t xml:space="preserve">Etude de cas </w:t>
      </w:r>
    </w:p>
    <w:p w:rsidR="0002072A" w:rsidRPr="0002072A" w:rsidRDefault="0002072A" w:rsidP="0002072A">
      <w:pPr>
        <w:spacing w:after="0" w:line="240" w:lineRule="auto"/>
        <w:rPr>
          <w:rFonts w:ascii="Arial" w:eastAsia="Times New Roman" w:hAnsi="Arial" w:cs="Arial"/>
          <w:sz w:val="27"/>
          <w:szCs w:val="27"/>
          <w:lang w:eastAsia="fr-FR"/>
        </w:rPr>
      </w:pPr>
      <w:r w:rsidRPr="0002072A">
        <w:rPr>
          <w:rFonts w:ascii="Arial" w:eastAsia="Times New Roman" w:hAnsi="Arial" w:cs="Arial"/>
          <w:sz w:val="27"/>
          <w:szCs w:val="27"/>
          <w:lang w:eastAsia="fr-FR"/>
        </w:rPr>
        <w:t xml:space="preserve">Question 1 </w:t>
      </w:r>
    </w:p>
    <w:p w:rsidR="0002072A" w:rsidRPr="0002072A" w:rsidRDefault="0002072A" w:rsidP="0002072A">
      <w:pPr>
        <w:spacing w:after="0" w:line="240" w:lineRule="auto"/>
        <w:rPr>
          <w:rFonts w:ascii="Arial" w:eastAsia="Times New Roman" w:hAnsi="Arial" w:cs="Arial"/>
          <w:sz w:val="19"/>
          <w:szCs w:val="19"/>
          <w:lang w:eastAsia="fr-FR"/>
        </w:rPr>
      </w:pPr>
      <w:r w:rsidRPr="0002072A">
        <w:rPr>
          <w:rFonts w:ascii="Arial" w:eastAsia="Times New Roman" w:hAnsi="Arial" w:cs="Arial"/>
          <w:sz w:val="19"/>
          <w:szCs w:val="19"/>
          <w:lang w:eastAsia="fr-FR"/>
        </w:rPr>
        <w:t xml:space="preserve">A ce stade de la procédure de recrutement, il faut </w:t>
      </w:r>
    </w:p>
    <w:p w:rsidR="0002072A" w:rsidRPr="0002072A" w:rsidRDefault="0002072A" w:rsidP="0002072A">
      <w:pPr>
        <w:spacing w:after="0" w:line="240" w:lineRule="auto"/>
        <w:rPr>
          <w:rFonts w:ascii="Arial" w:eastAsia="Times New Roman" w:hAnsi="Arial" w:cs="Arial"/>
          <w:sz w:val="19"/>
          <w:szCs w:val="19"/>
          <w:lang w:eastAsia="fr-FR"/>
        </w:rPr>
      </w:pPr>
      <w:proofErr w:type="gramStart"/>
      <w:r w:rsidRPr="0002072A">
        <w:rPr>
          <w:rFonts w:ascii="Arial" w:eastAsia="Times New Roman" w:hAnsi="Arial" w:cs="Arial"/>
          <w:sz w:val="19"/>
          <w:szCs w:val="19"/>
          <w:lang w:eastAsia="fr-FR"/>
        </w:rPr>
        <w:lastRenderedPageBreak/>
        <w:t>conseiller</w:t>
      </w:r>
      <w:proofErr w:type="gramEnd"/>
      <w:r w:rsidRPr="0002072A">
        <w:rPr>
          <w:rFonts w:ascii="Arial" w:eastAsia="Times New Roman" w:hAnsi="Arial" w:cs="Arial"/>
          <w:sz w:val="19"/>
          <w:szCs w:val="19"/>
          <w:lang w:eastAsia="fr-FR"/>
        </w:rPr>
        <w:t xml:space="preserve"> à monsieur JOHN, de proposer son </w:t>
      </w:r>
    </w:p>
    <w:p w:rsidR="0002072A" w:rsidRPr="0002072A" w:rsidRDefault="0002072A" w:rsidP="0002072A">
      <w:pPr>
        <w:spacing w:after="0" w:line="240" w:lineRule="auto"/>
        <w:rPr>
          <w:rFonts w:ascii="Arial" w:eastAsia="Times New Roman" w:hAnsi="Arial" w:cs="Arial"/>
          <w:sz w:val="19"/>
          <w:szCs w:val="19"/>
          <w:lang w:eastAsia="fr-FR"/>
        </w:rPr>
      </w:pPr>
      <w:proofErr w:type="gramStart"/>
      <w:r w:rsidRPr="0002072A">
        <w:rPr>
          <w:rFonts w:ascii="Arial" w:eastAsia="Times New Roman" w:hAnsi="Arial" w:cs="Arial"/>
          <w:sz w:val="19"/>
          <w:szCs w:val="19"/>
          <w:lang w:eastAsia="fr-FR"/>
        </w:rPr>
        <w:t>offre</w:t>
      </w:r>
      <w:proofErr w:type="gramEnd"/>
      <w:r w:rsidRPr="0002072A">
        <w:rPr>
          <w:rFonts w:ascii="Arial" w:eastAsia="Times New Roman" w:hAnsi="Arial" w:cs="Arial"/>
          <w:sz w:val="19"/>
          <w:szCs w:val="19"/>
          <w:lang w:eastAsia="fr-FR"/>
        </w:rPr>
        <w:t xml:space="preserve"> sur le marché du travail par le biais d’une an</w:t>
      </w:r>
    </w:p>
    <w:p w:rsidR="0002072A" w:rsidRPr="0002072A" w:rsidRDefault="0002072A" w:rsidP="0002072A">
      <w:pPr>
        <w:spacing w:after="0" w:line="240" w:lineRule="auto"/>
        <w:rPr>
          <w:rFonts w:ascii="Arial" w:eastAsia="Times New Roman" w:hAnsi="Arial" w:cs="Arial"/>
          <w:sz w:val="19"/>
          <w:szCs w:val="19"/>
          <w:lang w:eastAsia="fr-FR"/>
        </w:rPr>
      </w:pPr>
      <w:proofErr w:type="gramStart"/>
      <w:r w:rsidRPr="0002072A">
        <w:rPr>
          <w:rFonts w:ascii="Arial" w:eastAsia="Times New Roman" w:hAnsi="Arial" w:cs="Arial"/>
          <w:sz w:val="19"/>
          <w:szCs w:val="19"/>
          <w:lang w:eastAsia="fr-FR"/>
        </w:rPr>
        <w:t>nonce</w:t>
      </w:r>
      <w:proofErr w:type="gramEnd"/>
      <w:r w:rsidRPr="0002072A">
        <w:rPr>
          <w:rFonts w:ascii="Arial" w:eastAsia="Times New Roman" w:hAnsi="Arial" w:cs="Arial"/>
          <w:sz w:val="19"/>
          <w:szCs w:val="19"/>
          <w:lang w:eastAsia="fr-FR"/>
        </w:rPr>
        <w:t xml:space="preserve">. Exemple d’annonce ci-dessous à faire </w:t>
      </w:r>
    </w:p>
    <w:p w:rsidR="0002072A" w:rsidRPr="0002072A" w:rsidRDefault="0002072A" w:rsidP="0002072A">
      <w:pPr>
        <w:spacing w:after="0" w:line="240" w:lineRule="auto"/>
        <w:rPr>
          <w:rFonts w:ascii="Arial" w:eastAsia="Times New Roman" w:hAnsi="Arial" w:cs="Arial"/>
          <w:sz w:val="19"/>
          <w:szCs w:val="19"/>
          <w:lang w:eastAsia="fr-FR"/>
        </w:rPr>
      </w:pPr>
      <w:proofErr w:type="gramStart"/>
      <w:r w:rsidRPr="0002072A">
        <w:rPr>
          <w:rFonts w:ascii="Arial" w:eastAsia="Times New Roman" w:hAnsi="Arial" w:cs="Arial"/>
          <w:sz w:val="19"/>
          <w:szCs w:val="19"/>
          <w:lang w:eastAsia="fr-FR"/>
        </w:rPr>
        <w:t>paraître</w:t>
      </w:r>
      <w:proofErr w:type="gramEnd"/>
      <w:r w:rsidRPr="0002072A">
        <w:rPr>
          <w:rFonts w:ascii="Arial" w:eastAsia="Times New Roman" w:hAnsi="Arial" w:cs="Arial"/>
          <w:sz w:val="19"/>
          <w:szCs w:val="19"/>
          <w:lang w:eastAsia="fr-FR"/>
        </w:rPr>
        <w:t>, soit à l’ANPE, soit dans les journaux d’an</w:t>
      </w:r>
    </w:p>
    <w:p w:rsidR="0002072A" w:rsidRPr="0002072A" w:rsidRDefault="0002072A" w:rsidP="0002072A">
      <w:pPr>
        <w:spacing w:after="0" w:line="240" w:lineRule="auto"/>
        <w:rPr>
          <w:rFonts w:ascii="Arial" w:eastAsia="Times New Roman" w:hAnsi="Arial" w:cs="Arial"/>
          <w:sz w:val="19"/>
          <w:szCs w:val="19"/>
          <w:lang w:eastAsia="fr-FR"/>
        </w:rPr>
      </w:pPr>
      <w:proofErr w:type="gramStart"/>
      <w:r w:rsidRPr="0002072A">
        <w:rPr>
          <w:rFonts w:ascii="Arial" w:eastAsia="Times New Roman" w:hAnsi="Arial" w:cs="Arial"/>
          <w:sz w:val="19"/>
          <w:szCs w:val="19"/>
          <w:lang w:eastAsia="fr-FR"/>
        </w:rPr>
        <w:t>nonces</w:t>
      </w:r>
      <w:proofErr w:type="gramEnd"/>
      <w:r w:rsidRPr="0002072A">
        <w:rPr>
          <w:rFonts w:ascii="Arial" w:eastAsia="Times New Roman" w:hAnsi="Arial" w:cs="Arial"/>
          <w:sz w:val="19"/>
          <w:szCs w:val="19"/>
          <w:lang w:eastAsia="fr-FR"/>
        </w:rPr>
        <w:t xml:space="preserve"> locales ou encore dans les journaux </w:t>
      </w:r>
    </w:p>
    <w:p w:rsidR="0002072A" w:rsidRPr="0002072A" w:rsidRDefault="0002072A" w:rsidP="0002072A">
      <w:pPr>
        <w:spacing w:after="0" w:line="240" w:lineRule="auto"/>
        <w:rPr>
          <w:rFonts w:ascii="Arial" w:eastAsia="Times New Roman" w:hAnsi="Arial" w:cs="Arial"/>
          <w:sz w:val="19"/>
          <w:szCs w:val="19"/>
          <w:lang w:eastAsia="fr-FR"/>
        </w:rPr>
      </w:pPr>
      <w:proofErr w:type="gramStart"/>
      <w:r w:rsidRPr="0002072A">
        <w:rPr>
          <w:rFonts w:ascii="Arial" w:eastAsia="Times New Roman" w:hAnsi="Arial" w:cs="Arial"/>
          <w:sz w:val="19"/>
          <w:szCs w:val="19"/>
          <w:lang w:eastAsia="fr-FR"/>
        </w:rPr>
        <w:t>spécialisés</w:t>
      </w:r>
      <w:proofErr w:type="gramEnd"/>
      <w:r w:rsidRPr="0002072A">
        <w:rPr>
          <w:rFonts w:ascii="Arial" w:eastAsia="Times New Roman" w:hAnsi="Arial" w:cs="Arial"/>
          <w:sz w:val="19"/>
          <w:szCs w:val="19"/>
          <w:lang w:eastAsia="fr-FR"/>
        </w:rPr>
        <w:t xml:space="preserve">. </w:t>
      </w:r>
    </w:p>
    <w:p w:rsidR="0002072A" w:rsidRPr="0002072A" w:rsidRDefault="0002072A" w:rsidP="0002072A">
      <w:pPr>
        <w:spacing w:after="0" w:line="240" w:lineRule="auto"/>
        <w:rPr>
          <w:rFonts w:ascii="Arial" w:eastAsia="Times New Roman" w:hAnsi="Arial" w:cs="Arial"/>
          <w:sz w:val="19"/>
          <w:szCs w:val="19"/>
          <w:lang w:eastAsia="fr-FR"/>
        </w:rPr>
      </w:pPr>
      <w:r w:rsidRPr="0002072A">
        <w:rPr>
          <w:rFonts w:ascii="Arial" w:eastAsia="Times New Roman" w:hAnsi="Arial" w:cs="Arial"/>
          <w:sz w:val="19"/>
          <w:szCs w:val="19"/>
          <w:lang w:eastAsia="fr-FR"/>
        </w:rPr>
        <w:t xml:space="preserve">Date de l’offre </w:t>
      </w:r>
    </w:p>
    <w:p w:rsidR="0002072A" w:rsidRPr="0002072A" w:rsidRDefault="0002072A" w:rsidP="0002072A">
      <w:pPr>
        <w:spacing w:after="0" w:line="240" w:lineRule="auto"/>
        <w:rPr>
          <w:rFonts w:ascii="Arial" w:eastAsia="Times New Roman" w:hAnsi="Arial" w:cs="Arial"/>
          <w:sz w:val="19"/>
          <w:szCs w:val="19"/>
          <w:lang w:eastAsia="fr-FR"/>
        </w:rPr>
      </w:pPr>
      <w:r w:rsidRPr="0002072A">
        <w:rPr>
          <w:rFonts w:ascii="Arial" w:eastAsia="Times New Roman" w:hAnsi="Arial" w:cs="Arial"/>
          <w:sz w:val="19"/>
          <w:szCs w:val="19"/>
          <w:lang w:eastAsia="fr-FR"/>
        </w:rPr>
        <w:t xml:space="preserve">Intitulé du poste </w:t>
      </w:r>
    </w:p>
    <w:p w:rsidR="0002072A" w:rsidRPr="0002072A" w:rsidRDefault="0002072A" w:rsidP="0002072A">
      <w:pPr>
        <w:spacing w:after="0" w:line="240" w:lineRule="auto"/>
        <w:rPr>
          <w:rFonts w:ascii="Arial" w:eastAsia="Times New Roman" w:hAnsi="Arial" w:cs="Arial"/>
          <w:sz w:val="19"/>
          <w:szCs w:val="19"/>
          <w:lang w:eastAsia="fr-FR"/>
        </w:rPr>
      </w:pPr>
      <w:r w:rsidRPr="0002072A">
        <w:rPr>
          <w:rFonts w:ascii="Arial" w:eastAsia="Times New Roman" w:hAnsi="Arial" w:cs="Arial"/>
          <w:sz w:val="19"/>
          <w:szCs w:val="19"/>
          <w:lang w:eastAsia="fr-FR"/>
        </w:rPr>
        <w:t xml:space="preserve">Descriptif du poste </w:t>
      </w:r>
    </w:p>
    <w:p w:rsidR="0002072A" w:rsidRPr="0002072A" w:rsidRDefault="0002072A" w:rsidP="0002072A">
      <w:pPr>
        <w:spacing w:after="0" w:line="240" w:lineRule="auto"/>
        <w:rPr>
          <w:rFonts w:ascii="Arial" w:eastAsia="Times New Roman" w:hAnsi="Arial" w:cs="Arial"/>
          <w:sz w:val="19"/>
          <w:szCs w:val="19"/>
          <w:lang w:eastAsia="fr-FR"/>
        </w:rPr>
      </w:pPr>
      <w:r w:rsidRPr="0002072A">
        <w:rPr>
          <w:rFonts w:ascii="Arial" w:eastAsia="Times New Roman" w:hAnsi="Arial" w:cs="Arial"/>
          <w:sz w:val="19"/>
          <w:szCs w:val="19"/>
          <w:lang w:eastAsia="fr-FR"/>
        </w:rPr>
        <w:t>Compétences spécifiques</w:t>
      </w:r>
    </w:p>
    <w:p w:rsidR="0002072A" w:rsidRPr="0002072A" w:rsidRDefault="0002072A" w:rsidP="0002072A">
      <w:pPr>
        <w:spacing w:after="0" w:line="240" w:lineRule="auto"/>
        <w:rPr>
          <w:rFonts w:ascii="Arial" w:eastAsia="Times New Roman" w:hAnsi="Arial" w:cs="Arial"/>
          <w:sz w:val="19"/>
          <w:szCs w:val="19"/>
          <w:lang w:eastAsia="fr-FR"/>
        </w:rPr>
      </w:pPr>
      <w:r w:rsidRPr="0002072A">
        <w:rPr>
          <w:rFonts w:ascii="Arial" w:eastAsia="Times New Roman" w:hAnsi="Arial" w:cs="Arial"/>
          <w:sz w:val="19"/>
          <w:szCs w:val="19"/>
          <w:lang w:eastAsia="fr-FR"/>
        </w:rPr>
        <w:t xml:space="preserve">Lieu de travail </w:t>
      </w:r>
    </w:p>
    <w:p w:rsidR="0002072A" w:rsidRPr="0002072A" w:rsidRDefault="0002072A" w:rsidP="0002072A">
      <w:pPr>
        <w:spacing w:after="0" w:line="240" w:lineRule="auto"/>
        <w:rPr>
          <w:rFonts w:ascii="Arial" w:eastAsia="Times New Roman" w:hAnsi="Arial" w:cs="Arial"/>
          <w:sz w:val="19"/>
          <w:szCs w:val="19"/>
          <w:lang w:eastAsia="fr-FR"/>
        </w:rPr>
      </w:pPr>
      <w:r w:rsidRPr="0002072A">
        <w:rPr>
          <w:rFonts w:ascii="Arial" w:eastAsia="Times New Roman" w:hAnsi="Arial" w:cs="Arial"/>
          <w:sz w:val="19"/>
          <w:szCs w:val="19"/>
          <w:lang w:eastAsia="fr-FR"/>
        </w:rPr>
        <w:t xml:space="preserve">Type de contrat </w:t>
      </w:r>
    </w:p>
    <w:p w:rsidR="0002072A" w:rsidRDefault="0002072A" w:rsidP="0002072A"/>
    <w:p w:rsidR="0002072A" w:rsidRDefault="0002072A" w:rsidP="0002072A"/>
    <w:p w:rsidR="00263688" w:rsidRPr="00263688" w:rsidRDefault="00263688" w:rsidP="00263688">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263688">
        <w:rPr>
          <w:rFonts w:ascii="Verdana" w:eastAsia="Times New Roman" w:hAnsi="Verdana" w:cs="Times New Roman"/>
          <w:b/>
          <w:bCs/>
          <w:color w:val="FF5610"/>
          <w:kern w:val="36"/>
          <w:sz w:val="27"/>
          <w:szCs w:val="27"/>
          <w:lang w:eastAsia="fr-FR"/>
        </w:rPr>
        <w:t>Chapitre 1 : La Fonction Ressources Humaines</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Ce chapitre présente la fonction GRH, son évolution, ses contraintes et ses objectifs notamment dans le cadre des PME-PMI dans un contexte européen.</w:t>
      </w:r>
      <w:r w:rsidRPr="00263688">
        <w:rPr>
          <w:rFonts w:ascii="Verdana" w:eastAsia="Times New Roman" w:hAnsi="Verdana" w:cs="Times New Roman"/>
          <w:sz w:val="24"/>
          <w:szCs w:val="24"/>
          <w:lang w:eastAsia="fr-FR"/>
        </w:rPr>
        <w:t xml:space="preserve"> </w:t>
      </w:r>
    </w:p>
    <w:p w:rsidR="00263688" w:rsidRPr="00263688" w:rsidRDefault="00263688" w:rsidP="00263688">
      <w:pPr>
        <w:spacing w:before="100" w:beforeAutospacing="1" w:after="100" w:afterAutospacing="1" w:line="240" w:lineRule="auto"/>
        <w:jc w:val="both"/>
        <w:rPr>
          <w:rFonts w:ascii="Verdana" w:eastAsia="Times New Roman" w:hAnsi="Verdana" w:cs="Times New Roman"/>
          <w:color w:val="076711"/>
          <w:sz w:val="24"/>
          <w:szCs w:val="24"/>
          <w:lang w:eastAsia="fr-FR"/>
        </w:rPr>
      </w:pPr>
      <w:r w:rsidRPr="00263688">
        <w:rPr>
          <w:rFonts w:ascii="Verdana" w:eastAsia="Times New Roman" w:hAnsi="Verdana" w:cs="Times New Roman"/>
          <w:b/>
          <w:bCs/>
          <w:color w:val="076711"/>
          <w:sz w:val="24"/>
          <w:szCs w:val="24"/>
          <w:lang w:eastAsia="fr-FR"/>
        </w:rPr>
        <w:t>Objectifs</w:t>
      </w:r>
    </w:p>
    <w:p w:rsidR="00263688" w:rsidRPr="00263688" w:rsidRDefault="00263688" w:rsidP="00263688">
      <w:pPr>
        <w:numPr>
          <w:ilvl w:val="0"/>
          <w:numId w:val="132"/>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Acquérir des connaissances de base en gestion des ressources humaines.</w:t>
      </w:r>
      <w:r w:rsidRPr="00263688">
        <w:rPr>
          <w:rFonts w:ascii="Verdana" w:eastAsia="Times New Roman" w:hAnsi="Verdana" w:cs="Times New Roman"/>
          <w:sz w:val="24"/>
          <w:szCs w:val="24"/>
          <w:lang w:eastAsia="fr-FR"/>
        </w:rPr>
        <w:t xml:space="preserve"> </w:t>
      </w:r>
    </w:p>
    <w:p w:rsidR="00263688" w:rsidRPr="00263688" w:rsidRDefault="00263688" w:rsidP="00263688">
      <w:pPr>
        <w:numPr>
          <w:ilvl w:val="0"/>
          <w:numId w:val="132"/>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Réfléchir sur les représentations et les pratiques qui correspondent à la gestion « moderne » des ressources humaines.</w:t>
      </w:r>
      <w:r w:rsidRPr="00263688">
        <w:rPr>
          <w:rFonts w:ascii="Verdana" w:eastAsia="Times New Roman" w:hAnsi="Verdana" w:cs="Times New Roman"/>
          <w:sz w:val="24"/>
          <w:szCs w:val="24"/>
          <w:lang w:eastAsia="fr-FR"/>
        </w:rPr>
        <w:t xml:space="preserve"> </w:t>
      </w:r>
    </w:p>
    <w:p w:rsidR="00263688" w:rsidRPr="00263688" w:rsidRDefault="00263688" w:rsidP="00263688">
      <w:pPr>
        <w:numPr>
          <w:ilvl w:val="0"/>
          <w:numId w:val="132"/>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Préparer les étudiants à assumer des responsabilités en gestion des ressources humaines, quelle que soit leur future fonction dans l’entreprise.</w:t>
      </w:r>
      <w:r w:rsidRPr="00263688">
        <w:rPr>
          <w:rFonts w:ascii="Verdana" w:eastAsia="Times New Roman" w:hAnsi="Verdana" w:cs="Times New Roman"/>
          <w:sz w:val="24"/>
          <w:szCs w:val="24"/>
          <w:lang w:eastAsia="fr-FR"/>
        </w:rPr>
        <w:t xml:space="preserve"> </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b/>
          <w:bCs/>
          <w:color w:val="076711"/>
          <w:sz w:val="24"/>
          <w:szCs w:val="24"/>
          <w:lang w:eastAsia="fr-FR"/>
        </w:rPr>
        <w:t>Pré-requis</w:t>
      </w:r>
      <w:r w:rsidRPr="00263688">
        <w:rPr>
          <w:rFonts w:ascii="Verdana" w:eastAsia="Times New Roman" w:hAnsi="Verdana" w:cs="Times New Roman"/>
          <w:sz w:val="20"/>
          <w:szCs w:val="20"/>
          <w:lang w:eastAsia="fr-FR"/>
        </w:rPr>
        <w:t xml:space="preserve"> :</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Théorie des organisations et/ou Sociologie des organisations.</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b/>
          <w:bCs/>
          <w:color w:val="076711"/>
          <w:sz w:val="24"/>
          <w:szCs w:val="24"/>
          <w:lang w:eastAsia="fr-FR"/>
        </w:rPr>
        <w:t>Temps indicatif</w:t>
      </w:r>
      <w:r w:rsidRPr="00263688">
        <w:rPr>
          <w:rFonts w:ascii="Verdana" w:eastAsia="Times New Roman" w:hAnsi="Verdana" w:cs="Times New Roman"/>
          <w:sz w:val="20"/>
          <w:szCs w:val="20"/>
          <w:lang w:eastAsia="fr-FR"/>
        </w:rPr>
        <w:t xml:space="preserve"> : 5 heures.</w:t>
      </w:r>
    </w:p>
    <w:p w:rsidR="00263688" w:rsidRPr="00263688" w:rsidRDefault="00263688" w:rsidP="00263688">
      <w:pPr>
        <w:spacing w:after="240" w:line="240" w:lineRule="auto"/>
        <w:jc w:val="both"/>
        <w:rPr>
          <w:rFonts w:ascii="Times New Roman" w:eastAsia="Times New Roman" w:hAnsi="Times New Roman" w:cs="Times New Roman"/>
          <w:sz w:val="24"/>
          <w:szCs w:val="24"/>
          <w:lang w:eastAsia="fr-FR"/>
        </w:rPr>
      </w:pPr>
      <w:r w:rsidRPr="00263688">
        <w:rPr>
          <w:rFonts w:ascii="Verdana" w:eastAsia="Times New Roman" w:hAnsi="Verdana" w:cs="Times New Roman"/>
          <w:b/>
          <w:bCs/>
          <w:color w:val="076711"/>
          <w:sz w:val="24"/>
          <w:szCs w:val="24"/>
          <w:lang w:eastAsia="fr-FR"/>
        </w:rPr>
        <w:t>Déroulement</w:t>
      </w:r>
      <w:r w:rsidRPr="00263688">
        <w:rPr>
          <w:rFonts w:ascii="Times New Roman" w:eastAsia="Times New Roman" w:hAnsi="Times New Roman" w:cs="Times New Roman"/>
          <w:b/>
          <w:bCs/>
          <w:color w:val="009200"/>
          <w:sz w:val="24"/>
          <w:szCs w:val="24"/>
          <w:lang w:eastAsia="fr-FR"/>
        </w:rPr>
        <w:t xml:space="preserve"> </w:t>
      </w:r>
      <w:r w:rsidRPr="00263688">
        <w:rPr>
          <w:rFonts w:ascii="Verdana" w:eastAsia="Times New Roman" w:hAnsi="Verdana" w:cs="Times New Roman"/>
          <w:sz w:val="20"/>
          <w:szCs w:val="20"/>
          <w:lang w:eastAsia="fr-FR"/>
        </w:rPr>
        <w:t>: 6 séquences.</w:t>
      </w:r>
      <w:r w:rsidRPr="00263688">
        <w:rPr>
          <w:rFonts w:ascii="Times New Roman" w:eastAsia="Times New Roman" w:hAnsi="Times New Roman" w:cs="Times New Roman"/>
          <w:sz w:val="20"/>
          <w:szCs w:val="20"/>
          <w:lang w:eastAsia="fr-FR"/>
        </w:rPr>
        <w:br/>
      </w:r>
    </w:p>
    <w:p w:rsidR="00263688" w:rsidRPr="00263688" w:rsidRDefault="00263688" w:rsidP="00263688">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263688">
        <w:rPr>
          <w:rFonts w:ascii="Verdana" w:eastAsia="Times New Roman" w:hAnsi="Verdana" w:cs="Times New Roman"/>
          <w:b/>
          <w:bCs/>
          <w:color w:val="FF5610"/>
          <w:kern w:val="36"/>
          <w:sz w:val="48"/>
          <w:szCs w:val="48"/>
          <w:lang w:eastAsia="fr-FR"/>
        </w:rPr>
        <w:t>Plan</w:t>
      </w:r>
    </w:p>
    <w:p w:rsidR="00263688" w:rsidRPr="00263688" w:rsidRDefault="00263688" w:rsidP="00263688">
      <w:pPr>
        <w:spacing w:after="0" w:line="240" w:lineRule="auto"/>
        <w:jc w:val="both"/>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Introduction</w:t>
      </w:r>
      <w:r w:rsidRPr="00263688">
        <w:rPr>
          <w:rFonts w:ascii="Verdana" w:eastAsia="Times New Roman" w:hAnsi="Verdana" w:cs="Times New Roman"/>
          <w:sz w:val="20"/>
          <w:szCs w:val="20"/>
          <w:lang w:eastAsia="fr-FR"/>
        </w:rPr>
        <w:br/>
      </w:r>
      <w:r w:rsidRPr="00263688">
        <w:rPr>
          <w:rFonts w:ascii="Verdana" w:eastAsia="Times New Roman" w:hAnsi="Verdana" w:cs="Times New Roman"/>
          <w:sz w:val="20"/>
          <w:szCs w:val="20"/>
          <w:lang w:eastAsia="fr-FR"/>
        </w:rPr>
        <w:br/>
        <w:t>1.1 Proposition de définition</w:t>
      </w:r>
      <w:r w:rsidRPr="00263688">
        <w:rPr>
          <w:rFonts w:ascii="Verdana" w:eastAsia="Times New Roman" w:hAnsi="Verdana" w:cs="Times New Roman"/>
          <w:sz w:val="20"/>
          <w:szCs w:val="20"/>
          <w:lang w:eastAsia="fr-FR"/>
        </w:rPr>
        <w:br/>
        <w:t>1.2 Évolution de la fonction</w:t>
      </w:r>
      <w:r w:rsidRPr="00263688">
        <w:rPr>
          <w:rFonts w:ascii="Verdana" w:eastAsia="Times New Roman" w:hAnsi="Verdana" w:cs="Times New Roman"/>
          <w:sz w:val="20"/>
          <w:szCs w:val="20"/>
          <w:lang w:eastAsia="fr-FR"/>
        </w:rPr>
        <w:br/>
        <w:t>1.3 Objectifs et pratique de la fonction</w:t>
      </w:r>
      <w:r w:rsidRPr="00263688">
        <w:rPr>
          <w:rFonts w:ascii="Verdana" w:eastAsia="Times New Roman" w:hAnsi="Verdana" w:cs="Times New Roman"/>
          <w:sz w:val="20"/>
          <w:szCs w:val="20"/>
          <w:lang w:eastAsia="fr-FR"/>
        </w:rPr>
        <w:br/>
        <w:t>1.4 Principales missions</w:t>
      </w:r>
      <w:r w:rsidRPr="00263688">
        <w:rPr>
          <w:rFonts w:ascii="Verdana" w:eastAsia="Times New Roman" w:hAnsi="Verdana" w:cs="Times New Roman"/>
          <w:sz w:val="20"/>
          <w:szCs w:val="20"/>
          <w:lang w:eastAsia="fr-FR"/>
        </w:rPr>
        <w:br/>
        <w:t>1.5 Des contraintes renouvelées</w:t>
      </w:r>
      <w:r w:rsidRPr="00263688">
        <w:rPr>
          <w:rFonts w:ascii="Verdana" w:eastAsia="Times New Roman" w:hAnsi="Verdana" w:cs="Times New Roman"/>
          <w:sz w:val="20"/>
          <w:szCs w:val="20"/>
          <w:lang w:eastAsia="fr-FR"/>
        </w:rPr>
        <w:br/>
        <w:t>1.6 Un professionnalisme accentué</w:t>
      </w:r>
      <w:r w:rsidRPr="00263688">
        <w:rPr>
          <w:rFonts w:ascii="Verdana" w:eastAsia="Times New Roman" w:hAnsi="Verdana" w:cs="Times New Roman"/>
          <w:sz w:val="20"/>
          <w:szCs w:val="20"/>
          <w:lang w:eastAsia="fr-FR"/>
        </w:rPr>
        <w:br/>
        <w:t>1.7 Les postes RH en entreprise</w:t>
      </w:r>
      <w:r w:rsidRPr="00263688">
        <w:rPr>
          <w:rFonts w:ascii="Verdana" w:eastAsia="Times New Roman" w:hAnsi="Verdana" w:cs="Times New Roman"/>
          <w:sz w:val="20"/>
          <w:szCs w:val="20"/>
          <w:lang w:eastAsia="fr-FR"/>
        </w:rPr>
        <w:br/>
      </w:r>
      <w:r w:rsidRPr="00263688">
        <w:rPr>
          <w:rFonts w:ascii="Verdana" w:eastAsia="Times New Roman" w:hAnsi="Verdana" w:cs="Times New Roman"/>
          <w:sz w:val="20"/>
          <w:szCs w:val="20"/>
          <w:lang w:eastAsia="fr-FR"/>
        </w:rPr>
        <w:br/>
        <w:t>Conclusion</w:t>
      </w:r>
      <w:r w:rsidRPr="00263688">
        <w:rPr>
          <w:rFonts w:ascii="Verdana" w:eastAsia="Times New Roman" w:hAnsi="Verdana" w:cs="Times New Roman"/>
          <w:sz w:val="20"/>
          <w:szCs w:val="20"/>
          <w:lang w:eastAsia="fr-FR"/>
        </w:rPr>
        <w:br/>
      </w:r>
      <w:r w:rsidRPr="00263688">
        <w:rPr>
          <w:rFonts w:ascii="Verdana" w:eastAsia="Times New Roman" w:hAnsi="Verdana" w:cs="Times New Roman"/>
          <w:sz w:val="20"/>
          <w:szCs w:val="20"/>
          <w:lang w:eastAsia="fr-FR"/>
        </w:rPr>
        <w:br/>
        <w:t>A retenir</w:t>
      </w:r>
      <w:r w:rsidRPr="00263688">
        <w:rPr>
          <w:rFonts w:ascii="Verdana" w:eastAsia="Times New Roman" w:hAnsi="Verdana" w:cs="Times New Roman"/>
          <w:sz w:val="20"/>
          <w:szCs w:val="20"/>
          <w:lang w:eastAsia="fr-FR"/>
        </w:rPr>
        <w:br/>
      </w:r>
      <w:r w:rsidRPr="00263688">
        <w:rPr>
          <w:rFonts w:ascii="Verdana" w:eastAsia="Times New Roman" w:hAnsi="Verdana" w:cs="Times New Roman"/>
          <w:sz w:val="20"/>
          <w:szCs w:val="20"/>
          <w:lang w:eastAsia="fr-FR"/>
        </w:rPr>
        <w:br/>
      </w:r>
      <w:r w:rsidRPr="00263688">
        <w:rPr>
          <w:rFonts w:ascii="Verdana" w:eastAsia="Times New Roman" w:hAnsi="Verdana" w:cs="Times New Roman"/>
          <w:sz w:val="20"/>
          <w:szCs w:val="20"/>
          <w:lang w:eastAsia="fr-FR"/>
        </w:rPr>
        <w:lastRenderedPageBreak/>
        <w:t>Pour aller plus loin</w:t>
      </w:r>
      <w:r w:rsidRPr="00263688">
        <w:rPr>
          <w:rFonts w:ascii="Verdana" w:eastAsia="Times New Roman" w:hAnsi="Verdana" w:cs="Times New Roman"/>
          <w:sz w:val="20"/>
          <w:szCs w:val="20"/>
          <w:lang w:eastAsia="fr-FR"/>
        </w:rPr>
        <w:br/>
      </w:r>
      <w:r w:rsidRPr="00263688">
        <w:rPr>
          <w:rFonts w:ascii="Verdana" w:eastAsia="Times New Roman" w:hAnsi="Verdana" w:cs="Times New Roman"/>
          <w:sz w:val="20"/>
          <w:szCs w:val="20"/>
          <w:lang w:eastAsia="fr-FR"/>
        </w:rPr>
        <w:br/>
        <w:t>Exercices</w:t>
      </w:r>
      <w:r w:rsidRPr="00263688">
        <w:rPr>
          <w:rFonts w:ascii="Verdana" w:eastAsia="Times New Roman" w:hAnsi="Verdana" w:cs="Times New Roman"/>
          <w:sz w:val="20"/>
          <w:szCs w:val="20"/>
          <w:lang w:eastAsia="fr-FR"/>
        </w:rPr>
        <w:br/>
      </w:r>
      <w:r w:rsidRPr="00263688">
        <w:rPr>
          <w:rFonts w:ascii="Verdana" w:eastAsia="Times New Roman" w:hAnsi="Verdana" w:cs="Times New Roman"/>
          <w:sz w:val="20"/>
          <w:szCs w:val="20"/>
          <w:lang w:eastAsia="fr-FR"/>
        </w:rPr>
        <w:br/>
        <w:t>Glossaire</w:t>
      </w:r>
      <w:r w:rsidRPr="00263688">
        <w:rPr>
          <w:rFonts w:ascii="Verdana" w:eastAsia="Times New Roman" w:hAnsi="Verdana" w:cs="Times New Roman"/>
          <w:sz w:val="20"/>
          <w:szCs w:val="20"/>
          <w:lang w:eastAsia="fr-FR"/>
        </w:rPr>
        <w:br/>
      </w:r>
      <w:r w:rsidRPr="00263688">
        <w:rPr>
          <w:rFonts w:ascii="Verdana" w:eastAsia="Times New Roman" w:hAnsi="Verdana" w:cs="Times New Roman"/>
          <w:sz w:val="20"/>
          <w:szCs w:val="20"/>
          <w:lang w:eastAsia="fr-FR"/>
        </w:rPr>
        <w:br/>
        <w:t>Bibliographie</w:t>
      </w:r>
      <w:r w:rsidRPr="00263688">
        <w:rPr>
          <w:rFonts w:ascii="Verdana" w:eastAsia="Times New Roman" w:hAnsi="Verdana" w:cs="Times New Roman"/>
          <w:sz w:val="20"/>
          <w:szCs w:val="20"/>
          <w:lang w:eastAsia="fr-FR"/>
        </w:rPr>
        <w:br/>
      </w:r>
      <w:r w:rsidRPr="00263688">
        <w:rPr>
          <w:rFonts w:ascii="Verdana" w:eastAsia="Times New Roman" w:hAnsi="Verdana" w:cs="Times New Roman"/>
          <w:sz w:val="20"/>
          <w:szCs w:val="20"/>
          <w:lang w:eastAsia="fr-FR"/>
        </w:rPr>
        <w:br/>
      </w:r>
      <w:proofErr w:type="spellStart"/>
      <w:r w:rsidRPr="00263688">
        <w:rPr>
          <w:rFonts w:ascii="Verdana" w:eastAsia="Times New Roman" w:hAnsi="Verdana" w:cs="Times New Roman"/>
          <w:sz w:val="20"/>
          <w:szCs w:val="20"/>
          <w:lang w:eastAsia="fr-FR"/>
        </w:rPr>
        <w:t>Sitographie</w:t>
      </w:r>
      <w:proofErr w:type="spellEnd"/>
    </w:p>
    <w:p w:rsidR="00263688" w:rsidRPr="00263688" w:rsidRDefault="00263688" w:rsidP="00263688">
      <w:pPr>
        <w:spacing w:before="100" w:beforeAutospacing="1" w:after="100" w:afterAutospacing="1" w:line="240" w:lineRule="auto"/>
        <w:outlineLvl w:val="0"/>
        <w:rPr>
          <w:rFonts w:ascii="Verdana" w:eastAsia="Times New Roman" w:hAnsi="Verdana" w:cs="Times New Roman"/>
          <w:b/>
          <w:bCs/>
          <w:color w:val="FF5610"/>
          <w:kern w:val="36"/>
          <w:sz w:val="48"/>
          <w:szCs w:val="48"/>
          <w:lang w:eastAsia="fr-FR"/>
        </w:rPr>
      </w:pPr>
      <w:r w:rsidRPr="00263688">
        <w:rPr>
          <w:rFonts w:ascii="Verdana" w:eastAsia="Times New Roman" w:hAnsi="Verdana" w:cs="Times New Roman"/>
          <w:b/>
          <w:bCs/>
          <w:color w:val="FF5610"/>
          <w:kern w:val="36"/>
          <w:sz w:val="27"/>
          <w:szCs w:val="27"/>
          <w:lang w:eastAsia="fr-FR"/>
        </w:rPr>
        <w:t>Introduction</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À partir des développements du taylorisme et des débuts de la syndicalisation, les secrétariats sociaux se sont transformés en services de personnel. L'année 1912 est considérée comme étant la date probable de la naissance de « services </w:t>
      </w:r>
      <w:proofErr w:type="spellStart"/>
      <w:r w:rsidRPr="00263688">
        <w:rPr>
          <w:rFonts w:ascii="Verdana" w:eastAsia="Times New Roman" w:hAnsi="Verdana" w:cs="Times New Roman"/>
          <w:sz w:val="20"/>
          <w:szCs w:val="20"/>
          <w:lang w:eastAsia="fr-FR"/>
        </w:rPr>
        <w:t>depersonnel</w:t>
      </w:r>
      <w:proofErr w:type="spellEnd"/>
      <w:r w:rsidRPr="00263688">
        <w:rPr>
          <w:rFonts w:ascii="Verdana" w:eastAsia="Times New Roman" w:hAnsi="Verdana" w:cs="Times New Roman"/>
          <w:sz w:val="20"/>
          <w:szCs w:val="20"/>
          <w:lang w:eastAsia="fr-FR"/>
        </w:rPr>
        <w:t xml:space="preserve"> » dans le sens moderne du terme. </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Les tâches principales de ces nouveaux services étaient d'entretenir des relations avec les syndicats, administrer les droits des salariés, voire à l'adaptation de ceux-ci aux progrès technologiques, régler les problèmes d'évaluation, de rémunération et de communication. En dépit de leurs nombreuses activités, les Services de personnel d’</w:t>
      </w:r>
      <w:proofErr w:type="spellStart"/>
      <w:r w:rsidRPr="00263688">
        <w:rPr>
          <w:rFonts w:ascii="Verdana" w:eastAsia="Times New Roman" w:hAnsi="Verdana" w:cs="Times New Roman"/>
          <w:sz w:val="20"/>
          <w:szCs w:val="20"/>
          <w:lang w:eastAsia="fr-FR"/>
        </w:rPr>
        <w:t>alorsont</w:t>
      </w:r>
      <w:proofErr w:type="spellEnd"/>
      <w:r w:rsidRPr="00263688">
        <w:rPr>
          <w:rFonts w:ascii="Verdana" w:eastAsia="Times New Roman" w:hAnsi="Verdana" w:cs="Times New Roman"/>
          <w:sz w:val="20"/>
          <w:szCs w:val="20"/>
          <w:lang w:eastAsia="fr-FR"/>
        </w:rPr>
        <w:t xml:space="preserve"> joué un rôle mineur dans l’organisation: un rôle surtout administratif et disciplinaire (</w:t>
      </w:r>
      <w:proofErr w:type="spellStart"/>
      <w:r w:rsidRPr="00263688">
        <w:rPr>
          <w:rFonts w:ascii="Verdana" w:eastAsia="Times New Roman" w:hAnsi="Verdana" w:cs="Times New Roman"/>
          <w:sz w:val="20"/>
          <w:szCs w:val="20"/>
          <w:lang w:eastAsia="fr-FR"/>
        </w:rPr>
        <w:t>Bayad</w:t>
      </w:r>
      <w:proofErr w:type="spellEnd"/>
      <w:r w:rsidRPr="00263688">
        <w:rPr>
          <w:rFonts w:ascii="Verdana" w:eastAsia="Times New Roman" w:hAnsi="Verdana" w:cs="Times New Roman"/>
          <w:sz w:val="20"/>
          <w:szCs w:val="20"/>
          <w:lang w:eastAsia="fr-FR"/>
        </w:rPr>
        <w:t xml:space="preserve"> et </w:t>
      </w:r>
      <w:proofErr w:type="spellStart"/>
      <w:proofErr w:type="gramStart"/>
      <w:r w:rsidRPr="00263688">
        <w:rPr>
          <w:rFonts w:ascii="Verdana" w:eastAsia="Times New Roman" w:hAnsi="Verdana" w:cs="Times New Roman"/>
          <w:sz w:val="20"/>
          <w:szCs w:val="20"/>
          <w:lang w:eastAsia="fr-FR"/>
        </w:rPr>
        <w:t>alii</w:t>
      </w:r>
      <w:proofErr w:type="spellEnd"/>
      <w:r w:rsidRPr="00263688">
        <w:rPr>
          <w:rFonts w:ascii="Verdana" w:eastAsia="Times New Roman" w:hAnsi="Verdana" w:cs="Times New Roman"/>
          <w:sz w:val="20"/>
          <w:szCs w:val="20"/>
          <w:lang w:eastAsia="fr-FR"/>
        </w:rPr>
        <w:t>.,</w:t>
      </w:r>
      <w:proofErr w:type="gramEnd"/>
      <w:r w:rsidRPr="00263688">
        <w:rPr>
          <w:rFonts w:ascii="Verdana" w:eastAsia="Times New Roman" w:hAnsi="Verdana" w:cs="Times New Roman"/>
          <w:sz w:val="20"/>
          <w:szCs w:val="20"/>
          <w:lang w:eastAsia="fr-FR"/>
        </w:rPr>
        <w:t xml:space="preserve"> </w:t>
      </w:r>
      <w:r w:rsidRPr="00263688">
        <w:rPr>
          <w:rFonts w:ascii="Verdana" w:eastAsia="Times New Roman" w:hAnsi="Verdana" w:cs="Times New Roman"/>
          <w:i/>
          <w:iCs/>
          <w:sz w:val="20"/>
          <w:szCs w:val="20"/>
          <w:lang w:eastAsia="fr-FR"/>
        </w:rPr>
        <w:t>Gestion des ressources humaines,</w:t>
      </w:r>
      <w:r w:rsidRPr="00263688">
        <w:rPr>
          <w:rFonts w:ascii="Verdana" w:eastAsia="Times New Roman" w:hAnsi="Verdana" w:cs="Times New Roman"/>
          <w:sz w:val="20"/>
          <w:szCs w:val="20"/>
          <w:lang w:eastAsia="fr-FR"/>
        </w:rPr>
        <w:t xml:space="preserve"> Coll. Management, Ed. De Boeck Université, 2001, p5.).</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Il s’agit donc dans ce chapitre de repréciser toutes ces approches contextuelle et contingente, de l’administration du personnel du début de la production de masse, à la gestion des ressources humaines contemporaine, en tant que fonction essentielle et à part entière de la gestion stratégique des organisations d’une manière générale et des PME-PMI en particulier.</w:t>
      </w:r>
    </w:p>
    <w:p w:rsidR="00263688" w:rsidRPr="00263688" w:rsidRDefault="00263688" w:rsidP="00263688">
      <w:pPr>
        <w:spacing w:before="100" w:beforeAutospacing="1" w:after="100" w:afterAutospacing="1" w:line="240" w:lineRule="auto"/>
        <w:outlineLvl w:val="0"/>
        <w:rPr>
          <w:rFonts w:ascii="Verdana" w:eastAsia="Times New Roman" w:hAnsi="Verdana" w:cs="Times New Roman"/>
          <w:b/>
          <w:bCs/>
          <w:color w:val="FF5610"/>
          <w:kern w:val="36"/>
          <w:sz w:val="48"/>
          <w:szCs w:val="48"/>
          <w:lang w:eastAsia="fr-FR"/>
        </w:rPr>
      </w:pPr>
      <w:r w:rsidRPr="00263688">
        <w:rPr>
          <w:rFonts w:ascii="Verdana" w:eastAsia="Times New Roman" w:hAnsi="Verdana" w:cs="Times New Roman"/>
          <w:b/>
          <w:bCs/>
          <w:color w:val="FF5610"/>
          <w:kern w:val="36"/>
          <w:sz w:val="27"/>
          <w:szCs w:val="27"/>
          <w:lang w:eastAsia="fr-FR"/>
        </w:rPr>
        <w:t>1.1 Proposition de définition</w:t>
      </w:r>
    </w:p>
    <w:p w:rsidR="00263688" w:rsidRPr="00263688" w:rsidRDefault="00263688" w:rsidP="00263688">
      <w:pPr>
        <w:numPr>
          <w:ilvl w:val="0"/>
          <w:numId w:val="133"/>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La fonction ressources humaines s’attache à définir la meilleure adéquation possible entre les emplois (de l’organisation) et les ressources (des hommes). </w:t>
      </w:r>
    </w:p>
    <w:p w:rsidR="00263688" w:rsidRPr="00263688" w:rsidRDefault="00263688" w:rsidP="00263688">
      <w:pPr>
        <w:numPr>
          <w:ilvl w:val="0"/>
          <w:numId w:val="134"/>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Cela s’opère à travers un ensemble de structures, de programmes et d’actions.</w:t>
      </w:r>
      <w:r w:rsidRPr="00263688">
        <w:rPr>
          <w:rFonts w:ascii="Verdana" w:eastAsia="Times New Roman" w:hAnsi="Verdana" w:cs="Times New Roman"/>
          <w:sz w:val="24"/>
          <w:szCs w:val="24"/>
          <w:lang w:eastAsia="fr-FR"/>
        </w:rPr>
        <w:t xml:space="preserve"> </w:t>
      </w:r>
    </w:p>
    <w:p w:rsidR="00263688" w:rsidRPr="00263688" w:rsidRDefault="00263688" w:rsidP="00263688">
      <w:pPr>
        <w:spacing w:after="0" w:line="240" w:lineRule="auto"/>
        <w:jc w:val="both"/>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La GRH est l’une des fonctions du management. Cette fonction a pour but, la mobilisation du potentiel et des compétences de chaque salarié, ainsi que la mutualisation de celles-ci, au service des organisations.</w:t>
      </w:r>
    </w:p>
    <w:tbl>
      <w:tblPr>
        <w:tblW w:w="7500" w:type="dxa"/>
        <w:jc w:val="center"/>
        <w:tblCellSpacing w:w="15" w:type="dxa"/>
        <w:tblCellMar>
          <w:top w:w="15" w:type="dxa"/>
          <w:left w:w="15" w:type="dxa"/>
          <w:bottom w:w="15" w:type="dxa"/>
          <w:right w:w="15" w:type="dxa"/>
        </w:tblCellMar>
        <w:tblLook w:val="04A0"/>
      </w:tblPr>
      <w:tblGrid>
        <w:gridCol w:w="7500"/>
      </w:tblGrid>
      <w:tr w:rsidR="00263688" w:rsidRPr="00263688" w:rsidTr="00263688">
        <w:trPr>
          <w:tblCellSpacing w:w="15" w:type="dxa"/>
          <w:jc w:val="center"/>
        </w:trPr>
        <w:tc>
          <w:tcPr>
            <w:tcW w:w="0" w:type="auto"/>
            <w:vAlign w:val="center"/>
            <w:hideMark/>
          </w:tcPr>
          <w:p w:rsidR="00263688" w:rsidRPr="00263688" w:rsidRDefault="00263688" w:rsidP="00263688">
            <w:pPr>
              <w:spacing w:after="0" w:line="240" w:lineRule="auto"/>
              <w:rPr>
                <w:rFonts w:ascii="Times New Roman" w:eastAsia="Times New Roman" w:hAnsi="Times New Roman" w:cs="Times New Roman"/>
                <w:color w:val="FFFFFF"/>
                <w:sz w:val="24"/>
                <w:szCs w:val="24"/>
                <w:lang w:eastAsia="fr-FR"/>
              </w:rPr>
            </w:pPr>
            <w:r w:rsidRPr="00263688">
              <w:rPr>
                <w:rFonts w:ascii="Verdana" w:eastAsia="Times New Roman" w:hAnsi="Verdana" w:cs="Times New Roman"/>
                <w:b/>
                <w:bCs/>
                <w:color w:val="FF7500"/>
                <w:sz w:val="27"/>
                <w:szCs w:val="27"/>
                <w:lang w:eastAsia="fr-FR"/>
              </w:rPr>
              <w:t>Question</w:t>
            </w:r>
          </w:p>
        </w:tc>
      </w:tr>
      <w:tr w:rsidR="00263688" w:rsidRPr="00263688" w:rsidTr="00263688">
        <w:trPr>
          <w:tblCellSpacing w:w="15" w:type="dxa"/>
          <w:jc w:val="center"/>
        </w:trPr>
        <w:tc>
          <w:tcPr>
            <w:tcW w:w="0" w:type="auto"/>
            <w:shd w:val="clear" w:color="auto" w:fill="FF7500"/>
            <w:vAlign w:val="center"/>
            <w:hideMark/>
          </w:tcPr>
          <w:p w:rsidR="00263688" w:rsidRPr="00263688" w:rsidRDefault="00263688" w:rsidP="00263688">
            <w:pPr>
              <w:spacing w:after="0" w:line="240" w:lineRule="auto"/>
              <w:rPr>
                <w:rFonts w:ascii="Times New Roman" w:eastAsia="Times New Roman" w:hAnsi="Times New Roman" w:cs="Times New Roman"/>
                <w:color w:val="FFFFFF"/>
                <w:sz w:val="24"/>
                <w:szCs w:val="24"/>
                <w:lang w:eastAsia="fr-FR"/>
              </w:rPr>
            </w:pPr>
          </w:p>
          <w:p w:rsidR="00263688" w:rsidRPr="00263688" w:rsidRDefault="00263688" w:rsidP="00263688">
            <w:pPr>
              <w:spacing w:after="0" w:line="240" w:lineRule="auto"/>
              <w:jc w:val="both"/>
              <w:rPr>
                <w:rFonts w:ascii="Times New Roman" w:eastAsia="Times New Roman" w:hAnsi="Times New Roman" w:cs="Times New Roman"/>
                <w:color w:val="FFFFFF"/>
                <w:sz w:val="24"/>
                <w:szCs w:val="24"/>
                <w:lang w:eastAsia="fr-FR"/>
              </w:rPr>
            </w:pPr>
            <w:r w:rsidRPr="00263688">
              <w:rPr>
                <w:rFonts w:ascii="Verdana" w:eastAsia="Times New Roman" w:hAnsi="Verdana" w:cs="Times New Roman"/>
                <w:b/>
                <w:bCs/>
                <w:color w:val="FDFDFD"/>
                <w:sz w:val="20"/>
                <w:szCs w:val="20"/>
                <w:lang w:eastAsia="fr-FR"/>
              </w:rPr>
              <w:t>1° Quels sont les structures, les programmes et les actions concernés dans le cadre de la fonction ressources humaines ?</w:t>
            </w:r>
            <w:r w:rsidRPr="00263688">
              <w:rPr>
                <w:rFonts w:ascii="Verdana" w:eastAsia="Times New Roman" w:hAnsi="Verdana" w:cs="Times New Roman"/>
                <w:color w:val="FFFFFF"/>
                <w:sz w:val="24"/>
                <w:szCs w:val="24"/>
                <w:lang w:eastAsia="fr-FR"/>
              </w:rPr>
              <w:br/>
            </w:r>
            <w:r w:rsidRPr="00263688">
              <w:rPr>
                <w:rFonts w:ascii="Verdana" w:eastAsia="Times New Roman" w:hAnsi="Verdana" w:cs="Times New Roman"/>
                <w:color w:val="FFFFFF"/>
                <w:sz w:val="24"/>
                <w:szCs w:val="24"/>
                <w:lang w:eastAsia="fr-FR"/>
              </w:rPr>
              <w:br/>
            </w:r>
            <w:r w:rsidRPr="00263688">
              <w:rPr>
                <w:rFonts w:ascii="Verdana" w:eastAsia="Times New Roman" w:hAnsi="Verdana" w:cs="Times New Roman"/>
                <w:b/>
                <w:bCs/>
                <w:color w:val="FDFDFD"/>
                <w:sz w:val="20"/>
                <w:szCs w:val="20"/>
                <w:lang w:eastAsia="fr-FR"/>
              </w:rPr>
              <w:t>2° Comment la GRH peut-elle mobiliser le potentiel de chaque salarié au sein d’une entreprise ?</w:t>
            </w:r>
          </w:p>
        </w:tc>
      </w:tr>
    </w:tbl>
    <w:p w:rsidR="00263688" w:rsidRPr="00263688" w:rsidRDefault="00263688" w:rsidP="00263688">
      <w:pPr>
        <w:spacing w:after="0" w:line="240" w:lineRule="auto"/>
        <w:rPr>
          <w:rFonts w:ascii="Times New Roman" w:eastAsia="Times New Roman" w:hAnsi="Times New Roman" w:cs="Times New Roman"/>
          <w:sz w:val="24"/>
          <w:szCs w:val="24"/>
          <w:lang w:eastAsia="fr-FR"/>
        </w:rPr>
      </w:pPr>
    </w:p>
    <w:p w:rsidR="00263688" w:rsidRPr="00263688" w:rsidRDefault="00263688" w:rsidP="00263688">
      <w:pPr>
        <w:spacing w:before="100" w:beforeAutospacing="1" w:after="100" w:afterAutospacing="1" w:line="240" w:lineRule="auto"/>
        <w:outlineLvl w:val="0"/>
        <w:rPr>
          <w:rFonts w:ascii="Verdana" w:eastAsia="Times New Roman" w:hAnsi="Verdana" w:cs="Times New Roman"/>
          <w:b/>
          <w:bCs/>
          <w:color w:val="FF5610"/>
          <w:kern w:val="36"/>
          <w:sz w:val="48"/>
          <w:szCs w:val="48"/>
          <w:lang w:eastAsia="fr-FR"/>
        </w:rPr>
      </w:pPr>
      <w:r w:rsidRPr="00263688">
        <w:rPr>
          <w:rFonts w:ascii="Verdana" w:eastAsia="Times New Roman" w:hAnsi="Verdana" w:cs="Times New Roman"/>
          <w:b/>
          <w:bCs/>
          <w:color w:val="FF5610"/>
          <w:kern w:val="36"/>
          <w:sz w:val="27"/>
          <w:szCs w:val="27"/>
          <w:lang w:eastAsia="fr-FR"/>
        </w:rPr>
        <w:t>1.2 Évolution de la fonction</w:t>
      </w:r>
    </w:p>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lastRenderedPageBreak/>
        <w:t>Il est commode pour rendre compte des mutations des contextes concurrentiels et de leurs implications organisationnelles et humaines de s’appuyer sur l’exemple du secteur automobile.</w:t>
      </w:r>
      <w:r w:rsidRPr="00263688">
        <w:rPr>
          <w:rFonts w:ascii="Times New Roman" w:eastAsia="Times New Roman" w:hAnsi="Times New Roman" w:cs="Times New Roman"/>
          <w:sz w:val="24"/>
          <w:szCs w:val="24"/>
          <w:lang w:eastAsia="fr-FR"/>
        </w:rPr>
        <w:t xml:space="preserve"> </w:t>
      </w:r>
      <w:r w:rsidRPr="00263688">
        <w:rPr>
          <w:rFonts w:ascii="Verdana" w:eastAsia="Times New Roman" w:hAnsi="Verdana" w:cs="Times New Roman"/>
          <w:sz w:val="24"/>
          <w:szCs w:val="24"/>
          <w:lang w:eastAsia="fr-FR"/>
        </w:rPr>
        <w:br/>
      </w:r>
      <w:r w:rsidRPr="00263688">
        <w:rPr>
          <w:rFonts w:ascii="Verdana" w:eastAsia="Times New Roman" w:hAnsi="Verdana" w:cs="Times New Roman"/>
          <w:sz w:val="20"/>
          <w:szCs w:val="20"/>
          <w:lang w:eastAsia="fr-FR"/>
        </w:rPr>
        <w:t>Ces évolutions peuvent être transposées à d’autres secteurs.</w:t>
      </w:r>
      <w:r w:rsidRPr="00263688">
        <w:rPr>
          <w:rFonts w:ascii="Times New Roman" w:eastAsia="Times New Roman" w:hAnsi="Times New Roman" w:cs="Times New Roman"/>
          <w:sz w:val="24"/>
          <w:szCs w:val="24"/>
          <w:lang w:eastAsia="fr-FR"/>
        </w:rPr>
        <w:t xml:space="preserve"> </w:t>
      </w:r>
      <w:r w:rsidRPr="00263688">
        <w:rPr>
          <w:rFonts w:ascii="Verdana" w:eastAsia="Times New Roman" w:hAnsi="Verdana" w:cs="Times New Roman"/>
          <w:sz w:val="24"/>
          <w:szCs w:val="24"/>
          <w:lang w:eastAsia="fr-FR"/>
        </w:rPr>
        <w:br/>
      </w:r>
      <w:r w:rsidRPr="00263688">
        <w:rPr>
          <w:rFonts w:ascii="Verdana" w:eastAsia="Times New Roman" w:hAnsi="Verdana" w:cs="Times New Roman"/>
          <w:sz w:val="20"/>
          <w:szCs w:val="20"/>
          <w:lang w:eastAsia="fr-FR"/>
        </w:rPr>
        <w:t>Le modèle taylorien-fordien est conçu de façon à :</w:t>
      </w:r>
      <w:r w:rsidRPr="00263688">
        <w:rPr>
          <w:rFonts w:ascii="Times New Roman" w:eastAsia="Times New Roman" w:hAnsi="Times New Roman" w:cs="Times New Roman"/>
          <w:sz w:val="24"/>
          <w:szCs w:val="24"/>
          <w:lang w:eastAsia="fr-FR"/>
        </w:rPr>
        <w:t xml:space="preserve"> </w:t>
      </w:r>
    </w:p>
    <w:p w:rsidR="00263688" w:rsidRPr="00263688" w:rsidRDefault="00263688" w:rsidP="00263688">
      <w:pPr>
        <w:numPr>
          <w:ilvl w:val="0"/>
          <w:numId w:val="135"/>
        </w:num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Intégrer le plus vite possible une population de faible niveau de qualification grâce à la très forte division du travail à la simplification qu’il opère.</w:t>
      </w:r>
      <w:r w:rsidRPr="00263688">
        <w:rPr>
          <w:rFonts w:ascii="Times New Roman" w:eastAsia="Times New Roman" w:hAnsi="Times New Roman" w:cs="Times New Roman"/>
          <w:sz w:val="24"/>
          <w:szCs w:val="24"/>
          <w:lang w:eastAsia="fr-FR"/>
        </w:rPr>
        <w:t xml:space="preserve"> </w:t>
      </w:r>
    </w:p>
    <w:p w:rsidR="00263688" w:rsidRPr="00263688" w:rsidRDefault="00263688" w:rsidP="00263688">
      <w:pPr>
        <w:numPr>
          <w:ilvl w:val="0"/>
          <w:numId w:val="135"/>
        </w:num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Permettre d’employer dans l’industrie une population rurale, étrangère, faiblement alphabétisée.</w:t>
      </w:r>
      <w:r w:rsidRPr="00263688">
        <w:rPr>
          <w:rFonts w:ascii="Times New Roman" w:eastAsia="Times New Roman" w:hAnsi="Times New Roman" w:cs="Times New Roman"/>
          <w:sz w:val="24"/>
          <w:szCs w:val="24"/>
          <w:lang w:eastAsia="fr-FR"/>
        </w:rPr>
        <w:t xml:space="preserve"> </w:t>
      </w:r>
    </w:p>
    <w:p w:rsidR="00263688" w:rsidRPr="00263688" w:rsidRDefault="00263688" w:rsidP="00263688">
      <w:pPr>
        <w:numPr>
          <w:ilvl w:val="0"/>
          <w:numId w:val="135"/>
        </w:num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Fonder son assise sur un personnel substituable.</w:t>
      </w:r>
    </w:p>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Cette substituabilité s’accommode mal des évolutions organisationnelles du système productif :</w:t>
      </w:r>
      <w:r w:rsidRPr="00263688">
        <w:rPr>
          <w:rFonts w:ascii="Times New Roman" w:eastAsia="Times New Roman" w:hAnsi="Times New Roman" w:cs="Times New Roman"/>
          <w:sz w:val="24"/>
          <w:szCs w:val="24"/>
          <w:lang w:eastAsia="fr-FR"/>
        </w:rPr>
        <w:t xml:space="preserve"> </w:t>
      </w:r>
    </w:p>
    <w:p w:rsidR="00263688" w:rsidRPr="00263688" w:rsidRDefault="00263688" w:rsidP="00263688">
      <w:pPr>
        <w:numPr>
          <w:ilvl w:val="0"/>
          <w:numId w:val="136"/>
        </w:num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Niveau de compétence plus élevé : polyvalence, participation aux groupes de qualité, autonomie, diminution du nombre de niveaux hiérarchiques.</w:t>
      </w:r>
      <w:r w:rsidRPr="00263688">
        <w:rPr>
          <w:rFonts w:ascii="Times New Roman" w:eastAsia="Times New Roman" w:hAnsi="Times New Roman" w:cs="Times New Roman"/>
          <w:sz w:val="24"/>
          <w:szCs w:val="24"/>
          <w:lang w:eastAsia="fr-FR"/>
        </w:rPr>
        <w:t xml:space="preserve"> </w:t>
      </w:r>
    </w:p>
    <w:p w:rsidR="00263688" w:rsidRPr="00263688" w:rsidRDefault="00263688" w:rsidP="00263688">
      <w:pPr>
        <w:numPr>
          <w:ilvl w:val="0"/>
          <w:numId w:val="136"/>
        </w:num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Coopération au sein de l’équipe, facteur de performance et de maintien des conditions optimales de production.</w:t>
      </w:r>
    </w:p>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La logique de compétence avec les changements du modèle productif s’oppose à la logique de poste qui correspond au modèle taylorien.</w:t>
      </w:r>
      <w:r w:rsidRPr="00263688">
        <w:rPr>
          <w:rFonts w:ascii="Times New Roman" w:eastAsia="Times New Roman" w:hAnsi="Times New Roman" w:cs="Times New Roman"/>
          <w:sz w:val="24"/>
          <w:szCs w:val="24"/>
          <w:lang w:eastAsia="fr-FR"/>
        </w:rPr>
        <w:t xml:space="preserve"> </w:t>
      </w:r>
    </w:p>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4"/>
          <w:szCs w:val="24"/>
          <w:lang w:eastAsia="fr-FR"/>
        </w:rPr>
        <w:br/>
      </w:r>
      <w:r w:rsidRPr="00263688">
        <w:rPr>
          <w:rFonts w:ascii="Verdana" w:eastAsia="Times New Roman" w:hAnsi="Verdana" w:cs="Times New Roman"/>
          <w:b/>
          <w:bCs/>
          <w:color w:val="009200"/>
          <w:sz w:val="20"/>
          <w:szCs w:val="20"/>
          <w:lang w:eastAsia="fr-FR"/>
        </w:rPr>
        <w:t>Tableau : la GRH comparée à l’administration du personnel</w:t>
      </w:r>
    </w:p>
    <w:p w:rsidR="00263688" w:rsidRPr="00263688" w:rsidRDefault="00263688" w:rsidP="00263688">
      <w:pPr>
        <w:spacing w:after="0" w:line="240" w:lineRule="auto"/>
        <w:rPr>
          <w:rFonts w:ascii="Times New Roman" w:eastAsia="Times New Roman" w:hAnsi="Times New Roman" w:cs="Times New Roman"/>
          <w:sz w:val="24"/>
          <w:szCs w:val="24"/>
          <w:lang w:eastAsia="fr-FR"/>
        </w:rPr>
      </w:pPr>
    </w:p>
    <w:tbl>
      <w:tblPr>
        <w:tblW w:w="903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156"/>
        <w:gridCol w:w="4874"/>
      </w:tblGrid>
      <w:tr w:rsidR="00263688" w:rsidRPr="00263688" w:rsidTr="0026368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63688" w:rsidRPr="00263688" w:rsidRDefault="00263688" w:rsidP="00263688">
            <w:pPr>
              <w:spacing w:after="0" w:line="240" w:lineRule="auto"/>
              <w:jc w:val="center"/>
              <w:rPr>
                <w:rFonts w:ascii="Verdana" w:eastAsia="Times New Roman" w:hAnsi="Verdana" w:cs="Times New Roman"/>
                <w:b/>
                <w:bCs/>
                <w:sz w:val="24"/>
                <w:szCs w:val="24"/>
                <w:lang w:eastAsia="fr-FR"/>
              </w:rPr>
            </w:pPr>
            <w:r w:rsidRPr="00263688">
              <w:rPr>
                <w:rFonts w:ascii="Verdana" w:eastAsia="Times New Roman" w:hAnsi="Verdana" w:cs="Times New Roman"/>
                <w:b/>
                <w:bCs/>
                <w:sz w:val="20"/>
                <w:szCs w:val="20"/>
                <w:lang w:eastAsia="fr-FR"/>
              </w:rPr>
              <w:t>Administration du personnel</w:t>
            </w:r>
          </w:p>
        </w:tc>
        <w:tc>
          <w:tcPr>
            <w:tcW w:w="0" w:type="auto"/>
            <w:tcBorders>
              <w:top w:val="outset" w:sz="6" w:space="0" w:color="auto"/>
              <w:left w:val="outset" w:sz="6" w:space="0" w:color="auto"/>
              <w:bottom w:val="outset" w:sz="6" w:space="0" w:color="auto"/>
              <w:right w:val="outset" w:sz="6" w:space="0" w:color="auto"/>
            </w:tcBorders>
            <w:vAlign w:val="center"/>
            <w:hideMark/>
          </w:tcPr>
          <w:p w:rsidR="00263688" w:rsidRPr="00263688" w:rsidRDefault="00263688" w:rsidP="00263688">
            <w:pPr>
              <w:spacing w:after="0" w:line="240" w:lineRule="auto"/>
              <w:jc w:val="center"/>
              <w:rPr>
                <w:rFonts w:ascii="Verdana" w:eastAsia="Times New Roman" w:hAnsi="Verdana" w:cs="Times New Roman"/>
                <w:b/>
                <w:bCs/>
                <w:sz w:val="24"/>
                <w:szCs w:val="24"/>
                <w:lang w:eastAsia="fr-FR"/>
              </w:rPr>
            </w:pPr>
            <w:r w:rsidRPr="00263688">
              <w:rPr>
                <w:rFonts w:ascii="Verdana" w:eastAsia="Times New Roman" w:hAnsi="Verdana" w:cs="Times New Roman"/>
                <w:b/>
                <w:bCs/>
                <w:sz w:val="20"/>
                <w:szCs w:val="20"/>
                <w:lang w:eastAsia="fr-FR"/>
              </w:rPr>
              <w:t>Gestion des ressources humaines</w:t>
            </w:r>
          </w:p>
        </w:tc>
      </w:tr>
      <w:tr w:rsidR="00263688" w:rsidRPr="00263688" w:rsidTr="0026368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63688" w:rsidRPr="00263688" w:rsidRDefault="00263688" w:rsidP="00263688">
            <w:pPr>
              <w:spacing w:after="0" w:line="240" w:lineRule="auto"/>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Personnel </w:t>
            </w:r>
            <w:proofErr w:type="spellStart"/>
            <w:r w:rsidRPr="00263688">
              <w:rPr>
                <w:rFonts w:ascii="Verdana" w:eastAsia="Times New Roman" w:hAnsi="Verdana" w:cs="Times New Roman"/>
                <w:sz w:val="20"/>
                <w:szCs w:val="20"/>
                <w:lang w:eastAsia="fr-FR"/>
              </w:rPr>
              <w:t>subsituable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263688" w:rsidRPr="00263688" w:rsidRDefault="00263688" w:rsidP="00263688">
            <w:pPr>
              <w:spacing w:after="0" w:line="240" w:lineRule="auto"/>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Actif spécifique</w:t>
            </w:r>
          </w:p>
        </w:tc>
      </w:tr>
      <w:tr w:rsidR="00263688" w:rsidRPr="00263688" w:rsidTr="0026368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63688" w:rsidRPr="00263688" w:rsidRDefault="00263688" w:rsidP="00263688">
            <w:pPr>
              <w:spacing w:after="0" w:line="240" w:lineRule="auto"/>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Réaction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263688" w:rsidRPr="00263688" w:rsidRDefault="00263688" w:rsidP="00263688">
            <w:pPr>
              <w:spacing w:after="0" w:line="240" w:lineRule="auto"/>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Anticipation</w:t>
            </w:r>
          </w:p>
        </w:tc>
      </w:tr>
      <w:tr w:rsidR="00263688" w:rsidRPr="00263688" w:rsidTr="0026368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63688" w:rsidRPr="00263688" w:rsidRDefault="00263688" w:rsidP="00263688">
            <w:pPr>
              <w:spacing w:after="0" w:line="240" w:lineRule="auto"/>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Variable d'ajustement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263688" w:rsidRPr="00263688" w:rsidRDefault="00263688" w:rsidP="00263688">
            <w:pPr>
              <w:spacing w:after="0" w:line="240" w:lineRule="auto"/>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Variable stratégique</w:t>
            </w:r>
          </w:p>
        </w:tc>
      </w:tr>
      <w:tr w:rsidR="00263688" w:rsidRPr="00263688" w:rsidTr="0026368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63688" w:rsidRPr="00263688" w:rsidRDefault="00263688" w:rsidP="00263688">
            <w:pPr>
              <w:spacing w:after="0" w:line="240" w:lineRule="auto"/>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Chef du personnel</w:t>
            </w:r>
          </w:p>
        </w:tc>
        <w:tc>
          <w:tcPr>
            <w:tcW w:w="0" w:type="auto"/>
            <w:tcBorders>
              <w:top w:val="outset" w:sz="6" w:space="0" w:color="auto"/>
              <w:left w:val="outset" w:sz="6" w:space="0" w:color="auto"/>
              <w:bottom w:val="outset" w:sz="6" w:space="0" w:color="auto"/>
              <w:right w:val="outset" w:sz="6" w:space="0" w:color="auto"/>
            </w:tcBorders>
            <w:vAlign w:val="center"/>
            <w:hideMark/>
          </w:tcPr>
          <w:p w:rsidR="00263688" w:rsidRPr="00263688" w:rsidRDefault="00263688" w:rsidP="00263688">
            <w:pPr>
              <w:spacing w:after="0" w:line="240" w:lineRule="auto"/>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DRH membre du comité de direction</w:t>
            </w:r>
          </w:p>
        </w:tc>
      </w:tr>
    </w:tbl>
    <w:p w:rsidR="00263688" w:rsidRPr="00263688" w:rsidRDefault="00263688" w:rsidP="00263688">
      <w:pPr>
        <w:spacing w:after="0" w:line="240" w:lineRule="auto"/>
        <w:rPr>
          <w:rFonts w:ascii="Times New Roman" w:eastAsia="Times New Roman" w:hAnsi="Times New Roman" w:cs="Times New Roman"/>
          <w:sz w:val="24"/>
          <w:szCs w:val="24"/>
          <w:lang w:eastAsia="fr-FR"/>
        </w:rPr>
      </w:pPr>
    </w:p>
    <w:tbl>
      <w:tblPr>
        <w:tblW w:w="7500" w:type="dxa"/>
        <w:jc w:val="center"/>
        <w:tblCellSpacing w:w="15" w:type="dxa"/>
        <w:tblCellMar>
          <w:top w:w="15" w:type="dxa"/>
          <w:left w:w="15" w:type="dxa"/>
          <w:bottom w:w="15" w:type="dxa"/>
          <w:right w:w="15" w:type="dxa"/>
        </w:tblCellMar>
        <w:tblLook w:val="04A0"/>
      </w:tblPr>
      <w:tblGrid>
        <w:gridCol w:w="7500"/>
      </w:tblGrid>
      <w:tr w:rsidR="00263688" w:rsidRPr="00263688" w:rsidTr="00263688">
        <w:trPr>
          <w:tblCellSpacing w:w="15" w:type="dxa"/>
          <w:jc w:val="center"/>
        </w:trPr>
        <w:tc>
          <w:tcPr>
            <w:tcW w:w="0" w:type="auto"/>
            <w:vAlign w:val="center"/>
            <w:hideMark/>
          </w:tcPr>
          <w:p w:rsidR="00263688" w:rsidRPr="00263688" w:rsidRDefault="00263688" w:rsidP="00263688">
            <w:pPr>
              <w:spacing w:after="0" w:line="240" w:lineRule="auto"/>
              <w:rPr>
                <w:rFonts w:ascii="Times New Roman" w:eastAsia="Times New Roman" w:hAnsi="Times New Roman" w:cs="Times New Roman"/>
                <w:color w:val="FF3300"/>
                <w:sz w:val="24"/>
                <w:szCs w:val="24"/>
                <w:lang w:eastAsia="fr-FR"/>
              </w:rPr>
            </w:pPr>
            <w:r w:rsidRPr="00263688">
              <w:rPr>
                <w:rFonts w:ascii="Verdana" w:eastAsia="Times New Roman" w:hAnsi="Verdana" w:cs="Times New Roman"/>
                <w:b/>
                <w:bCs/>
                <w:color w:val="F37C2C"/>
                <w:sz w:val="27"/>
                <w:szCs w:val="27"/>
                <w:lang w:eastAsia="fr-FR"/>
              </w:rPr>
              <w:t>Question</w:t>
            </w:r>
          </w:p>
        </w:tc>
      </w:tr>
      <w:tr w:rsidR="00263688" w:rsidRPr="00263688" w:rsidTr="00263688">
        <w:trPr>
          <w:tblCellSpacing w:w="15" w:type="dxa"/>
          <w:jc w:val="center"/>
        </w:trPr>
        <w:tc>
          <w:tcPr>
            <w:tcW w:w="0" w:type="auto"/>
            <w:shd w:val="clear" w:color="auto" w:fill="F37C2C"/>
            <w:vAlign w:val="center"/>
            <w:hideMark/>
          </w:tcPr>
          <w:p w:rsidR="00263688" w:rsidRPr="00263688" w:rsidRDefault="00263688" w:rsidP="00263688">
            <w:pPr>
              <w:spacing w:before="100" w:beforeAutospacing="1" w:after="100" w:afterAutospacing="1" w:line="240" w:lineRule="auto"/>
              <w:rPr>
                <w:rFonts w:ascii="Times New Roman" w:eastAsia="Times New Roman" w:hAnsi="Times New Roman" w:cs="Times New Roman"/>
                <w:b/>
                <w:bCs/>
                <w:color w:val="FDFDFD"/>
                <w:sz w:val="20"/>
                <w:szCs w:val="20"/>
                <w:lang w:eastAsia="fr-FR"/>
              </w:rPr>
            </w:pPr>
          </w:p>
          <w:p w:rsidR="00263688" w:rsidRPr="00263688" w:rsidRDefault="00263688" w:rsidP="00263688">
            <w:pPr>
              <w:spacing w:after="0" w:line="240" w:lineRule="auto"/>
              <w:rPr>
                <w:rFonts w:ascii="Times New Roman" w:eastAsia="Times New Roman" w:hAnsi="Times New Roman" w:cs="Times New Roman"/>
                <w:color w:val="FFFFFF"/>
                <w:sz w:val="24"/>
                <w:szCs w:val="24"/>
                <w:lang w:eastAsia="fr-FR"/>
              </w:rPr>
            </w:pPr>
            <w:r w:rsidRPr="00263688">
              <w:rPr>
                <w:rFonts w:ascii="Verdana" w:eastAsia="Times New Roman" w:hAnsi="Verdana" w:cs="Times New Roman"/>
                <w:color w:val="FFFFFF"/>
                <w:sz w:val="20"/>
                <w:szCs w:val="20"/>
                <w:lang w:eastAsia="fr-FR"/>
              </w:rPr>
              <w:t>1 Pourquoi est-il généralement commode de s’appuyer sur l’exemple du secteur automobile pour illustrer les mutations de la fonction Ressources Humaines ?</w:t>
            </w:r>
            <w:r w:rsidRPr="00263688">
              <w:rPr>
                <w:rFonts w:ascii="Verdana" w:eastAsia="Times New Roman" w:hAnsi="Verdana" w:cs="Times New Roman"/>
                <w:color w:val="FFFFFF"/>
                <w:sz w:val="20"/>
                <w:szCs w:val="20"/>
                <w:lang w:eastAsia="fr-FR"/>
              </w:rPr>
              <w:br/>
            </w:r>
            <w:r w:rsidRPr="00263688">
              <w:rPr>
                <w:rFonts w:ascii="Verdana" w:eastAsia="Times New Roman" w:hAnsi="Verdana" w:cs="Times New Roman"/>
                <w:color w:val="FFFFFF"/>
                <w:sz w:val="20"/>
                <w:szCs w:val="20"/>
                <w:lang w:eastAsia="fr-FR"/>
              </w:rPr>
              <w:br/>
              <w:t>2 D’après le tableau présenté dans le cours, comparez l’approche « administration du personnel » par rapport à l’approche « gestion des ressources humaines ».</w:t>
            </w:r>
          </w:p>
        </w:tc>
      </w:tr>
    </w:tbl>
    <w:p w:rsidR="00263688" w:rsidRPr="00263688" w:rsidRDefault="00263688" w:rsidP="00263688">
      <w:pPr>
        <w:spacing w:before="100" w:beforeAutospacing="1" w:after="100" w:afterAutospacing="1" w:line="240" w:lineRule="auto"/>
        <w:outlineLvl w:val="0"/>
        <w:rPr>
          <w:rFonts w:ascii="Verdana" w:eastAsia="Times New Roman" w:hAnsi="Verdana" w:cs="Times New Roman"/>
          <w:b/>
          <w:bCs/>
          <w:color w:val="FF5610"/>
          <w:kern w:val="36"/>
          <w:sz w:val="48"/>
          <w:szCs w:val="48"/>
          <w:lang w:eastAsia="fr-FR"/>
        </w:rPr>
      </w:pPr>
      <w:r w:rsidRPr="00263688">
        <w:rPr>
          <w:rFonts w:ascii="Verdana" w:eastAsia="Times New Roman" w:hAnsi="Verdana" w:cs="Times New Roman"/>
          <w:b/>
          <w:bCs/>
          <w:color w:val="FF5610"/>
          <w:kern w:val="36"/>
          <w:sz w:val="27"/>
          <w:szCs w:val="27"/>
          <w:lang w:eastAsia="fr-FR"/>
        </w:rPr>
        <w:t>1.3 Objectifs et pratique de la fonction</w:t>
      </w:r>
    </w:p>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b/>
          <w:bCs/>
          <w:color w:val="009200"/>
          <w:sz w:val="20"/>
          <w:szCs w:val="20"/>
          <w:lang w:eastAsia="fr-FR"/>
        </w:rPr>
        <w:t>A. Les Objectifs</w:t>
      </w:r>
      <w:r w:rsidRPr="00263688">
        <w:rPr>
          <w:rFonts w:ascii="Times New Roman" w:eastAsia="Times New Roman" w:hAnsi="Times New Roman" w:cs="Times New Roman"/>
          <w:sz w:val="24"/>
          <w:szCs w:val="24"/>
          <w:lang w:eastAsia="fr-FR"/>
        </w:rPr>
        <w:t xml:space="preserve"> </w:t>
      </w:r>
    </w:p>
    <w:p w:rsidR="00263688" w:rsidRPr="00263688" w:rsidRDefault="00263688" w:rsidP="00263688">
      <w:pPr>
        <w:numPr>
          <w:ilvl w:val="0"/>
          <w:numId w:val="137"/>
        </w:numPr>
        <w:spacing w:before="100" w:beforeAutospacing="1" w:after="100" w:afterAutospacing="1" w:line="240" w:lineRule="auto"/>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Des objectifs explicites :</w:t>
      </w:r>
      <w:r w:rsidRPr="00263688">
        <w:rPr>
          <w:rFonts w:ascii="Verdana" w:eastAsia="Times New Roman" w:hAnsi="Verdana" w:cs="Times New Roman"/>
          <w:sz w:val="24"/>
          <w:szCs w:val="24"/>
          <w:lang w:eastAsia="fr-FR"/>
        </w:rPr>
        <w:t xml:space="preserve"> </w:t>
      </w:r>
    </w:p>
    <w:p w:rsidR="00263688" w:rsidRPr="00263688" w:rsidRDefault="00263688" w:rsidP="00263688">
      <w:pPr>
        <w:numPr>
          <w:ilvl w:val="1"/>
          <w:numId w:val="137"/>
        </w:numPr>
        <w:spacing w:before="100" w:beforeAutospacing="1" w:after="100" w:afterAutospacing="1" w:line="240" w:lineRule="auto"/>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Attirer des candidats qualifiés</w:t>
      </w:r>
      <w:r w:rsidRPr="00263688">
        <w:rPr>
          <w:rFonts w:ascii="Verdana" w:eastAsia="Times New Roman" w:hAnsi="Verdana" w:cs="Times New Roman"/>
          <w:sz w:val="24"/>
          <w:szCs w:val="24"/>
          <w:lang w:eastAsia="fr-FR"/>
        </w:rPr>
        <w:t xml:space="preserve"> </w:t>
      </w:r>
    </w:p>
    <w:p w:rsidR="00263688" w:rsidRPr="00263688" w:rsidRDefault="00263688" w:rsidP="00263688">
      <w:pPr>
        <w:numPr>
          <w:ilvl w:val="1"/>
          <w:numId w:val="137"/>
        </w:numPr>
        <w:spacing w:before="100" w:beforeAutospacing="1" w:after="100" w:afterAutospacing="1" w:line="240" w:lineRule="auto"/>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Maintenir les employés fournissant un rendement satisfaisant</w:t>
      </w:r>
      <w:r w:rsidRPr="00263688">
        <w:rPr>
          <w:rFonts w:ascii="Verdana" w:eastAsia="Times New Roman" w:hAnsi="Verdana" w:cs="Times New Roman"/>
          <w:sz w:val="24"/>
          <w:szCs w:val="24"/>
          <w:lang w:eastAsia="fr-FR"/>
        </w:rPr>
        <w:t xml:space="preserve"> </w:t>
      </w:r>
    </w:p>
    <w:p w:rsidR="00263688" w:rsidRPr="00263688" w:rsidRDefault="00263688" w:rsidP="00263688">
      <w:pPr>
        <w:numPr>
          <w:ilvl w:val="1"/>
          <w:numId w:val="137"/>
        </w:numPr>
        <w:spacing w:before="100" w:beforeAutospacing="1" w:after="100" w:afterAutospacing="1" w:line="240" w:lineRule="auto"/>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Accroître la motivation des employés</w:t>
      </w:r>
      <w:r w:rsidRPr="00263688">
        <w:rPr>
          <w:rFonts w:ascii="Verdana" w:eastAsia="Times New Roman" w:hAnsi="Verdana" w:cs="Times New Roman"/>
          <w:sz w:val="24"/>
          <w:szCs w:val="24"/>
          <w:lang w:eastAsia="fr-FR"/>
        </w:rPr>
        <w:t xml:space="preserve"> </w:t>
      </w:r>
    </w:p>
    <w:p w:rsidR="00263688" w:rsidRPr="00263688" w:rsidRDefault="00263688" w:rsidP="00263688">
      <w:pPr>
        <w:numPr>
          <w:ilvl w:val="1"/>
          <w:numId w:val="137"/>
        </w:numPr>
        <w:spacing w:before="100" w:beforeAutospacing="1" w:after="100" w:afterAutospacing="1" w:line="240" w:lineRule="auto"/>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Favoriser le développement des employés par la pleine utilisation de leurs compétences </w:t>
      </w:r>
    </w:p>
    <w:p w:rsidR="00263688" w:rsidRPr="00263688" w:rsidRDefault="00263688" w:rsidP="00263688">
      <w:pPr>
        <w:numPr>
          <w:ilvl w:val="0"/>
          <w:numId w:val="137"/>
        </w:numPr>
        <w:spacing w:before="100" w:beforeAutospacing="1" w:after="100" w:afterAutospacing="1" w:line="240" w:lineRule="auto"/>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Des objectifs implicites :</w:t>
      </w:r>
      <w:r w:rsidRPr="00263688">
        <w:rPr>
          <w:rFonts w:ascii="Verdana" w:eastAsia="Times New Roman" w:hAnsi="Verdana" w:cs="Times New Roman"/>
          <w:sz w:val="24"/>
          <w:szCs w:val="24"/>
          <w:lang w:eastAsia="fr-FR"/>
        </w:rPr>
        <w:t xml:space="preserve"> </w:t>
      </w:r>
    </w:p>
    <w:p w:rsidR="00263688" w:rsidRPr="00263688" w:rsidRDefault="00263688" w:rsidP="00263688">
      <w:pPr>
        <w:numPr>
          <w:ilvl w:val="1"/>
          <w:numId w:val="137"/>
        </w:numPr>
        <w:spacing w:before="100" w:beforeAutospacing="1" w:after="100" w:afterAutospacing="1" w:line="240" w:lineRule="auto"/>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lastRenderedPageBreak/>
        <w:t>Accroître la productivité au travail</w:t>
      </w:r>
      <w:r w:rsidRPr="00263688">
        <w:rPr>
          <w:rFonts w:ascii="Verdana" w:eastAsia="Times New Roman" w:hAnsi="Verdana" w:cs="Times New Roman"/>
          <w:sz w:val="24"/>
          <w:szCs w:val="24"/>
          <w:lang w:eastAsia="fr-FR"/>
        </w:rPr>
        <w:t xml:space="preserve"> </w:t>
      </w:r>
    </w:p>
    <w:p w:rsidR="00263688" w:rsidRPr="00263688" w:rsidRDefault="00263688" w:rsidP="00263688">
      <w:pPr>
        <w:numPr>
          <w:ilvl w:val="1"/>
          <w:numId w:val="137"/>
        </w:numPr>
        <w:spacing w:before="100" w:beforeAutospacing="1" w:after="100" w:afterAutospacing="1" w:line="240" w:lineRule="auto"/>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Améliorer la qualité de vie au travail</w:t>
      </w:r>
      <w:r w:rsidRPr="00263688">
        <w:rPr>
          <w:rFonts w:ascii="Verdana" w:eastAsia="Times New Roman" w:hAnsi="Verdana" w:cs="Times New Roman"/>
          <w:sz w:val="24"/>
          <w:szCs w:val="24"/>
          <w:lang w:eastAsia="fr-FR"/>
        </w:rPr>
        <w:t xml:space="preserve"> </w:t>
      </w:r>
    </w:p>
    <w:p w:rsidR="00263688" w:rsidRPr="00263688" w:rsidRDefault="00263688" w:rsidP="00263688">
      <w:pPr>
        <w:numPr>
          <w:ilvl w:val="1"/>
          <w:numId w:val="137"/>
        </w:numPr>
        <w:spacing w:before="100" w:beforeAutospacing="1" w:after="100" w:afterAutospacing="1" w:line="240" w:lineRule="auto"/>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Assurer le respect du cadre juridique</w:t>
      </w:r>
    </w:p>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b/>
          <w:bCs/>
          <w:color w:val="009200"/>
          <w:sz w:val="20"/>
          <w:szCs w:val="20"/>
          <w:lang w:eastAsia="fr-FR"/>
        </w:rPr>
        <w:t>B. La GRH : une pratique contingente</w:t>
      </w:r>
      <w:r w:rsidRPr="00263688">
        <w:rPr>
          <w:rFonts w:ascii="Times New Roman" w:eastAsia="Times New Roman" w:hAnsi="Times New Roman" w:cs="Times New Roman"/>
          <w:sz w:val="24"/>
          <w:szCs w:val="24"/>
          <w:lang w:eastAsia="fr-FR"/>
        </w:rPr>
        <w:t xml:space="preserve"> </w:t>
      </w:r>
    </w:p>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color w:val="FF5610"/>
          <w:sz w:val="20"/>
          <w:szCs w:val="20"/>
          <w:lang w:eastAsia="fr-FR"/>
        </w:rPr>
        <w:br/>
        <w:t xml:space="preserve">Des niveaux de développement variés selon des facteurs externes… </w:t>
      </w:r>
    </w:p>
    <w:p w:rsidR="00263688" w:rsidRPr="00263688" w:rsidRDefault="00263688" w:rsidP="00263688">
      <w:pPr>
        <w:numPr>
          <w:ilvl w:val="0"/>
          <w:numId w:val="138"/>
        </w:numPr>
        <w:spacing w:before="100" w:beforeAutospacing="1" w:after="100" w:afterAutospacing="1" w:line="240" w:lineRule="auto"/>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Législation sociale</w:t>
      </w:r>
      <w:r w:rsidRPr="00263688">
        <w:rPr>
          <w:rFonts w:ascii="Verdana" w:eastAsia="Times New Roman" w:hAnsi="Verdana" w:cs="Times New Roman"/>
          <w:sz w:val="24"/>
          <w:szCs w:val="24"/>
          <w:lang w:eastAsia="fr-FR"/>
        </w:rPr>
        <w:t xml:space="preserve"> </w:t>
      </w:r>
    </w:p>
    <w:p w:rsidR="00263688" w:rsidRPr="00263688" w:rsidRDefault="00263688" w:rsidP="00263688">
      <w:pPr>
        <w:numPr>
          <w:ilvl w:val="0"/>
          <w:numId w:val="138"/>
        </w:numPr>
        <w:spacing w:before="100" w:beforeAutospacing="1" w:after="100" w:afterAutospacing="1" w:line="240" w:lineRule="auto"/>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Marché de l’emploi</w:t>
      </w:r>
      <w:r w:rsidRPr="00263688">
        <w:rPr>
          <w:rFonts w:ascii="Verdana" w:eastAsia="Times New Roman" w:hAnsi="Verdana" w:cs="Times New Roman"/>
          <w:sz w:val="24"/>
          <w:szCs w:val="24"/>
          <w:lang w:eastAsia="fr-FR"/>
        </w:rPr>
        <w:t xml:space="preserve"> </w:t>
      </w:r>
    </w:p>
    <w:p w:rsidR="00263688" w:rsidRPr="00263688" w:rsidRDefault="00263688" w:rsidP="00263688">
      <w:pPr>
        <w:numPr>
          <w:ilvl w:val="0"/>
          <w:numId w:val="138"/>
        </w:numPr>
        <w:spacing w:before="100" w:beforeAutospacing="1" w:after="100" w:afterAutospacing="1" w:line="240" w:lineRule="auto"/>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Mécanisme de négociation collective</w:t>
      </w:r>
      <w:r w:rsidRPr="00263688">
        <w:rPr>
          <w:rFonts w:ascii="Verdana" w:eastAsia="Times New Roman" w:hAnsi="Verdana" w:cs="Times New Roman"/>
          <w:sz w:val="24"/>
          <w:szCs w:val="24"/>
          <w:lang w:eastAsia="fr-FR"/>
        </w:rPr>
        <w:t xml:space="preserve"> </w:t>
      </w:r>
    </w:p>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color w:val="FF5610"/>
          <w:sz w:val="20"/>
          <w:szCs w:val="20"/>
          <w:lang w:eastAsia="fr-FR"/>
        </w:rPr>
        <w:t xml:space="preserve">… et des facteurs internes </w:t>
      </w:r>
    </w:p>
    <w:p w:rsidR="00263688" w:rsidRPr="00263688" w:rsidRDefault="00263688" w:rsidP="00263688">
      <w:pPr>
        <w:numPr>
          <w:ilvl w:val="0"/>
          <w:numId w:val="139"/>
        </w:numPr>
        <w:spacing w:before="100" w:beforeAutospacing="1" w:after="100" w:afterAutospacing="1" w:line="240" w:lineRule="auto"/>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La stratégie et la structure organisationnelle</w:t>
      </w:r>
      <w:r w:rsidRPr="00263688">
        <w:rPr>
          <w:rFonts w:ascii="Verdana" w:eastAsia="Times New Roman" w:hAnsi="Verdana" w:cs="Times New Roman"/>
          <w:sz w:val="24"/>
          <w:szCs w:val="24"/>
          <w:lang w:eastAsia="fr-FR"/>
        </w:rPr>
        <w:t xml:space="preserve"> </w:t>
      </w:r>
    </w:p>
    <w:p w:rsidR="00263688" w:rsidRPr="00263688" w:rsidRDefault="00263688" w:rsidP="00263688">
      <w:pPr>
        <w:numPr>
          <w:ilvl w:val="0"/>
          <w:numId w:val="139"/>
        </w:numPr>
        <w:spacing w:before="100" w:beforeAutospacing="1" w:after="100" w:afterAutospacing="1" w:line="240" w:lineRule="auto"/>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L’appui de la direction</w:t>
      </w:r>
      <w:r w:rsidRPr="00263688">
        <w:rPr>
          <w:rFonts w:ascii="Verdana" w:eastAsia="Times New Roman" w:hAnsi="Verdana" w:cs="Times New Roman"/>
          <w:sz w:val="24"/>
          <w:szCs w:val="24"/>
          <w:lang w:eastAsia="fr-FR"/>
        </w:rPr>
        <w:t xml:space="preserve"> </w:t>
      </w:r>
    </w:p>
    <w:p w:rsidR="00263688" w:rsidRPr="00263688" w:rsidRDefault="00263688" w:rsidP="00263688">
      <w:pPr>
        <w:numPr>
          <w:ilvl w:val="0"/>
          <w:numId w:val="139"/>
        </w:numPr>
        <w:spacing w:before="100" w:beforeAutospacing="1" w:after="100" w:afterAutospacing="1" w:line="240" w:lineRule="auto"/>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La taille de l’entreprise</w:t>
      </w:r>
      <w:r w:rsidRPr="00263688">
        <w:rPr>
          <w:rFonts w:ascii="Verdana" w:eastAsia="Times New Roman" w:hAnsi="Verdana" w:cs="Times New Roman"/>
          <w:sz w:val="24"/>
          <w:szCs w:val="24"/>
          <w:lang w:eastAsia="fr-FR"/>
        </w:rPr>
        <w:t xml:space="preserve"> </w:t>
      </w:r>
    </w:p>
    <w:p w:rsidR="00263688" w:rsidRPr="00263688" w:rsidRDefault="00263688" w:rsidP="00263688">
      <w:pPr>
        <w:numPr>
          <w:ilvl w:val="0"/>
          <w:numId w:val="139"/>
        </w:numPr>
        <w:spacing w:before="100" w:beforeAutospacing="1" w:after="100" w:afterAutospacing="1" w:line="240" w:lineRule="auto"/>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La culture d’entreprise</w:t>
      </w:r>
      <w:r w:rsidRPr="00263688">
        <w:rPr>
          <w:rFonts w:ascii="Verdana" w:eastAsia="Times New Roman" w:hAnsi="Verdana" w:cs="Times New Roman"/>
          <w:sz w:val="24"/>
          <w:szCs w:val="24"/>
          <w:lang w:eastAsia="fr-FR"/>
        </w:rPr>
        <w:t xml:space="preserve"> </w:t>
      </w:r>
    </w:p>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b/>
          <w:bCs/>
          <w:color w:val="009200"/>
          <w:sz w:val="20"/>
          <w:szCs w:val="20"/>
          <w:lang w:eastAsia="fr-FR"/>
        </w:rPr>
        <w:t>C. La GRH : une pratique contextuelle</w:t>
      </w:r>
      <w:r w:rsidRPr="00263688">
        <w:rPr>
          <w:rFonts w:ascii="Times New Roman" w:eastAsia="Times New Roman" w:hAnsi="Times New Roman" w:cs="Times New Roman"/>
          <w:sz w:val="24"/>
          <w:szCs w:val="24"/>
          <w:lang w:eastAsia="fr-FR"/>
        </w:rPr>
        <w:t xml:space="preserve"> </w:t>
      </w:r>
    </w:p>
    <w:p w:rsidR="00263688" w:rsidRPr="00263688" w:rsidRDefault="00263688" w:rsidP="00263688">
      <w:pPr>
        <w:spacing w:after="0" w:line="240" w:lineRule="auto"/>
        <w:rPr>
          <w:rFonts w:ascii="Times New Roman" w:eastAsia="Times New Roman" w:hAnsi="Times New Roman" w:cs="Times New Roman"/>
          <w:sz w:val="20"/>
          <w:szCs w:val="20"/>
          <w:lang w:eastAsia="fr-FR"/>
        </w:rPr>
      </w:pPr>
    </w:p>
    <w:tbl>
      <w:tblPr>
        <w:tblW w:w="1107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238"/>
        <w:gridCol w:w="3135"/>
        <w:gridCol w:w="3298"/>
        <w:gridCol w:w="3399"/>
      </w:tblGrid>
      <w:tr w:rsidR="00263688" w:rsidRPr="00263688" w:rsidTr="00263688">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63688" w:rsidRPr="00263688" w:rsidRDefault="00263688" w:rsidP="00263688">
            <w:pPr>
              <w:spacing w:after="0" w:line="240" w:lineRule="auto"/>
              <w:jc w:val="center"/>
              <w:rPr>
                <w:rFonts w:ascii="Verdana" w:eastAsia="Times New Roman" w:hAnsi="Verdana" w:cs="Times New Roman"/>
                <w:b/>
                <w:bCs/>
                <w:sz w:val="24"/>
                <w:szCs w:val="24"/>
                <w:lang w:eastAsia="fr-FR"/>
              </w:rPr>
            </w:pPr>
            <w:r w:rsidRPr="00263688">
              <w:rPr>
                <w:rFonts w:ascii="Verdana" w:eastAsia="Times New Roman" w:hAnsi="Verdana" w:cs="Times New Roman"/>
                <w:b/>
                <w:bCs/>
                <w:sz w:val="20"/>
                <w:szCs w:val="20"/>
                <w:lang w:eastAsia="fr-FR"/>
              </w:rPr>
              <w:t>Périodes</w:t>
            </w:r>
          </w:p>
        </w:tc>
        <w:tc>
          <w:tcPr>
            <w:tcW w:w="0" w:type="auto"/>
            <w:tcBorders>
              <w:top w:val="outset" w:sz="6" w:space="0" w:color="auto"/>
              <w:left w:val="outset" w:sz="6" w:space="0" w:color="auto"/>
              <w:bottom w:val="outset" w:sz="6" w:space="0" w:color="auto"/>
              <w:right w:val="outset" w:sz="6" w:space="0" w:color="auto"/>
            </w:tcBorders>
            <w:vAlign w:val="center"/>
            <w:hideMark/>
          </w:tcPr>
          <w:p w:rsidR="00263688" w:rsidRPr="00263688" w:rsidRDefault="00263688" w:rsidP="00263688">
            <w:pPr>
              <w:spacing w:after="0" w:line="240" w:lineRule="auto"/>
              <w:jc w:val="center"/>
              <w:rPr>
                <w:rFonts w:ascii="Verdana" w:eastAsia="Times New Roman" w:hAnsi="Verdana" w:cs="Times New Roman"/>
                <w:b/>
                <w:bCs/>
                <w:sz w:val="24"/>
                <w:szCs w:val="24"/>
                <w:lang w:eastAsia="fr-FR"/>
              </w:rPr>
            </w:pPr>
            <w:r w:rsidRPr="00263688">
              <w:rPr>
                <w:rFonts w:ascii="Verdana" w:eastAsia="Times New Roman" w:hAnsi="Verdana" w:cs="Times New Roman"/>
                <w:b/>
                <w:bCs/>
                <w:sz w:val="20"/>
                <w:szCs w:val="20"/>
                <w:lang w:eastAsia="fr-FR"/>
              </w:rPr>
              <w:t>Théorie dominante</w:t>
            </w:r>
          </w:p>
        </w:tc>
        <w:tc>
          <w:tcPr>
            <w:tcW w:w="0" w:type="auto"/>
            <w:tcBorders>
              <w:top w:val="outset" w:sz="6" w:space="0" w:color="auto"/>
              <w:left w:val="outset" w:sz="6" w:space="0" w:color="auto"/>
              <w:bottom w:val="outset" w:sz="6" w:space="0" w:color="auto"/>
              <w:right w:val="outset" w:sz="6" w:space="0" w:color="auto"/>
            </w:tcBorders>
            <w:vAlign w:val="center"/>
            <w:hideMark/>
          </w:tcPr>
          <w:p w:rsidR="00263688" w:rsidRPr="00263688" w:rsidRDefault="00263688" w:rsidP="00263688">
            <w:pPr>
              <w:spacing w:after="0" w:line="240" w:lineRule="auto"/>
              <w:jc w:val="center"/>
              <w:rPr>
                <w:rFonts w:ascii="Verdana" w:eastAsia="Times New Roman" w:hAnsi="Verdana" w:cs="Times New Roman"/>
                <w:b/>
                <w:bCs/>
                <w:sz w:val="24"/>
                <w:szCs w:val="24"/>
                <w:lang w:eastAsia="fr-FR"/>
              </w:rPr>
            </w:pPr>
            <w:r w:rsidRPr="00263688">
              <w:rPr>
                <w:rFonts w:ascii="Verdana" w:eastAsia="Times New Roman" w:hAnsi="Verdana" w:cs="Times New Roman"/>
                <w:b/>
                <w:bCs/>
                <w:sz w:val="20"/>
                <w:szCs w:val="20"/>
                <w:lang w:eastAsia="fr-FR"/>
              </w:rPr>
              <w:t>Fonction RH</w:t>
            </w:r>
          </w:p>
        </w:tc>
        <w:tc>
          <w:tcPr>
            <w:tcW w:w="0" w:type="auto"/>
            <w:tcBorders>
              <w:top w:val="outset" w:sz="6" w:space="0" w:color="auto"/>
              <w:left w:val="outset" w:sz="6" w:space="0" w:color="auto"/>
              <w:bottom w:val="outset" w:sz="6" w:space="0" w:color="auto"/>
              <w:right w:val="outset" w:sz="6" w:space="0" w:color="auto"/>
            </w:tcBorders>
            <w:vAlign w:val="center"/>
            <w:hideMark/>
          </w:tcPr>
          <w:p w:rsidR="00263688" w:rsidRPr="00263688" w:rsidRDefault="00263688" w:rsidP="00263688">
            <w:pPr>
              <w:spacing w:after="0" w:line="240" w:lineRule="auto"/>
              <w:jc w:val="center"/>
              <w:rPr>
                <w:rFonts w:ascii="Verdana" w:eastAsia="Times New Roman" w:hAnsi="Verdana" w:cs="Times New Roman"/>
                <w:b/>
                <w:bCs/>
                <w:sz w:val="24"/>
                <w:szCs w:val="24"/>
                <w:lang w:eastAsia="fr-FR"/>
              </w:rPr>
            </w:pPr>
            <w:r w:rsidRPr="00263688">
              <w:rPr>
                <w:rFonts w:ascii="Verdana" w:eastAsia="Times New Roman" w:hAnsi="Verdana" w:cs="Times New Roman"/>
                <w:b/>
                <w:bCs/>
                <w:sz w:val="20"/>
                <w:szCs w:val="20"/>
                <w:lang w:eastAsia="fr-FR"/>
              </w:rPr>
              <w:t>Pratiques de GRH</w:t>
            </w:r>
          </w:p>
        </w:tc>
      </w:tr>
      <w:tr w:rsidR="00263688" w:rsidRPr="00263688" w:rsidTr="00263688">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63688" w:rsidRPr="00263688" w:rsidRDefault="00263688" w:rsidP="00263688">
            <w:pPr>
              <w:spacing w:after="0" w:line="240" w:lineRule="auto"/>
              <w:jc w:val="center"/>
              <w:rPr>
                <w:rFonts w:ascii="Verdana" w:eastAsia="Times New Roman" w:hAnsi="Verdana" w:cs="Times New Roman"/>
                <w:sz w:val="24"/>
                <w:szCs w:val="24"/>
                <w:lang w:eastAsia="fr-FR"/>
              </w:rPr>
            </w:pPr>
            <w:r w:rsidRPr="00263688">
              <w:rPr>
                <w:rFonts w:ascii="Verdana" w:eastAsia="Times New Roman" w:hAnsi="Verdana" w:cs="Times New Roman"/>
                <w:color w:val="076711"/>
                <w:sz w:val="20"/>
                <w:szCs w:val="20"/>
                <w:lang w:eastAsia="fr-FR"/>
              </w:rPr>
              <w:t>1900-1950</w:t>
            </w:r>
          </w:p>
        </w:tc>
        <w:tc>
          <w:tcPr>
            <w:tcW w:w="0" w:type="auto"/>
            <w:tcBorders>
              <w:top w:val="outset" w:sz="6" w:space="0" w:color="auto"/>
              <w:left w:val="outset" w:sz="6" w:space="0" w:color="auto"/>
              <w:bottom w:val="outset" w:sz="6" w:space="0" w:color="auto"/>
              <w:right w:val="outset" w:sz="6" w:space="0" w:color="auto"/>
            </w:tcBorders>
            <w:vAlign w:val="center"/>
            <w:hideMark/>
          </w:tcPr>
          <w:p w:rsidR="00263688" w:rsidRPr="00263688" w:rsidRDefault="00263688" w:rsidP="00263688">
            <w:pPr>
              <w:spacing w:after="0" w:line="240" w:lineRule="auto"/>
              <w:jc w:val="center"/>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Bureaucratie</w:t>
            </w:r>
          </w:p>
        </w:tc>
        <w:tc>
          <w:tcPr>
            <w:tcW w:w="0" w:type="auto"/>
            <w:tcBorders>
              <w:top w:val="outset" w:sz="6" w:space="0" w:color="auto"/>
              <w:left w:val="outset" w:sz="6" w:space="0" w:color="auto"/>
              <w:bottom w:val="outset" w:sz="6" w:space="0" w:color="auto"/>
              <w:right w:val="outset" w:sz="6" w:space="0" w:color="auto"/>
            </w:tcBorders>
            <w:vAlign w:val="center"/>
            <w:hideMark/>
          </w:tcPr>
          <w:p w:rsidR="00263688" w:rsidRPr="00263688" w:rsidRDefault="00263688" w:rsidP="00263688">
            <w:pPr>
              <w:spacing w:after="0" w:line="240" w:lineRule="auto"/>
              <w:jc w:val="center"/>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Administration du personnel</w:t>
            </w:r>
          </w:p>
        </w:tc>
        <w:tc>
          <w:tcPr>
            <w:tcW w:w="0" w:type="auto"/>
            <w:tcBorders>
              <w:top w:val="outset" w:sz="6" w:space="0" w:color="auto"/>
              <w:left w:val="outset" w:sz="6" w:space="0" w:color="auto"/>
              <w:bottom w:val="outset" w:sz="6" w:space="0" w:color="auto"/>
              <w:right w:val="outset" w:sz="6" w:space="0" w:color="auto"/>
            </w:tcBorders>
            <w:vAlign w:val="center"/>
            <w:hideMark/>
          </w:tcPr>
          <w:p w:rsidR="00263688" w:rsidRPr="00263688" w:rsidRDefault="00263688" w:rsidP="00263688">
            <w:pPr>
              <w:spacing w:after="0" w:line="240" w:lineRule="auto"/>
              <w:jc w:val="center"/>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Réglementation, procédure</w:t>
            </w:r>
          </w:p>
        </w:tc>
      </w:tr>
      <w:tr w:rsidR="00263688" w:rsidRPr="00263688" w:rsidTr="00263688">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63688" w:rsidRPr="00263688" w:rsidRDefault="00263688" w:rsidP="00263688">
            <w:pPr>
              <w:spacing w:after="0" w:line="240" w:lineRule="auto"/>
              <w:jc w:val="center"/>
              <w:rPr>
                <w:rFonts w:ascii="Verdana" w:eastAsia="Times New Roman" w:hAnsi="Verdana" w:cs="Times New Roman"/>
                <w:sz w:val="24"/>
                <w:szCs w:val="24"/>
                <w:lang w:eastAsia="fr-FR"/>
              </w:rPr>
            </w:pPr>
            <w:r w:rsidRPr="00263688">
              <w:rPr>
                <w:rFonts w:ascii="Verdana" w:eastAsia="Times New Roman" w:hAnsi="Verdana" w:cs="Times New Roman"/>
                <w:color w:val="076711"/>
                <w:sz w:val="20"/>
                <w:szCs w:val="20"/>
                <w:lang w:eastAsia="fr-FR"/>
              </w:rPr>
              <w:t>1950-1970</w:t>
            </w:r>
          </w:p>
        </w:tc>
        <w:tc>
          <w:tcPr>
            <w:tcW w:w="0" w:type="auto"/>
            <w:tcBorders>
              <w:top w:val="outset" w:sz="6" w:space="0" w:color="auto"/>
              <w:left w:val="outset" w:sz="6" w:space="0" w:color="auto"/>
              <w:bottom w:val="outset" w:sz="6" w:space="0" w:color="auto"/>
              <w:right w:val="outset" w:sz="6" w:space="0" w:color="auto"/>
            </w:tcBorders>
            <w:vAlign w:val="center"/>
            <w:hideMark/>
          </w:tcPr>
          <w:p w:rsidR="00263688" w:rsidRPr="00263688" w:rsidRDefault="00263688" w:rsidP="00263688">
            <w:pPr>
              <w:spacing w:after="0" w:line="240" w:lineRule="auto"/>
              <w:jc w:val="center"/>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Courant des relations humaines</w:t>
            </w:r>
          </w:p>
        </w:tc>
        <w:tc>
          <w:tcPr>
            <w:tcW w:w="0" w:type="auto"/>
            <w:tcBorders>
              <w:top w:val="outset" w:sz="6" w:space="0" w:color="auto"/>
              <w:left w:val="outset" w:sz="6" w:space="0" w:color="auto"/>
              <w:bottom w:val="outset" w:sz="6" w:space="0" w:color="auto"/>
              <w:right w:val="outset" w:sz="6" w:space="0" w:color="auto"/>
            </w:tcBorders>
            <w:vAlign w:val="center"/>
            <w:hideMark/>
          </w:tcPr>
          <w:p w:rsidR="00263688" w:rsidRPr="00263688" w:rsidRDefault="00263688" w:rsidP="00263688">
            <w:pPr>
              <w:spacing w:after="0" w:line="240" w:lineRule="auto"/>
              <w:jc w:val="center"/>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Services des relations humaines</w:t>
            </w:r>
          </w:p>
        </w:tc>
        <w:tc>
          <w:tcPr>
            <w:tcW w:w="0" w:type="auto"/>
            <w:tcBorders>
              <w:top w:val="outset" w:sz="6" w:space="0" w:color="auto"/>
              <w:left w:val="outset" w:sz="6" w:space="0" w:color="auto"/>
              <w:bottom w:val="outset" w:sz="6" w:space="0" w:color="auto"/>
              <w:right w:val="outset" w:sz="6" w:space="0" w:color="auto"/>
            </w:tcBorders>
            <w:vAlign w:val="center"/>
            <w:hideMark/>
          </w:tcPr>
          <w:p w:rsidR="00263688" w:rsidRPr="00263688" w:rsidRDefault="00263688" w:rsidP="00263688">
            <w:pPr>
              <w:spacing w:after="0" w:line="240" w:lineRule="auto"/>
              <w:jc w:val="center"/>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Communication, culture</w:t>
            </w:r>
          </w:p>
        </w:tc>
      </w:tr>
      <w:tr w:rsidR="00263688" w:rsidRPr="00263688" w:rsidTr="00263688">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63688" w:rsidRPr="00263688" w:rsidRDefault="00263688" w:rsidP="00263688">
            <w:pPr>
              <w:spacing w:after="0" w:line="240" w:lineRule="auto"/>
              <w:jc w:val="center"/>
              <w:rPr>
                <w:rFonts w:ascii="Verdana" w:eastAsia="Times New Roman" w:hAnsi="Verdana" w:cs="Times New Roman"/>
                <w:sz w:val="24"/>
                <w:szCs w:val="24"/>
                <w:lang w:eastAsia="fr-FR"/>
              </w:rPr>
            </w:pPr>
            <w:r w:rsidRPr="00263688">
              <w:rPr>
                <w:rFonts w:ascii="Verdana" w:eastAsia="Times New Roman" w:hAnsi="Verdana" w:cs="Times New Roman"/>
                <w:color w:val="076711"/>
                <w:sz w:val="20"/>
                <w:szCs w:val="20"/>
                <w:lang w:eastAsia="fr-FR"/>
              </w:rPr>
              <w:t>1960-1980</w:t>
            </w:r>
          </w:p>
        </w:tc>
        <w:tc>
          <w:tcPr>
            <w:tcW w:w="0" w:type="auto"/>
            <w:tcBorders>
              <w:top w:val="outset" w:sz="6" w:space="0" w:color="auto"/>
              <w:left w:val="outset" w:sz="6" w:space="0" w:color="auto"/>
              <w:bottom w:val="outset" w:sz="6" w:space="0" w:color="auto"/>
              <w:right w:val="outset" w:sz="6" w:space="0" w:color="auto"/>
            </w:tcBorders>
            <w:vAlign w:val="center"/>
            <w:hideMark/>
          </w:tcPr>
          <w:p w:rsidR="00263688" w:rsidRPr="00263688" w:rsidRDefault="00263688" w:rsidP="00263688">
            <w:pPr>
              <w:spacing w:after="0" w:line="240" w:lineRule="auto"/>
              <w:jc w:val="center"/>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Courant sociotechnique</w:t>
            </w:r>
          </w:p>
        </w:tc>
        <w:tc>
          <w:tcPr>
            <w:tcW w:w="0" w:type="auto"/>
            <w:tcBorders>
              <w:top w:val="outset" w:sz="6" w:space="0" w:color="auto"/>
              <w:left w:val="outset" w:sz="6" w:space="0" w:color="auto"/>
              <w:bottom w:val="outset" w:sz="6" w:space="0" w:color="auto"/>
              <w:right w:val="outset" w:sz="6" w:space="0" w:color="auto"/>
            </w:tcBorders>
            <w:vAlign w:val="center"/>
            <w:hideMark/>
          </w:tcPr>
          <w:p w:rsidR="00263688" w:rsidRPr="00263688" w:rsidRDefault="00263688" w:rsidP="00263688">
            <w:pPr>
              <w:spacing w:after="0" w:line="240" w:lineRule="auto"/>
              <w:jc w:val="center"/>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Développement personnel</w:t>
            </w:r>
          </w:p>
        </w:tc>
        <w:tc>
          <w:tcPr>
            <w:tcW w:w="0" w:type="auto"/>
            <w:tcBorders>
              <w:top w:val="outset" w:sz="6" w:space="0" w:color="auto"/>
              <w:left w:val="outset" w:sz="6" w:space="0" w:color="auto"/>
              <w:bottom w:val="outset" w:sz="6" w:space="0" w:color="auto"/>
              <w:right w:val="outset" w:sz="6" w:space="0" w:color="auto"/>
            </w:tcBorders>
            <w:vAlign w:val="center"/>
            <w:hideMark/>
          </w:tcPr>
          <w:p w:rsidR="00263688" w:rsidRPr="00263688" w:rsidRDefault="00263688" w:rsidP="00263688">
            <w:pPr>
              <w:spacing w:after="0" w:line="240" w:lineRule="auto"/>
              <w:jc w:val="center"/>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Organisation, conditions de travail</w:t>
            </w:r>
          </w:p>
        </w:tc>
      </w:tr>
      <w:tr w:rsidR="00263688" w:rsidRPr="00263688" w:rsidTr="00263688">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color w:val="076711"/>
                <w:sz w:val="20"/>
                <w:szCs w:val="20"/>
                <w:lang w:eastAsia="fr-FR"/>
              </w:rPr>
              <w:t>Après 1980</w:t>
            </w:r>
          </w:p>
        </w:tc>
        <w:tc>
          <w:tcPr>
            <w:tcW w:w="0" w:type="auto"/>
            <w:tcBorders>
              <w:top w:val="outset" w:sz="6" w:space="0" w:color="auto"/>
              <w:left w:val="outset" w:sz="6" w:space="0" w:color="auto"/>
              <w:bottom w:val="outset" w:sz="6" w:space="0" w:color="auto"/>
              <w:right w:val="outset" w:sz="6" w:space="0" w:color="auto"/>
            </w:tcBorders>
            <w:vAlign w:val="center"/>
            <w:hideMark/>
          </w:tcPr>
          <w:p w:rsidR="00263688" w:rsidRPr="00263688" w:rsidRDefault="00263688" w:rsidP="00263688">
            <w:pPr>
              <w:spacing w:after="0" w:line="240" w:lineRule="auto"/>
              <w:jc w:val="center"/>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Management stratégique</w:t>
            </w:r>
          </w:p>
        </w:tc>
        <w:tc>
          <w:tcPr>
            <w:tcW w:w="0" w:type="auto"/>
            <w:tcBorders>
              <w:top w:val="outset" w:sz="6" w:space="0" w:color="auto"/>
              <w:left w:val="outset" w:sz="6" w:space="0" w:color="auto"/>
              <w:bottom w:val="outset" w:sz="6" w:space="0" w:color="auto"/>
              <w:right w:val="outset" w:sz="6" w:space="0" w:color="auto"/>
            </w:tcBorders>
            <w:vAlign w:val="center"/>
            <w:hideMark/>
          </w:tcPr>
          <w:p w:rsidR="00263688" w:rsidRPr="00263688" w:rsidRDefault="00263688" w:rsidP="00263688">
            <w:pPr>
              <w:spacing w:after="0" w:line="240" w:lineRule="auto"/>
              <w:jc w:val="center"/>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Gestion des ressources humaines</w:t>
            </w:r>
          </w:p>
        </w:tc>
        <w:tc>
          <w:tcPr>
            <w:tcW w:w="0" w:type="auto"/>
            <w:tcBorders>
              <w:top w:val="outset" w:sz="6" w:space="0" w:color="auto"/>
              <w:left w:val="outset" w:sz="6" w:space="0" w:color="auto"/>
              <w:bottom w:val="outset" w:sz="6" w:space="0" w:color="auto"/>
              <w:right w:val="outset" w:sz="6" w:space="0" w:color="auto"/>
            </w:tcBorders>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Culture d'entreprise, GPEC</w:t>
            </w:r>
          </w:p>
        </w:tc>
      </w:tr>
    </w:tbl>
    <w:p w:rsidR="00263688" w:rsidRPr="00263688" w:rsidRDefault="00263688" w:rsidP="00263688">
      <w:pPr>
        <w:spacing w:after="240" w:line="240" w:lineRule="auto"/>
        <w:rPr>
          <w:rFonts w:ascii="Times New Roman" w:eastAsia="Times New Roman" w:hAnsi="Times New Roman" w:cs="Times New Roman"/>
          <w:sz w:val="24"/>
          <w:szCs w:val="24"/>
          <w:lang w:eastAsia="fr-FR"/>
        </w:rPr>
      </w:pPr>
    </w:p>
    <w:tbl>
      <w:tblPr>
        <w:tblW w:w="7500" w:type="dxa"/>
        <w:jc w:val="center"/>
        <w:tblCellSpacing w:w="15" w:type="dxa"/>
        <w:tblCellMar>
          <w:top w:w="15" w:type="dxa"/>
          <w:left w:w="15" w:type="dxa"/>
          <w:bottom w:w="15" w:type="dxa"/>
          <w:right w:w="15" w:type="dxa"/>
        </w:tblCellMar>
        <w:tblLook w:val="04A0"/>
      </w:tblPr>
      <w:tblGrid>
        <w:gridCol w:w="7500"/>
      </w:tblGrid>
      <w:tr w:rsidR="00263688" w:rsidRPr="00263688" w:rsidTr="00263688">
        <w:trPr>
          <w:tblCellSpacing w:w="15" w:type="dxa"/>
          <w:jc w:val="center"/>
        </w:trPr>
        <w:tc>
          <w:tcPr>
            <w:tcW w:w="0" w:type="auto"/>
            <w:vAlign w:val="center"/>
            <w:hideMark/>
          </w:tcPr>
          <w:p w:rsidR="00263688" w:rsidRPr="00263688" w:rsidRDefault="00263688" w:rsidP="00263688">
            <w:pPr>
              <w:spacing w:after="0" w:line="240" w:lineRule="auto"/>
              <w:rPr>
                <w:rFonts w:ascii="Verdana" w:eastAsia="Times New Roman" w:hAnsi="Verdana" w:cs="Times New Roman"/>
                <w:color w:val="FFFFFF"/>
                <w:sz w:val="24"/>
                <w:szCs w:val="24"/>
                <w:lang w:eastAsia="fr-FR"/>
              </w:rPr>
            </w:pPr>
            <w:r w:rsidRPr="00263688">
              <w:rPr>
                <w:rFonts w:ascii="Verdana" w:eastAsia="Times New Roman" w:hAnsi="Verdana" w:cs="Times New Roman"/>
                <w:b/>
                <w:bCs/>
                <w:color w:val="F37C2C"/>
                <w:sz w:val="27"/>
                <w:szCs w:val="27"/>
                <w:lang w:eastAsia="fr-FR"/>
              </w:rPr>
              <w:t>Question</w:t>
            </w:r>
          </w:p>
        </w:tc>
      </w:tr>
      <w:tr w:rsidR="00263688" w:rsidRPr="00263688" w:rsidTr="00263688">
        <w:trPr>
          <w:tblCellSpacing w:w="15" w:type="dxa"/>
          <w:jc w:val="center"/>
        </w:trPr>
        <w:tc>
          <w:tcPr>
            <w:tcW w:w="0" w:type="auto"/>
            <w:shd w:val="clear" w:color="auto" w:fill="F37C2C"/>
            <w:vAlign w:val="center"/>
            <w:hideMark/>
          </w:tcPr>
          <w:p w:rsidR="00263688" w:rsidRPr="00263688" w:rsidRDefault="00263688" w:rsidP="00263688">
            <w:pPr>
              <w:spacing w:after="0" w:line="240" w:lineRule="auto"/>
              <w:rPr>
                <w:rFonts w:ascii="Verdana" w:eastAsia="Times New Roman" w:hAnsi="Verdana" w:cs="Times New Roman"/>
                <w:color w:val="FFFFFF"/>
                <w:sz w:val="24"/>
                <w:szCs w:val="24"/>
                <w:lang w:eastAsia="fr-FR"/>
              </w:rPr>
            </w:pPr>
            <w:r w:rsidRPr="00263688">
              <w:rPr>
                <w:rFonts w:ascii="Verdana" w:eastAsia="Times New Roman" w:hAnsi="Verdana" w:cs="Times New Roman"/>
                <w:b/>
                <w:bCs/>
                <w:color w:val="FDFDFD"/>
                <w:sz w:val="20"/>
                <w:szCs w:val="20"/>
                <w:lang w:eastAsia="fr-FR"/>
              </w:rPr>
              <w:br/>
            </w:r>
            <w:r w:rsidRPr="00263688">
              <w:rPr>
                <w:rFonts w:ascii="Verdana" w:eastAsia="Times New Roman" w:hAnsi="Verdana" w:cs="Times New Roman"/>
                <w:color w:val="FFFFFF"/>
                <w:sz w:val="20"/>
                <w:szCs w:val="20"/>
                <w:lang w:eastAsia="fr-FR"/>
              </w:rPr>
              <w:t>1 Pourquoi peut-on dire que la GRH est une pratique contingente ?</w:t>
            </w:r>
            <w:r w:rsidRPr="00263688">
              <w:rPr>
                <w:rFonts w:ascii="Verdana" w:eastAsia="Times New Roman" w:hAnsi="Verdana" w:cs="Times New Roman"/>
                <w:color w:val="FFFFFF"/>
                <w:sz w:val="20"/>
                <w:szCs w:val="20"/>
                <w:lang w:eastAsia="fr-FR"/>
              </w:rPr>
              <w:br/>
            </w:r>
            <w:r w:rsidRPr="00263688">
              <w:rPr>
                <w:rFonts w:ascii="Verdana" w:eastAsia="Times New Roman" w:hAnsi="Verdana" w:cs="Times New Roman"/>
                <w:color w:val="FFFFFF"/>
                <w:sz w:val="20"/>
                <w:szCs w:val="20"/>
                <w:lang w:eastAsia="fr-FR"/>
              </w:rPr>
              <w:br/>
              <w:t>2 Pourquoi peut-on dire que la GRH est une pratique contextuelle ?</w:t>
            </w:r>
          </w:p>
        </w:tc>
      </w:tr>
    </w:tbl>
    <w:p w:rsidR="00263688" w:rsidRPr="00263688" w:rsidRDefault="00263688" w:rsidP="00263688">
      <w:pPr>
        <w:spacing w:before="100" w:beforeAutospacing="1" w:after="100" w:afterAutospacing="1" w:line="240" w:lineRule="auto"/>
        <w:outlineLvl w:val="0"/>
        <w:rPr>
          <w:rFonts w:ascii="Verdana" w:eastAsia="Times New Roman" w:hAnsi="Verdana" w:cs="Times New Roman"/>
          <w:b/>
          <w:bCs/>
          <w:color w:val="FF5610"/>
          <w:kern w:val="36"/>
          <w:sz w:val="48"/>
          <w:szCs w:val="48"/>
          <w:lang w:eastAsia="fr-FR"/>
        </w:rPr>
      </w:pPr>
      <w:r w:rsidRPr="00263688">
        <w:rPr>
          <w:rFonts w:ascii="Verdana" w:eastAsia="Times New Roman" w:hAnsi="Verdana" w:cs="Times New Roman"/>
          <w:b/>
          <w:bCs/>
          <w:color w:val="FF5610"/>
          <w:kern w:val="36"/>
          <w:sz w:val="27"/>
          <w:szCs w:val="27"/>
          <w:lang w:eastAsia="fr-FR"/>
        </w:rPr>
        <w:t>1.4 Principales missions</w:t>
      </w:r>
    </w:p>
    <w:tbl>
      <w:tblPr>
        <w:tblW w:w="90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180"/>
        <w:gridCol w:w="4820"/>
      </w:tblGrid>
      <w:tr w:rsidR="00263688" w:rsidRPr="00263688" w:rsidTr="00263688">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b/>
                <w:bCs/>
                <w:sz w:val="20"/>
                <w:lang w:eastAsia="fr-FR"/>
              </w:rPr>
              <w:t>Pour</w:t>
            </w:r>
          </w:p>
        </w:tc>
        <w:tc>
          <w:tcPr>
            <w:tcW w:w="0" w:type="auto"/>
            <w:tcBorders>
              <w:top w:val="outset" w:sz="6" w:space="0" w:color="auto"/>
              <w:left w:val="outset" w:sz="6" w:space="0" w:color="auto"/>
              <w:bottom w:val="outset" w:sz="6" w:space="0" w:color="auto"/>
              <w:right w:val="outset" w:sz="6" w:space="0" w:color="auto"/>
            </w:tcBorders>
            <w:vAlign w:val="center"/>
            <w:hideMark/>
          </w:tcPr>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b/>
                <w:bCs/>
                <w:sz w:val="20"/>
                <w:lang w:eastAsia="fr-FR"/>
              </w:rPr>
              <w:t>Le DRH doit être</w:t>
            </w:r>
          </w:p>
        </w:tc>
      </w:tr>
      <w:tr w:rsidR="00263688" w:rsidRPr="00263688" w:rsidTr="00263688">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63688" w:rsidRPr="00263688" w:rsidRDefault="00263688" w:rsidP="00263688">
            <w:pPr>
              <w:spacing w:after="100"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Les dirigeants</w:t>
            </w:r>
          </w:p>
        </w:tc>
        <w:tc>
          <w:tcPr>
            <w:tcW w:w="0" w:type="auto"/>
            <w:tcBorders>
              <w:top w:val="outset" w:sz="6" w:space="0" w:color="auto"/>
              <w:left w:val="outset" w:sz="6" w:space="0" w:color="auto"/>
              <w:bottom w:val="outset" w:sz="6" w:space="0" w:color="auto"/>
              <w:right w:val="outset" w:sz="6" w:space="0" w:color="auto"/>
            </w:tcBorders>
            <w:vAlign w:val="center"/>
            <w:hideMark/>
          </w:tcPr>
          <w:p w:rsidR="00263688" w:rsidRPr="00263688" w:rsidRDefault="00263688" w:rsidP="00263688">
            <w:pPr>
              <w:spacing w:after="100"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br/>
              <w:t>- Support de la stratégie</w:t>
            </w:r>
            <w:r w:rsidRPr="00263688">
              <w:rPr>
                <w:rFonts w:ascii="Times New Roman" w:eastAsia="Times New Roman" w:hAnsi="Times New Roman" w:cs="Times New Roman"/>
                <w:sz w:val="24"/>
                <w:szCs w:val="24"/>
                <w:lang w:eastAsia="fr-FR"/>
              </w:rPr>
              <w:br/>
            </w:r>
            <w:r w:rsidRPr="00263688">
              <w:rPr>
                <w:rFonts w:ascii="Verdana" w:eastAsia="Times New Roman" w:hAnsi="Verdana" w:cs="Times New Roman"/>
                <w:sz w:val="20"/>
                <w:szCs w:val="20"/>
                <w:lang w:eastAsia="fr-FR"/>
              </w:rPr>
              <w:t xml:space="preserve">- Acteur de la </w:t>
            </w:r>
            <w:proofErr w:type="spellStart"/>
            <w:r w:rsidRPr="00263688">
              <w:rPr>
                <w:rFonts w:ascii="Verdana" w:eastAsia="Times New Roman" w:hAnsi="Verdana" w:cs="Times New Roman"/>
                <w:sz w:val="20"/>
                <w:szCs w:val="20"/>
                <w:lang w:eastAsia="fr-FR"/>
              </w:rPr>
              <w:t>compétivité</w:t>
            </w:r>
            <w:proofErr w:type="spellEnd"/>
            <w:r w:rsidRPr="00263688">
              <w:rPr>
                <w:rFonts w:ascii="Times New Roman" w:eastAsia="Times New Roman" w:hAnsi="Times New Roman" w:cs="Times New Roman"/>
                <w:sz w:val="24"/>
                <w:szCs w:val="24"/>
                <w:lang w:eastAsia="fr-FR"/>
              </w:rPr>
              <w:br/>
            </w:r>
            <w:r w:rsidRPr="00263688">
              <w:rPr>
                <w:rFonts w:ascii="Verdana" w:eastAsia="Times New Roman" w:hAnsi="Verdana" w:cs="Times New Roman"/>
                <w:sz w:val="20"/>
                <w:szCs w:val="20"/>
                <w:lang w:eastAsia="fr-FR"/>
              </w:rPr>
              <w:t>- Créateur de valeur</w:t>
            </w:r>
          </w:p>
        </w:tc>
      </w:tr>
      <w:tr w:rsidR="00263688" w:rsidRPr="00263688" w:rsidTr="00263688">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63688" w:rsidRPr="00263688" w:rsidRDefault="00263688" w:rsidP="00263688">
            <w:pPr>
              <w:spacing w:after="100"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Les managers (n 1)</w:t>
            </w:r>
          </w:p>
        </w:tc>
        <w:tc>
          <w:tcPr>
            <w:tcW w:w="0" w:type="auto"/>
            <w:tcBorders>
              <w:top w:val="outset" w:sz="6" w:space="0" w:color="auto"/>
              <w:left w:val="outset" w:sz="6" w:space="0" w:color="auto"/>
              <w:bottom w:val="outset" w:sz="6" w:space="0" w:color="auto"/>
              <w:right w:val="outset" w:sz="6" w:space="0" w:color="auto"/>
            </w:tcBorders>
            <w:vAlign w:val="center"/>
            <w:hideMark/>
          </w:tcPr>
          <w:p w:rsidR="00263688" w:rsidRPr="00263688" w:rsidRDefault="00263688" w:rsidP="00263688">
            <w:pPr>
              <w:spacing w:after="100"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br/>
              <w:t>- Garant du partage de la fonction</w:t>
            </w:r>
            <w:r w:rsidRPr="00263688">
              <w:rPr>
                <w:rFonts w:ascii="Verdana" w:eastAsia="Times New Roman" w:hAnsi="Verdana" w:cs="Times New Roman"/>
                <w:sz w:val="20"/>
                <w:szCs w:val="20"/>
                <w:lang w:eastAsia="fr-FR"/>
              </w:rPr>
              <w:br/>
              <w:t>- Garant de l'</w:t>
            </w:r>
            <w:proofErr w:type="spellStart"/>
            <w:r w:rsidRPr="00263688">
              <w:rPr>
                <w:rFonts w:ascii="Verdana" w:eastAsia="Times New Roman" w:hAnsi="Verdana" w:cs="Times New Roman"/>
                <w:sz w:val="20"/>
                <w:szCs w:val="20"/>
                <w:lang w:eastAsia="fr-FR"/>
              </w:rPr>
              <w:t>empowerment</w:t>
            </w:r>
            <w:proofErr w:type="spellEnd"/>
            <w:r w:rsidRPr="00263688">
              <w:rPr>
                <w:rFonts w:ascii="Verdana" w:eastAsia="Times New Roman" w:hAnsi="Verdana" w:cs="Times New Roman"/>
                <w:sz w:val="20"/>
                <w:szCs w:val="20"/>
                <w:lang w:eastAsia="fr-FR"/>
              </w:rPr>
              <w:t xml:space="preserve"> des n1</w:t>
            </w:r>
          </w:p>
        </w:tc>
      </w:tr>
      <w:tr w:rsidR="00263688" w:rsidRPr="00263688" w:rsidTr="00263688">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63688" w:rsidRPr="00263688" w:rsidRDefault="00263688" w:rsidP="00263688">
            <w:pPr>
              <w:spacing w:after="100"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Les salariés</w:t>
            </w:r>
          </w:p>
        </w:tc>
        <w:tc>
          <w:tcPr>
            <w:tcW w:w="0" w:type="auto"/>
            <w:tcBorders>
              <w:top w:val="outset" w:sz="6" w:space="0" w:color="auto"/>
              <w:left w:val="outset" w:sz="6" w:space="0" w:color="auto"/>
              <w:bottom w:val="outset" w:sz="6" w:space="0" w:color="auto"/>
              <w:right w:val="outset" w:sz="6" w:space="0" w:color="auto"/>
            </w:tcBorders>
            <w:vAlign w:val="center"/>
            <w:hideMark/>
          </w:tcPr>
          <w:p w:rsidR="00263688" w:rsidRPr="00263688" w:rsidRDefault="00263688" w:rsidP="00263688">
            <w:pPr>
              <w:spacing w:after="100"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br/>
              <w:t>- Garant de l'équité</w:t>
            </w:r>
            <w:r w:rsidRPr="00263688">
              <w:rPr>
                <w:rFonts w:ascii="Times New Roman" w:eastAsia="Times New Roman" w:hAnsi="Times New Roman" w:cs="Times New Roman"/>
                <w:sz w:val="24"/>
                <w:szCs w:val="24"/>
                <w:lang w:eastAsia="fr-FR"/>
              </w:rPr>
              <w:br/>
            </w:r>
            <w:r w:rsidRPr="00263688">
              <w:rPr>
                <w:rFonts w:ascii="Verdana" w:eastAsia="Times New Roman" w:hAnsi="Verdana" w:cs="Times New Roman"/>
                <w:sz w:val="20"/>
                <w:szCs w:val="20"/>
                <w:lang w:eastAsia="fr-FR"/>
              </w:rPr>
              <w:t>- Garant de l'employabilité</w:t>
            </w:r>
            <w:r w:rsidRPr="00263688">
              <w:rPr>
                <w:rFonts w:ascii="Times New Roman" w:eastAsia="Times New Roman" w:hAnsi="Times New Roman" w:cs="Times New Roman"/>
                <w:sz w:val="24"/>
                <w:szCs w:val="24"/>
                <w:lang w:eastAsia="fr-FR"/>
              </w:rPr>
              <w:br/>
            </w:r>
            <w:r w:rsidRPr="00263688">
              <w:rPr>
                <w:rFonts w:ascii="Verdana" w:eastAsia="Times New Roman" w:hAnsi="Verdana" w:cs="Times New Roman"/>
                <w:sz w:val="20"/>
                <w:szCs w:val="20"/>
                <w:lang w:eastAsia="fr-FR"/>
              </w:rPr>
              <w:lastRenderedPageBreak/>
              <w:t>- Garant de l'éthique</w:t>
            </w:r>
          </w:p>
        </w:tc>
      </w:tr>
      <w:tr w:rsidR="00263688" w:rsidRPr="00263688" w:rsidTr="00263688">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63688" w:rsidRPr="00263688" w:rsidRDefault="00263688" w:rsidP="00263688">
            <w:pPr>
              <w:spacing w:after="100"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lastRenderedPageBreak/>
              <w:t>Les représentants des salariés</w:t>
            </w:r>
          </w:p>
        </w:tc>
        <w:tc>
          <w:tcPr>
            <w:tcW w:w="0" w:type="auto"/>
            <w:tcBorders>
              <w:top w:val="outset" w:sz="6" w:space="0" w:color="auto"/>
              <w:left w:val="outset" w:sz="6" w:space="0" w:color="auto"/>
              <w:bottom w:val="outset" w:sz="6" w:space="0" w:color="auto"/>
              <w:right w:val="outset" w:sz="6" w:space="0" w:color="auto"/>
            </w:tcBorders>
            <w:vAlign w:val="center"/>
            <w:hideMark/>
          </w:tcPr>
          <w:p w:rsidR="00263688" w:rsidRPr="00263688" w:rsidRDefault="00263688" w:rsidP="00263688">
            <w:pPr>
              <w:spacing w:after="100"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br/>
              <w:t>- Garant de l'écoute</w:t>
            </w:r>
            <w:r w:rsidRPr="00263688">
              <w:rPr>
                <w:rFonts w:ascii="Times New Roman" w:eastAsia="Times New Roman" w:hAnsi="Times New Roman" w:cs="Times New Roman"/>
                <w:sz w:val="24"/>
                <w:szCs w:val="24"/>
                <w:lang w:eastAsia="fr-FR"/>
              </w:rPr>
              <w:br/>
            </w:r>
            <w:r w:rsidRPr="00263688">
              <w:rPr>
                <w:rFonts w:ascii="Verdana" w:eastAsia="Times New Roman" w:hAnsi="Verdana" w:cs="Times New Roman"/>
                <w:sz w:val="20"/>
                <w:szCs w:val="20"/>
                <w:lang w:eastAsia="fr-FR"/>
              </w:rPr>
              <w:t>- Garant de la conformité</w:t>
            </w:r>
            <w:r w:rsidRPr="00263688">
              <w:rPr>
                <w:rFonts w:ascii="Times New Roman" w:eastAsia="Times New Roman" w:hAnsi="Times New Roman" w:cs="Times New Roman"/>
                <w:sz w:val="24"/>
                <w:szCs w:val="24"/>
                <w:lang w:eastAsia="fr-FR"/>
              </w:rPr>
              <w:br/>
            </w:r>
            <w:r w:rsidRPr="00263688">
              <w:rPr>
                <w:rFonts w:ascii="Verdana" w:eastAsia="Times New Roman" w:hAnsi="Verdana" w:cs="Times New Roman"/>
                <w:sz w:val="20"/>
                <w:szCs w:val="20"/>
                <w:lang w:eastAsia="fr-FR"/>
              </w:rPr>
              <w:t>- Garant de la dynamique sociale</w:t>
            </w:r>
          </w:p>
        </w:tc>
      </w:tr>
    </w:tbl>
    <w:p w:rsidR="00263688" w:rsidRPr="00263688" w:rsidRDefault="00263688" w:rsidP="00263688">
      <w:pPr>
        <w:spacing w:after="240" w:line="240" w:lineRule="auto"/>
        <w:rPr>
          <w:rFonts w:ascii="Times New Roman" w:eastAsia="Times New Roman" w:hAnsi="Times New Roman" w:cs="Times New Roman"/>
          <w:sz w:val="24"/>
          <w:szCs w:val="24"/>
          <w:lang w:eastAsia="fr-FR"/>
        </w:rPr>
      </w:pPr>
    </w:p>
    <w:tbl>
      <w:tblPr>
        <w:tblW w:w="7500" w:type="dxa"/>
        <w:jc w:val="center"/>
        <w:tblCellSpacing w:w="15" w:type="dxa"/>
        <w:tblCellMar>
          <w:top w:w="15" w:type="dxa"/>
          <w:left w:w="15" w:type="dxa"/>
          <w:bottom w:w="15" w:type="dxa"/>
          <w:right w:w="15" w:type="dxa"/>
        </w:tblCellMar>
        <w:tblLook w:val="04A0"/>
      </w:tblPr>
      <w:tblGrid>
        <w:gridCol w:w="7500"/>
      </w:tblGrid>
      <w:tr w:rsidR="00263688" w:rsidRPr="00263688" w:rsidTr="00263688">
        <w:trPr>
          <w:tblCellSpacing w:w="15" w:type="dxa"/>
          <w:jc w:val="center"/>
        </w:trPr>
        <w:tc>
          <w:tcPr>
            <w:tcW w:w="0" w:type="auto"/>
            <w:vAlign w:val="center"/>
            <w:hideMark/>
          </w:tcPr>
          <w:p w:rsidR="00263688" w:rsidRPr="00263688" w:rsidRDefault="00263688" w:rsidP="00263688">
            <w:pPr>
              <w:spacing w:after="0" w:line="240" w:lineRule="auto"/>
              <w:rPr>
                <w:rFonts w:ascii="Times New Roman" w:eastAsia="Times New Roman" w:hAnsi="Times New Roman" w:cs="Times New Roman"/>
                <w:color w:val="FFFFFF"/>
                <w:sz w:val="24"/>
                <w:szCs w:val="24"/>
                <w:lang w:eastAsia="fr-FR"/>
              </w:rPr>
            </w:pPr>
            <w:r w:rsidRPr="00263688">
              <w:rPr>
                <w:rFonts w:ascii="Verdana" w:eastAsia="Times New Roman" w:hAnsi="Verdana" w:cs="Times New Roman"/>
                <w:b/>
                <w:bCs/>
                <w:color w:val="F37C2C"/>
                <w:sz w:val="27"/>
                <w:szCs w:val="27"/>
                <w:lang w:eastAsia="fr-FR"/>
              </w:rPr>
              <w:t>Question</w:t>
            </w:r>
          </w:p>
        </w:tc>
      </w:tr>
      <w:tr w:rsidR="00263688" w:rsidRPr="00263688" w:rsidTr="00263688">
        <w:trPr>
          <w:tblCellSpacing w:w="15" w:type="dxa"/>
          <w:jc w:val="center"/>
        </w:trPr>
        <w:tc>
          <w:tcPr>
            <w:tcW w:w="0" w:type="auto"/>
            <w:shd w:val="clear" w:color="auto" w:fill="F37C2C"/>
            <w:vAlign w:val="center"/>
            <w:hideMark/>
          </w:tcPr>
          <w:p w:rsidR="00263688" w:rsidRPr="00263688" w:rsidRDefault="00263688" w:rsidP="00263688">
            <w:pPr>
              <w:spacing w:after="0" w:line="240" w:lineRule="auto"/>
              <w:rPr>
                <w:rFonts w:ascii="Times New Roman" w:eastAsia="Times New Roman" w:hAnsi="Times New Roman" w:cs="Times New Roman"/>
                <w:color w:val="FFFFFF"/>
                <w:sz w:val="24"/>
                <w:szCs w:val="24"/>
                <w:lang w:eastAsia="fr-FR"/>
              </w:rPr>
            </w:pPr>
            <w:r w:rsidRPr="00263688">
              <w:rPr>
                <w:rFonts w:ascii="Verdana" w:eastAsia="Times New Roman" w:hAnsi="Verdana" w:cs="Times New Roman"/>
                <w:b/>
                <w:bCs/>
                <w:color w:val="FFFFFF"/>
                <w:sz w:val="24"/>
                <w:szCs w:val="24"/>
                <w:lang w:eastAsia="fr-FR"/>
              </w:rPr>
              <w:br/>
            </w:r>
            <w:r w:rsidRPr="00263688">
              <w:rPr>
                <w:rFonts w:ascii="Verdana" w:eastAsia="Times New Roman" w:hAnsi="Verdana" w:cs="Times New Roman"/>
                <w:color w:val="FFFFFF"/>
                <w:sz w:val="20"/>
                <w:szCs w:val="20"/>
                <w:lang w:eastAsia="fr-FR"/>
              </w:rPr>
              <w:t>Expliquez et développez les missions du DRH pour les salariés et pour les dirigeants, à partir du tableau ci-dessus.</w:t>
            </w:r>
            <w:r w:rsidRPr="00263688">
              <w:rPr>
                <w:rFonts w:ascii="Times New Roman" w:eastAsia="Times New Roman" w:hAnsi="Times New Roman" w:cs="Times New Roman"/>
                <w:color w:val="FFFFFF"/>
                <w:sz w:val="20"/>
                <w:szCs w:val="20"/>
                <w:lang w:eastAsia="fr-FR"/>
              </w:rPr>
              <w:t> </w:t>
            </w:r>
          </w:p>
        </w:tc>
      </w:tr>
    </w:tbl>
    <w:p w:rsidR="00263688" w:rsidRPr="00263688" w:rsidRDefault="00263688" w:rsidP="00263688">
      <w:pPr>
        <w:spacing w:before="100" w:beforeAutospacing="1" w:after="100" w:afterAutospacing="1" w:line="240" w:lineRule="auto"/>
        <w:outlineLvl w:val="0"/>
        <w:rPr>
          <w:rFonts w:ascii="Verdana" w:eastAsia="Times New Roman" w:hAnsi="Verdana" w:cs="Times New Roman"/>
          <w:b/>
          <w:bCs/>
          <w:color w:val="FF5610"/>
          <w:kern w:val="36"/>
          <w:sz w:val="48"/>
          <w:szCs w:val="48"/>
          <w:lang w:eastAsia="fr-FR"/>
        </w:rPr>
      </w:pPr>
      <w:r w:rsidRPr="00263688">
        <w:rPr>
          <w:rFonts w:ascii="Verdana" w:eastAsia="Times New Roman" w:hAnsi="Verdana" w:cs="Times New Roman"/>
          <w:b/>
          <w:bCs/>
          <w:color w:val="FF5610"/>
          <w:kern w:val="36"/>
          <w:sz w:val="27"/>
          <w:szCs w:val="27"/>
          <w:lang w:eastAsia="fr-FR"/>
        </w:rPr>
        <w:t>1.5 Des contraintes renouvelées</w:t>
      </w:r>
    </w:p>
    <w:p w:rsidR="00263688" w:rsidRPr="00263688" w:rsidRDefault="00263688" w:rsidP="00263688">
      <w:pPr>
        <w:numPr>
          <w:ilvl w:val="0"/>
          <w:numId w:val="140"/>
        </w:numPr>
        <w:spacing w:before="100" w:beforeAutospacing="1" w:after="100" w:afterAutospacing="1" w:line="240" w:lineRule="auto"/>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Avenir économique plus turbulent : mondialisation, changements technologiques accélérés</w:t>
      </w:r>
      <w:r w:rsidRPr="00263688">
        <w:rPr>
          <w:rFonts w:ascii="Verdana" w:eastAsia="Times New Roman" w:hAnsi="Verdana" w:cs="Times New Roman"/>
          <w:sz w:val="24"/>
          <w:szCs w:val="24"/>
          <w:lang w:eastAsia="fr-FR"/>
        </w:rPr>
        <w:t xml:space="preserve"> </w:t>
      </w:r>
    </w:p>
    <w:p w:rsidR="00263688" w:rsidRPr="00263688" w:rsidRDefault="00263688" w:rsidP="00263688">
      <w:pPr>
        <w:numPr>
          <w:ilvl w:val="0"/>
          <w:numId w:val="140"/>
        </w:numPr>
        <w:spacing w:before="100" w:beforeAutospacing="1" w:after="100" w:afterAutospacing="1" w:line="240" w:lineRule="auto"/>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Interrogation sur la protection sociale</w:t>
      </w:r>
      <w:r w:rsidRPr="00263688">
        <w:rPr>
          <w:rFonts w:ascii="Verdana" w:eastAsia="Times New Roman" w:hAnsi="Verdana" w:cs="Times New Roman"/>
          <w:sz w:val="24"/>
          <w:szCs w:val="24"/>
          <w:lang w:eastAsia="fr-FR"/>
        </w:rPr>
        <w:t xml:space="preserve"> </w:t>
      </w:r>
    </w:p>
    <w:p w:rsidR="00263688" w:rsidRPr="00263688" w:rsidRDefault="00263688" w:rsidP="00263688">
      <w:pPr>
        <w:numPr>
          <w:ilvl w:val="0"/>
          <w:numId w:val="140"/>
        </w:numPr>
        <w:spacing w:before="100" w:beforeAutospacing="1" w:after="100" w:afterAutospacing="1" w:line="240" w:lineRule="auto"/>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Enrichissement du code du travail par le législateur</w:t>
      </w:r>
      <w:r w:rsidRPr="00263688">
        <w:rPr>
          <w:rFonts w:ascii="Verdana" w:eastAsia="Times New Roman" w:hAnsi="Verdana" w:cs="Times New Roman"/>
          <w:sz w:val="24"/>
          <w:szCs w:val="24"/>
          <w:lang w:eastAsia="fr-FR"/>
        </w:rPr>
        <w:t xml:space="preserve"> </w:t>
      </w:r>
    </w:p>
    <w:p w:rsidR="00263688" w:rsidRPr="00263688" w:rsidRDefault="00263688" w:rsidP="00263688">
      <w:pPr>
        <w:numPr>
          <w:ilvl w:val="0"/>
          <w:numId w:val="140"/>
        </w:numPr>
        <w:spacing w:before="100" w:beforeAutospacing="1" w:after="100" w:afterAutospacing="1" w:line="240" w:lineRule="auto"/>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Perte d’influence des syndicats</w:t>
      </w:r>
      <w:r w:rsidRPr="00263688">
        <w:rPr>
          <w:rFonts w:ascii="Verdana" w:eastAsia="Times New Roman" w:hAnsi="Verdana" w:cs="Times New Roman"/>
          <w:sz w:val="24"/>
          <w:szCs w:val="24"/>
          <w:lang w:eastAsia="fr-FR"/>
        </w:rPr>
        <w:t xml:space="preserve"> </w:t>
      </w:r>
    </w:p>
    <w:p w:rsidR="00263688" w:rsidRPr="00263688" w:rsidRDefault="00263688" w:rsidP="00263688">
      <w:pPr>
        <w:numPr>
          <w:ilvl w:val="0"/>
          <w:numId w:val="140"/>
        </w:numPr>
        <w:spacing w:before="100" w:beforeAutospacing="1" w:after="100" w:afterAutospacing="1" w:line="240" w:lineRule="auto"/>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Changement de niveau de la négociation collective</w:t>
      </w:r>
      <w:r w:rsidRPr="00263688">
        <w:rPr>
          <w:rFonts w:ascii="Verdana" w:eastAsia="Times New Roman" w:hAnsi="Verdana" w:cs="Times New Roman"/>
          <w:sz w:val="24"/>
          <w:szCs w:val="24"/>
          <w:lang w:eastAsia="fr-FR"/>
        </w:rPr>
        <w:t xml:space="preserve"> </w:t>
      </w:r>
    </w:p>
    <w:tbl>
      <w:tblPr>
        <w:tblW w:w="7500" w:type="dxa"/>
        <w:jc w:val="center"/>
        <w:tblCellSpacing w:w="15" w:type="dxa"/>
        <w:tblCellMar>
          <w:top w:w="15" w:type="dxa"/>
          <w:left w:w="15" w:type="dxa"/>
          <w:bottom w:w="15" w:type="dxa"/>
          <w:right w:w="15" w:type="dxa"/>
        </w:tblCellMar>
        <w:tblLook w:val="04A0"/>
      </w:tblPr>
      <w:tblGrid>
        <w:gridCol w:w="7500"/>
      </w:tblGrid>
      <w:tr w:rsidR="00263688" w:rsidRPr="00263688" w:rsidTr="00263688">
        <w:trPr>
          <w:tblCellSpacing w:w="15" w:type="dxa"/>
          <w:jc w:val="center"/>
        </w:trPr>
        <w:tc>
          <w:tcPr>
            <w:tcW w:w="0" w:type="auto"/>
            <w:vAlign w:val="center"/>
            <w:hideMark/>
          </w:tcPr>
          <w:p w:rsidR="00263688" w:rsidRPr="00263688" w:rsidRDefault="00263688" w:rsidP="00263688">
            <w:pPr>
              <w:spacing w:after="0" w:line="240" w:lineRule="auto"/>
              <w:rPr>
                <w:rFonts w:ascii="Times New Roman" w:eastAsia="Times New Roman" w:hAnsi="Times New Roman" w:cs="Times New Roman"/>
                <w:color w:val="FFFFFF"/>
                <w:sz w:val="24"/>
                <w:szCs w:val="24"/>
                <w:lang w:eastAsia="fr-FR"/>
              </w:rPr>
            </w:pPr>
            <w:r w:rsidRPr="00263688">
              <w:rPr>
                <w:rFonts w:ascii="Verdana" w:eastAsia="Times New Roman" w:hAnsi="Verdana" w:cs="Times New Roman"/>
                <w:b/>
                <w:bCs/>
                <w:color w:val="F37C2C"/>
                <w:sz w:val="27"/>
                <w:szCs w:val="27"/>
                <w:lang w:eastAsia="fr-FR"/>
              </w:rPr>
              <w:t>Question</w:t>
            </w:r>
          </w:p>
        </w:tc>
      </w:tr>
      <w:tr w:rsidR="00263688" w:rsidRPr="00263688" w:rsidTr="00263688">
        <w:trPr>
          <w:tblCellSpacing w:w="15" w:type="dxa"/>
          <w:jc w:val="center"/>
        </w:trPr>
        <w:tc>
          <w:tcPr>
            <w:tcW w:w="0" w:type="auto"/>
            <w:shd w:val="clear" w:color="auto" w:fill="F37C2C"/>
            <w:vAlign w:val="center"/>
            <w:hideMark/>
          </w:tcPr>
          <w:p w:rsidR="00263688" w:rsidRPr="00263688" w:rsidRDefault="00263688" w:rsidP="00263688">
            <w:pPr>
              <w:spacing w:after="0" w:line="240" w:lineRule="auto"/>
              <w:rPr>
                <w:rFonts w:ascii="Times New Roman" w:eastAsia="Times New Roman" w:hAnsi="Times New Roman" w:cs="Times New Roman"/>
                <w:color w:val="FFFFFF"/>
                <w:sz w:val="24"/>
                <w:szCs w:val="24"/>
                <w:lang w:eastAsia="fr-FR"/>
              </w:rPr>
            </w:pPr>
            <w:r w:rsidRPr="00263688">
              <w:rPr>
                <w:rFonts w:ascii="Verdana" w:eastAsia="Times New Roman" w:hAnsi="Verdana" w:cs="Times New Roman"/>
                <w:b/>
                <w:bCs/>
                <w:color w:val="FDFDFD"/>
                <w:sz w:val="24"/>
                <w:szCs w:val="24"/>
                <w:lang w:eastAsia="fr-FR"/>
              </w:rPr>
              <w:br/>
            </w:r>
            <w:r w:rsidRPr="00263688">
              <w:rPr>
                <w:rFonts w:ascii="Verdana" w:eastAsia="Times New Roman" w:hAnsi="Verdana" w:cs="Times New Roman"/>
                <w:color w:val="FFFFFF"/>
                <w:sz w:val="20"/>
                <w:szCs w:val="20"/>
                <w:lang w:eastAsia="fr-FR"/>
              </w:rPr>
              <w:t>Pourquoi parle peut-on parler de contraintes renouvelées en relation avec la gestion des ressources humaines ?</w:t>
            </w:r>
          </w:p>
        </w:tc>
      </w:tr>
    </w:tbl>
    <w:p w:rsidR="00263688" w:rsidRPr="00263688" w:rsidRDefault="00263688" w:rsidP="00263688">
      <w:pPr>
        <w:spacing w:before="100" w:beforeAutospacing="1" w:after="100" w:afterAutospacing="1" w:line="240" w:lineRule="auto"/>
        <w:outlineLvl w:val="0"/>
        <w:rPr>
          <w:rFonts w:ascii="Verdana" w:eastAsia="Times New Roman" w:hAnsi="Verdana" w:cs="Times New Roman"/>
          <w:b/>
          <w:bCs/>
          <w:color w:val="FF5610"/>
          <w:kern w:val="36"/>
          <w:sz w:val="48"/>
          <w:szCs w:val="48"/>
          <w:lang w:eastAsia="fr-FR"/>
        </w:rPr>
      </w:pPr>
      <w:r w:rsidRPr="00263688">
        <w:rPr>
          <w:rFonts w:ascii="Verdana" w:eastAsia="Times New Roman" w:hAnsi="Verdana" w:cs="Times New Roman"/>
          <w:b/>
          <w:bCs/>
          <w:color w:val="FF5610"/>
          <w:kern w:val="36"/>
          <w:sz w:val="27"/>
          <w:szCs w:val="27"/>
          <w:lang w:eastAsia="fr-FR"/>
        </w:rPr>
        <w:t>1.6 Un professionnalisme accentué</w:t>
      </w:r>
    </w:p>
    <w:p w:rsidR="00263688" w:rsidRPr="00263688" w:rsidRDefault="00263688" w:rsidP="00263688">
      <w:pPr>
        <w:numPr>
          <w:ilvl w:val="0"/>
          <w:numId w:val="141"/>
        </w:numPr>
        <w:spacing w:before="100" w:beforeAutospacing="1" w:after="100" w:afterAutospacing="1" w:line="240" w:lineRule="auto"/>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Les emplois et le long terme</w:t>
      </w:r>
      <w:r w:rsidRPr="00263688">
        <w:rPr>
          <w:rFonts w:ascii="Verdana" w:eastAsia="Times New Roman" w:hAnsi="Verdana" w:cs="Times New Roman"/>
          <w:sz w:val="24"/>
          <w:szCs w:val="24"/>
          <w:lang w:eastAsia="fr-FR"/>
        </w:rPr>
        <w:t xml:space="preserve"> </w:t>
      </w:r>
    </w:p>
    <w:p w:rsidR="00263688" w:rsidRPr="00263688" w:rsidRDefault="00263688" w:rsidP="00263688">
      <w:pPr>
        <w:numPr>
          <w:ilvl w:val="0"/>
          <w:numId w:val="141"/>
        </w:numPr>
        <w:spacing w:before="100" w:beforeAutospacing="1" w:after="100" w:afterAutospacing="1" w:line="240" w:lineRule="auto"/>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Un encadrement de terrain « responsable »</w:t>
      </w:r>
      <w:r w:rsidRPr="00263688">
        <w:rPr>
          <w:rFonts w:ascii="Verdana" w:eastAsia="Times New Roman" w:hAnsi="Verdana" w:cs="Times New Roman"/>
          <w:sz w:val="24"/>
          <w:szCs w:val="24"/>
          <w:lang w:eastAsia="fr-FR"/>
        </w:rPr>
        <w:t xml:space="preserve"> </w:t>
      </w:r>
    </w:p>
    <w:p w:rsidR="00263688" w:rsidRPr="00263688" w:rsidRDefault="00263688" w:rsidP="00263688">
      <w:pPr>
        <w:numPr>
          <w:ilvl w:val="0"/>
          <w:numId w:val="141"/>
        </w:numPr>
        <w:spacing w:before="100" w:beforeAutospacing="1" w:after="100" w:afterAutospacing="1" w:line="240" w:lineRule="auto"/>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Des salariés motivés / impliqués</w:t>
      </w:r>
      <w:r w:rsidRPr="00263688">
        <w:rPr>
          <w:rFonts w:ascii="Verdana" w:eastAsia="Times New Roman" w:hAnsi="Verdana" w:cs="Times New Roman"/>
          <w:sz w:val="24"/>
          <w:szCs w:val="24"/>
          <w:lang w:eastAsia="fr-FR"/>
        </w:rPr>
        <w:t xml:space="preserve"> </w:t>
      </w:r>
    </w:p>
    <w:p w:rsidR="00263688" w:rsidRPr="00263688" w:rsidRDefault="00263688" w:rsidP="00263688">
      <w:pPr>
        <w:numPr>
          <w:ilvl w:val="0"/>
          <w:numId w:val="141"/>
        </w:numPr>
        <w:spacing w:before="100" w:beforeAutospacing="1" w:after="100" w:afterAutospacing="1" w:line="240" w:lineRule="auto"/>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Une information partagée</w:t>
      </w:r>
      <w:r w:rsidRPr="00263688">
        <w:rPr>
          <w:rFonts w:ascii="Verdana" w:eastAsia="Times New Roman" w:hAnsi="Verdana" w:cs="Times New Roman"/>
          <w:sz w:val="24"/>
          <w:szCs w:val="24"/>
          <w:lang w:eastAsia="fr-FR"/>
        </w:rPr>
        <w:t xml:space="preserve"> </w:t>
      </w:r>
    </w:p>
    <w:p w:rsidR="00263688" w:rsidRPr="00263688" w:rsidRDefault="00263688" w:rsidP="00263688">
      <w:pPr>
        <w:numPr>
          <w:ilvl w:val="0"/>
          <w:numId w:val="141"/>
        </w:numPr>
        <w:spacing w:before="100" w:beforeAutospacing="1" w:after="100" w:afterAutospacing="1" w:line="240" w:lineRule="auto"/>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Un nouveau syndicalisme</w:t>
      </w:r>
      <w:r w:rsidRPr="00263688">
        <w:rPr>
          <w:rFonts w:ascii="Verdana" w:eastAsia="Times New Roman" w:hAnsi="Verdana" w:cs="Times New Roman"/>
          <w:sz w:val="24"/>
          <w:szCs w:val="24"/>
          <w:lang w:eastAsia="fr-FR"/>
        </w:rPr>
        <w:t xml:space="preserve"> </w:t>
      </w:r>
    </w:p>
    <w:p w:rsidR="00263688" w:rsidRPr="00263688" w:rsidRDefault="00263688" w:rsidP="00263688">
      <w:pPr>
        <w:numPr>
          <w:ilvl w:val="0"/>
          <w:numId w:val="141"/>
        </w:numPr>
        <w:spacing w:before="100" w:beforeAutospacing="1" w:after="100" w:afterAutospacing="1" w:line="240" w:lineRule="auto"/>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Des lois nouvelles</w:t>
      </w:r>
      <w:r w:rsidRPr="00263688">
        <w:rPr>
          <w:rFonts w:ascii="Verdana" w:eastAsia="Times New Roman" w:hAnsi="Verdana" w:cs="Times New Roman"/>
          <w:sz w:val="24"/>
          <w:szCs w:val="24"/>
          <w:lang w:eastAsia="fr-FR"/>
        </w:rPr>
        <w:t xml:space="preserve"> </w:t>
      </w:r>
    </w:p>
    <w:p w:rsidR="00263688" w:rsidRPr="00263688" w:rsidRDefault="00263688" w:rsidP="00263688">
      <w:pPr>
        <w:numPr>
          <w:ilvl w:val="0"/>
          <w:numId w:val="141"/>
        </w:numPr>
        <w:spacing w:before="100" w:beforeAutospacing="1" w:after="100" w:afterAutospacing="1" w:line="240" w:lineRule="auto"/>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Des méthodes nouvelles</w:t>
      </w:r>
      <w:r w:rsidRPr="00263688">
        <w:rPr>
          <w:rFonts w:ascii="Verdana" w:eastAsia="Times New Roman" w:hAnsi="Verdana" w:cs="Times New Roman"/>
          <w:sz w:val="24"/>
          <w:szCs w:val="24"/>
          <w:lang w:eastAsia="fr-FR"/>
        </w:rPr>
        <w:t xml:space="preserve"> </w:t>
      </w:r>
    </w:p>
    <w:p w:rsidR="00263688" w:rsidRPr="00263688" w:rsidRDefault="00263688" w:rsidP="00263688">
      <w:pPr>
        <w:numPr>
          <w:ilvl w:val="0"/>
          <w:numId w:val="141"/>
        </w:numPr>
        <w:spacing w:before="100" w:beforeAutospacing="1" w:after="100" w:afterAutospacing="1" w:line="240" w:lineRule="auto"/>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Anticipation et stratégie</w:t>
      </w:r>
      <w:r w:rsidRPr="00263688">
        <w:rPr>
          <w:rFonts w:ascii="Verdana" w:eastAsia="Times New Roman" w:hAnsi="Verdana" w:cs="Times New Roman"/>
          <w:sz w:val="24"/>
          <w:szCs w:val="24"/>
          <w:lang w:eastAsia="fr-FR"/>
        </w:rPr>
        <w:t xml:space="preserve"> </w:t>
      </w:r>
    </w:p>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b/>
          <w:bCs/>
          <w:color w:val="009200"/>
          <w:sz w:val="24"/>
          <w:szCs w:val="24"/>
          <w:lang w:eastAsia="fr-FR"/>
        </w:rPr>
        <w:t>A. Rôles et responsabilités des professionnels de la GRH</w:t>
      </w:r>
    </w:p>
    <w:tbl>
      <w:tblPr>
        <w:tblW w:w="10515"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222"/>
        <w:gridCol w:w="7293"/>
      </w:tblGrid>
      <w:tr w:rsidR="00263688" w:rsidRPr="00263688" w:rsidTr="00263688">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63688" w:rsidRPr="00263688" w:rsidRDefault="00263688" w:rsidP="00263688">
            <w:pPr>
              <w:spacing w:after="0" w:line="240" w:lineRule="auto"/>
              <w:jc w:val="center"/>
              <w:rPr>
                <w:rFonts w:ascii="Verdana" w:eastAsia="Times New Roman" w:hAnsi="Verdana" w:cs="Times New Roman"/>
                <w:b/>
                <w:bCs/>
                <w:sz w:val="24"/>
                <w:szCs w:val="24"/>
                <w:lang w:eastAsia="fr-FR"/>
              </w:rPr>
            </w:pPr>
            <w:r w:rsidRPr="00263688">
              <w:rPr>
                <w:rFonts w:ascii="Verdana" w:eastAsia="Times New Roman" w:hAnsi="Verdana" w:cs="Times New Roman"/>
                <w:b/>
                <w:bCs/>
                <w:sz w:val="20"/>
                <w:szCs w:val="20"/>
                <w:lang w:eastAsia="fr-FR"/>
              </w:rPr>
              <w:t>Les professionnels de la GRH en tant que</w:t>
            </w:r>
          </w:p>
        </w:tc>
        <w:tc>
          <w:tcPr>
            <w:tcW w:w="0" w:type="auto"/>
            <w:tcBorders>
              <w:top w:val="outset" w:sz="6" w:space="0" w:color="auto"/>
              <w:left w:val="outset" w:sz="6" w:space="0" w:color="auto"/>
              <w:bottom w:val="outset" w:sz="6" w:space="0" w:color="auto"/>
              <w:right w:val="outset" w:sz="6" w:space="0" w:color="auto"/>
            </w:tcBorders>
            <w:vAlign w:val="center"/>
            <w:hideMark/>
          </w:tcPr>
          <w:p w:rsidR="00263688" w:rsidRPr="00263688" w:rsidRDefault="00263688" w:rsidP="00263688">
            <w:pPr>
              <w:spacing w:after="0" w:line="240" w:lineRule="auto"/>
              <w:jc w:val="center"/>
              <w:rPr>
                <w:rFonts w:ascii="Verdana" w:eastAsia="Times New Roman" w:hAnsi="Verdana" w:cs="Times New Roman"/>
                <w:b/>
                <w:bCs/>
                <w:sz w:val="24"/>
                <w:szCs w:val="24"/>
                <w:lang w:eastAsia="fr-FR"/>
              </w:rPr>
            </w:pPr>
            <w:r w:rsidRPr="00263688">
              <w:rPr>
                <w:rFonts w:ascii="Verdana" w:eastAsia="Times New Roman" w:hAnsi="Verdana" w:cs="Times New Roman"/>
                <w:b/>
                <w:bCs/>
                <w:sz w:val="20"/>
                <w:szCs w:val="20"/>
                <w:lang w:eastAsia="fr-FR"/>
              </w:rPr>
              <w:t>Missions</w:t>
            </w:r>
          </w:p>
        </w:tc>
      </w:tr>
      <w:tr w:rsidR="00263688" w:rsidRPr="00263688" w:rsidTr="00263688">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63688" w:rsidRPr="00263688" w:rsidRDefault="00263688" w:rsidP="00263688">
            <w:pPr>
              <w:spacing w:after="0" w:line="240" w:lineRule="auto"/>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Agent du changement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263688" w:rsidRPr="00263688" w:rsidRDefault="00263688" w:rsidP="00263688">
            <w:pPr>
              <w:spacing w:after="0" w:line="240" w:lineRule="auto"/>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Anticiper les changements</w:t>
            </w:r>
            <w:r w:rsidRPr="00263688">
              <w:rPr>
                <w:rFonts w:ascii="Verdana" w:eastAsia="Times New Roman" w:hAnsi="Verdana" w:cs="Times New Roman"/>
                <w:sz w:val="20"/>
                <w:szCs w:val="20"/>
                <w:lang w:eastAsia="fr-FR"/>
              </w:rPr>
              <w:br/>
              <w:t>- Prévoir les accompagnements entraînés par les changements</w:t>
            </w:r>
          </w:p>
        </w:tc>
      </w:tr>
      <w:tr w:rsidR="00263688" w:rsidRPr="00263688" w:rsidTr="00263688">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63688" w:rsidRPr="00263688" w:rsidRDefault="00263688" w:rsidP="00263688">
            <w:pPr>
              <w:spacing w:after="0" w:line="240" w:lineRule="auto"/>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Agent de l'innovation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263688" w:rsidRPr="00263688" w:rsidRDefault="00263688" w:rsidP="00263688">
            <w:pPr>
              <w:spacing w:after="0" w:line="240" w:lineRule="auto"/>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Favoriser l'émergence d'un environnement favorable à l'apprentissage et à la création dans l'organisation</w:t>
            </w:r>
          </w:p>
        </w:tc>
      </w:tr>
      <w:tr w:rsidR="00263688" w:rsidRPr="00263688" w:rsidTr="00263688">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63688" w:rsidRPr="00263688" w:rsidRDefault="00263688" w:rsidP="00263688">
            <w:pPr>
              <w:spacing w:after="0" w:line="240" w:lineRule="auto"/>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Agent stratégique</w:t>
            </w:r>
          </w:p>
        </w:tc>
        <w:tc>
          <w:tcPr>
            <w:tcW w:w="0" w:type="auto"/>
            <w:tcBorders>
              <w:top w:val="outset" w:sz="6" w:space="0" w:color="auto"/>
              <w:left w:val="outset" w:sz="6" w:space="0" w:color="auto"/>
              <w:bottom w:val="outset" w:sz="6" w:space="0" w:color="auto"/>
              <w:right w:val="outset" w:sz="6" w:space="0" w:color="auto"/>
            </w:tcBorders>
            <w:vAlign w:val="center"/>
            <w:hideMark/>
          </w:tcPr>
          <w:p w:rsidR="00263688" w:rsidRPr="00263688" w:rsidRDefault="00263688" w:rsidP="00263688">
            <w:pPr>
              <w:spacing w:after="0" w:line="240" w:lineRule="auto"/>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Participer activement à la stratégie générale de l'organisation</w:t>
            </w:r>
          </w:p>
        </w:tc>
      </w:tr>
      <w:tr w:rsidR="00263688" w:rsidRPr="00263688" w:rsidTr="00263688">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63688" w:rsidRPr="00263688" w:rsidRDefault="00263688" w:rsidP="00263688">
            <w:pPr>
              <w:spacing w:after="0" w:line="240" w:lineRule="auto"/>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Agent </w:t>
            </w:r>
            <w:proofErr w:type="gramStart"/>
            <w:r w:rsidRPr="00263688">
              <w:rPr>
                <w:rFonts w:ascii="Verdana" w:eastAsia="Times New Roman" w:hAnsi="Verdana" w:cs="Times New Roman"/>
                <w:sz w:val="20"/>
                <w:szCs w:val="20"/>
                <w:lang w:eastAsia="fr-FR"/>
              </w:rPr>
              <w:t>conseiller</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263688" w:rsidRPr="00263688" w:rsidRDefault="00263688" w:rsidP="00263688">
            <w:pPr>
              <w:spacing w:after="0" w:line="240" w:lineRule="auto"/>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 Servir d'interface entre les différents acteurs de l'organisation et connaître les </w:t>
            </w:r>
            <w:proofErr w:type="gramStart"/>
            <w:r w:rsidRPr="00263688">
              <w:rPr>
                <w:rFonts w:ascii="Verdana" w:eastAsia="Times New Roman" w:hAnsi="Verdana" w:cs="Times New Roman"/>
                <w:sz w:val="20"/>
                <w:szCs w:val="20"/>
                <w:lang w:eastAsia="fr-FR"/>
              </w:rPr>
              <w:t>différents</w:t>
            </w:r>
            <w:proofErr w:type="gramEnd"/>
            <w:r w:rsidRPr="00263688">
              <w:rPr>
                <w:rFonts w:ascii="Verdana" w:eastAsia="Times New Roman" w:hAnsi="Verdana" w:cs="Times New Roman"/>
                <w:sz w:val="20"/>
                <w:szCs w:val="20"/>
                <w:lang w:eastAsia="fr-FR"/>
              </w:rPr>
              <w:t xml:space="preserve"> activités des ressources humaines</w:t>
            </w:r>
          </w:p>
        </w:tc>
      </w:tr>
    </w:tbl>
    <w:p w:rsidR="00263688" w:rsidRPr="00263688" w:rsidRDefault="00263688" w:rsidP="00263688">
      <w:pPr>
        <w:spacing w:after="0" w:line="240" w:lineRule="auto"/>
        <w:jc w:val="right"/>
        <w:rPr>
          <w:rFonts w:ascii="Times New Roman" w:eastAsia="Times New Roman" w:hAnsi="Times New Roman" w:cs="Times New Roman"/>
          <w:sz w:val="24"/>
          <w:szCs w:val="24"/>
          <w:lang w:eastAsia="fr-FR"/>
        </w:rPr>
      </w:pPr>
      <w:r w:rsidRPr="00263688">
        <w:rPr>
          <w:rFonts w:ascii="Times New Roman" w:eastAsia="Times New Roman" w:hAnsi="Times New Roman" w:cs="Times New Roman"/>
          <w:sz w:val="20"/>
          <w:szCs w:val="20"/>
          <w:u w:val="single"/>
          <w:lang w:eastAsia="fr-FR"/>
        </w:rPr>
        <w:t>Source</w:t>
      </w:r>
      <w:r w:rsidRPr="00263688">
        <w:rPr>
          <w:rFonts w:ascii="Times New Roman" w:eastAsia="Times New Roman" w:hAnsi="Times New Roman" w:cs="Times New Roman"/>
          <w:sz w:val="20"/>
          <w:szCs w:val="20"/>
          <w:lang w:eastAsia="fr-FR"/>
        </w:rPr>
        <w:t xml:space="preserve"> : </w:t>
      </w:r>
      <w:r w:rsidRPr="00263688">
        <w:rPr>
          <w:rFonts w:ascii="Times New Roman" w:eastAsia="Times New Roman" w:hAnsi="Times New Roman" w:cs="Times New Roman"/>
          <w:i/>
          <w:iCs/>
          <w:sz w:val="20"/>
          <w:lang w:eastAsia="fr-FR"/>
        </w:rPr>
        <w:t>Schuler et Jackson, 2000.</w:t>
      </w:r>
    </w:p>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b/>
          <w:bCs/>
          <w:color w:val="009200"/>
          <w:sz w:val="20"/>
          <w:szCs w:val="20"/>
          <w:lang w:eastAsia="fr-FR"/>
        </w:rPr>
        <w:lastRenderedPageBreak/>
        <w:br/>
      </w:r>
      <w:r w:rsidRPr="00263688">
        <w:rPr>
          <w:rFonts w:ascii="Verdana" w:eastAsia="Times New Roman" w:hAnsi="Verdana" w:cs="Times New Roman"/>
          <w:b/>
          <w:bCs/>
          <w:color w:val="009200"/>
          <w:sz w:val="24"/>
          <w:szCs w:val="24"/>
          <w:lang w:eastAsia="fr-FR"/>
        </w:rPr>
        <w:t>B. Une fonction RH partagée</w:t>
      </w:r>
      <w:r w:rsidRPr="00263688">
        <w:rPr>
          <w:rFonts w:ascii="Times New Roman" w:eastAsia="Times New Roman" w:hAnsi="Times New Roman" w:cs="Times New Roman"/>
          <w:sz w:val="24"/>
          <w:szCs w:val="24"/>
          <w:lang w:eastAsia="fr-FR"/>
        </w:rPr>
        <w:t xml:space="preserve"> </w:t>
      </w:r>
    </w:p>
    <w:p w:rsidR="00263688" w:rsidRPr="00263688" w:rsidRDefault="00263688" w:rsidP="00263688">
      <w:pPr>
        <w:numPr>
          <w:ilvl w:val="0"/>
          <w:numId w:val="142"/>
        </w:numPr>
        <w:spacing w:before="100" w:beforeAutospacing="1" w:after="100" w:afterAutospacing="1" w:line="240" w:lineRule="auto"/>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Les Managers sont impliqués dans la mission RH</w:t>
      </w:r>
      <w:r w:rsidRPr="00263688">
        <w:rPr>
          <w:rFonts w:ascii="Verdana" w:eastAsia="Times New Roman" w:hAnsi="Verdana" w:cs="Times New Roman"/>
          <w:sz w:val="24"/>
          <w:szCs w:val="24"/>
          <w:lang w:eastAsia="fr-FR"/>
        </w:rPr>
        <w:t xml:space="preserve"> </w:t>
      </w:r>
    </w:p>
    <w:p w:rsidR="00263688" w:rsidRPr="00263688" w:rsidRDefault="00263688" w:rsidP="00263688">
      <w:pPr>
        <w:numPr>
          <w:ilvl w:val="0"/>
          <w:numId w:val="142"/>
        </w:numPr>
        <w:spacing w:before="100" w:beforeAutospacing="1" w:after="100" w:afterAutospacing="1" w:line="240" w:lineRule="auto"/>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Ils ont un rôle de vecteur de changement</w:t>
      </w:r>
      <w:r w:rsidRPr="00263688">
        <w:rPr>
          <w:rFonts w:ascii="Verdana" w:eastAsia="Times New Roman" w:hAnsi="Verdana" w:cs="Times New Roman"/>
          <w:sz w:val="24"/>
          <w:szCs w:val="24"/>
          <w:lang w:eastAsia="fr-FR"/>
        </w:rPr>
        <w:t xml:space="preserve"> </w:t>
      </w:r>
    </w:p>
    <w:p w:rsidR="00263688" w:rsidRPr="00263688" w:rsidRDefault="00263688" w:rsidP="00263688">
      <w:pPr>
        <w:numPr>
          <w:ilvl w:val="0"/>
          <w:numId w:val="142"/>
        </w:numPr>
        <w:spacing w:before="100" w:beforeAutospacing="1" w:after="100" w:afterAutospacing="1" w:line="240" w:lineRule="auto"/>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Ils sont chargés de l’application de certains choix : évaluation, rémunération, recrutement, organisation du temps de travail, etc.</w:t>
      </w:r>
      <w:r w:rsidRPr="00263688">
        <w:rPr>
          <w:rFonts w:ascii="Verdana" w:eastAsia="Times New Roman" w:hAnsi="Verdana" w:cs="Times New Roman"/>
          <w:sz w:val="24"/>
          <w:szCs w:val="24"/>
          <w:lang w:eastAsia="fr-FR"/>
        </w:rPr>
        <w:t xml:space="preserve"> </w:t>
      </w:r>
    </w:p>
    <w:p w:rsidR="00263688" w:rsidRPr="00263688" w:rsidRDefault="00263688" w:rsidP="00263688">
      <w:pPr>
        <w:spacing w:after="0" w:line="240" w:lineRule="auto"/>
        <w:rPr>
          <w:rFonts w:ascii="Times New Roman" w:eastAsia="Times New Roman" w:hAnsi="Times New Roman" w:cs="Times New Roman"/>
          <w:sz w:val="24"/>
          <w:szCs w:val="24"/>
          <w:lang w:eastAsia="fr-FR"/>
        </w:rPr>
      </w:pPr>
    </w:p>
    <w:tbl>
      <w:tblPr>
        <w:tblW w:w="8250" w:type="dxa"/>
        <w:jc w:val="center"/>
        <w:tblCellSpacing w:w="15" w:type="dxa"/>
        <w:tblCellMar>
          <w:top w:w="15" w:type="dxa"/>
          <w:left w:w="15" w:type="dxa"/>
          <w:bottom w:w="15" w:type="dxa"/>
          <w:right w:w="15" w:type="dxa"/>
        </w:tblCellMar>
        <w:tblLook w:val="04A0"/>
      </w:tblPr>
      <w:tblGrid>
        <w:gridCol w:w="8250"/>
      </w:tblGrid>
      <w:tr w:rsidR="00263688" w:rsidRPr="00263688" w:rsidTr="00263688">
        <w:trPr>
          <w:tblCellSpacing w:w="15" w:type="dxa"/>
          <w:jc w:val="center"/>
        </w:trPr>
        <w:tc>
          <w:tcPr>
            <w:tcW w:w="0" w:type="auto"/>
            <w:vAlign w:val="center"/>
            <w:hideMark/>
          </w:tcPr>
          <w:p w:rsidR="00263688" w:rsidRPr="00263688" w:rsidRDefault="00263688" w:rsidP="00263688">
            <w:pPr>
              <w:spacing w:after="0" w:line="240" w:lineRule="auto"/>
              <w:rPr>
                <w:rFonts w:ascii="Verdana" w:eastAsia="Times New Roman" w:hAnsi="Verdana" w:cs="Times New Roman"/>
                <w:color w:val="FFFFFF"/>
                <w:sz w:val="24"/>
                <w:szCs w:val="24"/>
                <w:lang w:eastAsia="fr-FR"/>
              </w:rPr>
            </w:pPr>
            <w:r w:rsidRPr="00263688">
              <w:rPr>
                <w:rFonts w:ascii="Verdana" w:eastAsia="Times New Roman" w:hAnsi="Verdana" w:cs="Times New Roman"/>
                <w:b/>
                <w:bCs/>
                <w:color w:val="F37C2C"/>
                <w:sz w:val="27"/>
                <w:szCs w:val="27"/>
                <w:lang w:eastAsia="fr-FR"/>
              </w:rPr>
              <w:t>Question</w:t>
            </w:r>
          </w:p>
        </w:tc>
      </w:tr>
      <w:tr w:rsidR="00263688" w:rsidRPr="00263688" w:rsidTr="00263688">
        <w:trPr>
          <w:tblCellSpacing w:w="15" w:type="dxa"/>
          <w:jc w:val="center"/>
        </w:trPr>
        <w:tc>
          <w:tcPr>
            <w:tcW w:w="0" w:type="auto"/>
            <w:shd w:val="clear" w:color="auto" w:fill="F37C2C"/>
            <w:vAlign w:val="center"/>
            <w:hideMark/>
          </w:tcPr>
          <w:p w:rsidR="00263688" w:rsidRPr="00263688" w:rsidRDefault="00263688" w:rsidP="00263688">
            <w:pPr>
              <w:spacing w:after="0" w:line="240" w:lineRule="auto"/>
              <w:rPr>
                <w:rFonts w:ascii="Verdana" w:eastAsia="Times New Roman" w:hAnsi="Verdana" w:cs="Times New Roman"/>
                <w:color w:val="FFFFFF"/>
                <w:sz w:val="24"/>
                <w:szCs w:val="24"/>
                <w:lang w:eastAsia="fr-FR"/>
              </w:rPr>
            </w:pPr>
            <w:r w:rsidRPr="00263688">
              <w:rPr>
                <w:rFonts w:ascii="Verdana" w:eastAsia="Times New Roman" w:hAnsi="Verdana" w:cs="Times New Roman"/>
                <w:color w:val="FFFFFF"/>
                <w:sz w:val="24"/>
                <w:szCs w:val="24"/>
                <w:lang w:eastAsia="fr-FR"/>
              </w:rPr>
              <w:br/>
            </w:r>
            <w:r w:rsidRPr="00263688">
              <w:rPr>
                <w:rFonts w:ascii="Verdana" w:eastAsia="Times New Roman" w:hAnsi="Verdana" w:cs="Times New Roman"/>
                <w:color w:val="FFFFFF"/>
                <w:sz w:val="20"/>
                <w:szCs w:val="20"/>
                <w:lang w:eastAsia="fr-FR"/>
              </w:rPr>
              <w:t>Quel est l’impact de la GRH en tant que vecteur de changement du management des entreprises ?</w:t>
            </w:r>
          </w:p>
        </w:tc>
      </w:tr>
    </w:tbl>
    <w:p w:rsidR="00263688" w:rsidRPr="00263688" w:rsidRDefault="00263688" w:rsidP="00263688">
      <w:pPr>
        <w:spacing w:before="100" w:beforeAutospacing="1" w:after="100" w:afterAutospacing="1" w:line="240" w:lineRule="auto"/>
        <w:outlineLvl w:val="0"/>
        <w:rPr>
          <w:rFonts w:ascii="Verdana" w:eastAsia="Times New Roman" w:hAnsi="Verdana" w:cs="Times New Roman"/>
          <w:b/>
          <w:bCs/>
          <w:color w:val="FF5610"/>
          <w:kern w:val="36"/>
          <w:sz w:val="48"/>
          <w:szCs w:val="48"/>
          <w:lang w:eastAsia="fr-FR"/>
        </w:rPr>
      </w:pPr>
      <w:r w:rsidRPr="00263688">
        <w:rPr>
          <w:rFonts w:ascii="Verdana" w:eastAsia="Times New Roman" w:hAnsi="Verdana" w:cs="Times New Roman"/>
          <w:b/>
          <w:bCs/>
          <w:color w:val="FF5610"/>
          <w:kern w:val="36"/>
          <w:sz w:val="27"/>
          <w:szCs w:val="27"/>
          <w:lang w:eastAsia="fr-FR"/>
        </w:rPr>
        <w:t>1.7 Les postes RH en entreprise</w:t>
      </w:r>
    </w:p>
    <w:p w:rsidR="00263688" w:rsidRPr="00263688" w:rsidRDefault="00263688" w:rsidP="00263688">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6353175" cy="2847975"/>
            <wp:effectExtent l="19050" t="0" r="9525" b="0"/>
            <wp:docPr id="259" name="Image 259" descr="http://ressources.aunege.fr/nuxeo/site/esupversions/29a2bbfc-7881-489d-84ec-cc4b77f32a6b/GesResHumPda/data/PMEELP0018/poste_r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ressources.aunege.fr/nuxeo/site/esupversions/29a2bbfc-7881-489d-84ec-cc4b77f32a6b/GesResHumPda/data/PMEELP0018/poste_rh.jpg"/>
                    <pic:cNvPicPr>
                      <a:picLocks noChangeAspect="1" noChangeArrowheads="1"/>
                    </pic:cNvPicPr>
                  </pic:nvPicPr>
                  <pic:blipFill>
                    <a:blip r:embed="rId632" cstate="print"/>
                    <a:srcRect/>
                    <a:stretch>
                      <a:fillRect/>
                    </a:stretch>
                  </pic:blipFill>
                  <pic:spPr bwMode="auto">
                    <a:xfrm>
                      <a:off x="0" y="0"/>
                      <a:ext cx="6353175" cy="2847975"/>
                    </a:xfrm>
                    <a:prstGeom prst="rect">
                      <a:avLst/>
                    </a:prstGeom>
                    <a:noFill/>
                    <a:ln w="9525">
                      <a:noFill/>
                      <a:miter lim="800000"/>
                      <a:headEnd/>
                      <a:tailEnd/>
                    </a:ln>
                  </pic:spPr>
                </pic:pic>
              </a:graphicData>
            </a:graphic>
          </wp:inline>
        </w:drawing>
      </w:r>
    </w:p>
    <w:p w:rsidR="00263688" w:rsidRPr="00263688" w:rsidRDefault="00263688" w:rsidP="00263688">
      <w:pPr>
        <w:spacing w:before="100" w:beforeAutospacing="1" w:after="100" w:afterAutospacing="1" w:line="240" w:lineRule="auto"/>
        <w:outlineLvl w:val="0"/>
        <w:rPr>
          <w:rFonts w:ascii="Verdana" w:eastAsia="Times New Roman" w:hAnsi="Verdana" w:cs="Times New Roman"/>
          <w:b/>
          <w:bCs/>
          <w:color w:val="FF5610"/>
          <w:kern w:val="36"/>
          <w:sz w:val="48"/>
          <w:szCs w:val="48"/>
          <w:lang w:eastAsia="fr-FR"/>
        </w:rPr>
      </w:pPr>
      <w:r w:rsidRPr="00263688">
        <w:rPr>
          <w:rFonts w:ascii="Verdana" w:eastAsia="Times New Roman" w:hAnsi="Verdana" w:cs="Times New Roman"/>
          <w:b/>
          <w:bCs/>
          <w:color w:val="FF5610"/>
          <w:kern w:val="36"/>
          <w:sz w:val="27"/>
          <w:szCs w:val="27"/>
          <w:lang w:eastAsia="fr-FR"/>
        </w:rPr>
        <w:t>Conclusion</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Généralement, le nombre de personnes salariées dans l'entreprise apparaît comme un </w:t>
      </w:r>
      <w:proofErr w:type="spellStart"/>
      <w:r w:rsidRPr="00263688">
        <w:rPr>
          <w:rFonts w:ascii="Verdana" w:eastAsia="Times New Roman" w:hAnsi="Verdana" w:cs="Times New Roman"/>
          <w:sz w:val="20"/>
          <w:szCs w:val="20"/>
          <w:lang w:eastAsia="fr-FR"/>
        </w:rPr>
        <w:t>élémentdéterminant</w:t>
      </w:r>
      <w:proofErr w:type="spellEnd"/>
      <w:r w:rsidRPr="00263688">
        <w:rPr>
          <w:rFonts w:ascii="Verdana" w:eastAsia="Times New Roman" w:hAnsi="Verdana" w:cs="Times New Roman"/>
          <w:sz w:val="20"/>
          <w:szCs w:val="20"/>
          <w:lang w:eastAsia="fr-FR"/>
        </w:rPr>
        <w:t xml:space="preserve"> </w:t>
      </w:r>
      <w:proofErr w:type="spellStart"/>
      <w:r w:rsidRPr="00263688">
        <w:rPr>
          <w:rFonts w:ascii="Verdana" w:eastAsia="Times New Roman" w:hAnsi="Verdana" w:cs="Times New Roman"/>
          <w:sz w:val="20"/>
          <w:szCs w:val="20"/>
          <w:lang w:eastAsia="fr-FR"/>
        </w:rPr>
        <w:t>duniveau</w:t>
      </w:r>
      <w:proofErr w:type="spellEnd"/>
      <w:r w:rsidRPr="00263688">
        <w:rPr>
          <w:rFonts w:ascii="Verdana" w:eastAsia="Times New Roman" w:hAnsi="Verdana" w:cs="Times New Roman"/>
          <w:sz w:val="20"/>
          <w:szCs w:val="20"/>
          <w:lang w:eastAsia="fr-FR"/>
        </w:rPr>
        <w:t xml:space="preserve"> d’organisation formelle de la fonction ressources humaines.</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Si l'on considère la PME-PMI comme une entreprise caractérisée par un effectif salarié oscillant entre 10 et 150 personnes, on peut constater quasiment </w:t>
      </w:r>
      <w:proofErr w:type="spellStart"/>
      <w:r w:rsidRPr="00263688">
        <w:rPr>
          <w:rFonts w:ascii="Verdana" w:eastAsia="Times New Roman" w:hAnsi="Verdana" w:cs="Times New Roman"/>
          <w:sz w:val="20"/>
          <w:szCs w:val="20"/>
          <w:lang w:eastAsia="fr-FR"/>
        </w:rPr>
        <w:t>systémati</w:t>
      </w:r>
      <w:r w:rsidRPr="00263688">
        <w:rPr>
          <w:rFonts w:ascii="Verdana" w:eastAsia="Times New Roman" w:hAnsi="Verdana" w:cs="Times New Roman"/>
          <w:sz w:val="20"/>
          <w:szCs w:val="20"/>
          <w:lang w:eastAsia="fr-FR"/>
        </w:rPr>
        <w:softHyphen/>
        <w:t>quement</w:t>
      </w:r>
      <w:proofErr w:type="spellEnd"/>
      <w:r w:rsidRPr="00263688">
        <w:rPr>
          <w:rFonts w:ascii="Verdana" w:eastAsia="Times New Roman" w:hAnsi="Verdana" w:cs="Times New Roman"/>
          <w:sz w:val="20"/>
          <w:szCs w:val="20"/>
          <w:lang w:eastAsia="fr-FR"/>
        </w:rPr>
        <w:t xml:space="preserve"> l'absence de structure formelle de la fonction ressources humaines (pas de responsable en titre ni de service de personnel). </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Pour autant, certaines modalités de prise en charge de la fonction ressources humaines existent bien, même si elles ne sont pas tout à fait lisibles dans ce type d'entreprises car elles se confondent souvent avec d'autres fonctions (administratives et comptables).</w:t>
      </w:r>
    </w:p>
    <w:p w:rsidR="00263688" w:rsidRPr="00263688" w:rsidRDefault="00263688" w:rsidP="00263688">
      <w:pPr>
        <w:spacing w:after="0" w:line="240" w:lineRule="auto"/>
        <w:jc w:val="both"/>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 xml:space="preserve">Comme pour toute entreprise, la gestion des ressources humaines représente pour la PME-PMI, non seulement un ensemble de contraintes, mais aussi une série d'enjeux stratégiques, qui ne sont pas toujours appréciés comme tels, et qui, faute d'être pris en </w:t>
      </w:r>
      <w:r w:rsidRPr="00263688">
        <w:rPr>
          <w:rFonts w:ascii="Verdana" w:eastAsia="Times New Roman" w:hAnsi="Verdana" w:cs="Times New Roman"/>
          <w:sz w:val="20"/>
          <w:szCs w:val="20"/>
          <w:lang w:eastAsia="fr-FR"/>
        </w:rPr>
        <w:lastRenderedPageBreak/>
        <w:t>compte par leurs dirigeants, se révèlent tardivement comme un facteur d'échec ou de réussite de leur entreprise.</w:t>
      </w:r>
      <w:r w:rsidRPr="00263688">
        <w:rPr>
          <w:rFonts w:ascii="Times New Roman" w:eastAsia="Times New Roman" w:hAnsi="Times New Roman" w:cs="Times New Roman"/>
          <w:sz w:val="20"/>
          <w:szCs w:val="20"/>
          <w:lang w:eastAsia="fr-FR"/>
        </w:rPr>
        <w:t xml:space="preserve"> </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Le nombre de contentieux conjugués à d'autres difficultés autour de la gestion de la paye, du recrutement et de la formation oblige le chef d'</w:t>
      </w:r>
      <w:proofErr w:type="spellStart"/>
      <w:r w:rsidRPr="00263688">
        <w:rPr>
          <w:rFonts w:ascii="Verdana" w:eastAsia="Times New Roman" w:hAnsi="Verdana" w:cs="Times New Roman"/>
          <w:sz w:val="20"/>
          <w:szCs w:val="20"/>
          <w:lang w:eastAsia="fr-FR"/>
        </w:rPr>
        <w:t>en</w:t>
      </w:r>
      <w:r w:rsidRPr="00263688">
        <w:rPr>
          <w:rFonts w:ascii="Verdana" w:eastAsia="Times New Roman" w:hAnsi="Verdana" w:cs="Times New Roman"/>
          <w:sz w:val="20"/>
          <w:szCs w:val="20"/>
          <w:lang w:eastAsia="fr-FR"/>
        </w:rPr>
        <w:softHyphen/>
        <w:t>treprise</w:t>
      </w:r>
      <w:proofErr w:type="spellEnd"/>
      <w:r w:rsidRPr="00263688">
        <w:rPr>
          <w:rFonts w:ascii="Verdana" w:eastAsia="Times New Roman" w:hAnsi="Verdana" w:cs="Times New Roman"/>
          <w:sz w:val="20"/>
          <w:szCs w:val="20"/>
          <w:lang w:eastAsia="fr-FR"/>
        </w:rPr>
        <w:t xml:space="preserve"> à adopter une attitude plus volontariste dans le traitement de ces questions.</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Enfin, dans les PME-PMI, quatre axes prioritaires de la fonction ressources humaines peuvent être identifiés : </w:t>
      </w:r>
    </w:p>
    <w:p w:rsidR="00263688" w:rsidRPr="00263688" w:rsidRDefault="00263688" w:rsidP="00263688">
      <w:pPr>
        <w:numPr>
          <w:ilvl w:val="0"/>
          <w:numId w:val="143"/>
        </w:numPr>
        <w:spacing w:before="100" w:beforeAutospacing="1" w:after="100" w:afterAutospacing="1" w:line="240" w:lineRule="auto"/>
        <w:jc w:val="both"/>
        <w:rPr>
          <w:rFonts w:ascii="Verdana" w:eastAsia="Times New Roman" w:hAnsi="Verdana" w:cs="Times New Roman"/>
          <w:sz w:val="20"/>
          <w:szCs w:val="20"/>
          <w:lang w:eastAsia="fr-FR"/>
        </w:rPr>
      </w:pPr>
      <w:r w:rsidRPr="00263688">
        <w:rPr>
          <w:rFonts w:ascii="Verdana" w:eastAsia="Times New Roman" w:hAnsi="Verdana" w:cs="Times New Roman"/>
          <w:b/>
          <w:bCs/>
          <w:sz w:val="20"/>
          <w:lang w:eastAsia="fr-FR"/>
        </w:rPr>
        <w:t xml:space="preserve">Structurer l'administration des ressources humaines. </w:t>
      </w:r>
      <w:r w:rsidRPr="00263688">
        <w:rPr>
          <w:rFonts w:ascii="Verdana" w:eastAsia="Times New Roman" w:hAnsi="Verdana" w:cs="Times New Roman"/>
          <w:sz w:val="20"/>
          <w:szCs w:val="20"/>
          <w:lang w:eastAsia="fr-FR"/>
        </w:rPr>
        <w:t>Les dirigeants doivent bien situer et maîtriser les différentes obligations en matière sociale.</w:t>
      </w:r>
    </w:p>
    <w:p w:rsidR="00263688" w:rsidRPr="00263688" w:rsidRDefault="00263688" w:rsidP="00263688">
      <w:pPr>
        <w:numPr>
          <w:ilvl w:val="0"/>
          <w:numId w:val="143"/>
        </w:numPr>
        <w:spacing w:before="100" w:beforeAutospacing="1" w:after="100" w:afterAutospacing="1" w:line="240" w:lineRule="auto"/>
        <w:jc w:val="both"/>
        <w:rPr>
          <w:rFonts w:ascii="Verdana" w:eastAsia="Times New Roman" w:hAnsi="Verdana" w:cs="Times New Roman"/>
          <w:sz w:val="20"/>
          <w:szCs w:val="20"/>
          <w:lang w:eastAsia="fr-FR"/>
        </w:rPr>
      </w:pPr>
      <w:r w:rsidRPr="00263688">
        <w:rPr>
          <w:rFonts w:ascii="Verdana" w:eastAsia="Times New Roman" w:hAnsi="Verdana" w:cs="Times New Roman"/>
          <w:b/>
          <w:bCs/>
          <w:sz w:val="20"/>
          <w:lang w:eastAsia="fr-FR"/>
        </w:rPr>
        <w:t xml:space="preserve">Formaliser les fondamentaux du mix social. </w:t>
      </w:r>
      <w:r w:rsidRPr="00263688">
        <w:rPr>
          <w:rFonts w:ascii="Verdana" w:eastAsia="Times New Roman" w:hAnsi="Verdana" w:cs="Times New Roman"/>
          <w:sz w:val="20"/>
          <w:szCs w:val="20"/>
          <w:lang w:eastAsia="fr-FR"/>
        </w:rPr>
        <w:t xml:space="preserve">un minimum de formalisation autour de </w:t>
      </w:r>
      <w:r w:rsidRPr="00263688">
        <w:rPr>
          <w:rFonts w:ascii="Verdana" w:eastAsia="Times New Roman" w:hAnsi="Verdana" w:cs="Times New Roman"/>
          <w:b/>
          <w:bCs/>
          <w:sz w:val="20"/>
          <w:lang w:eastAsia="fr-FR"/>
        </w:rPr>
        <w:t xml:space="preserve">quatre grandes rubriques </w:t>
      </w:r>
      <w:r w:rsidRPr="00263688">
        <w:rPr>
          <w:rFonts w:ascii="Verdana" w:eastAsia="Times New Roman" w:hAnsi="Verdana" w:cs="Times New Roman"/>
          <w:sz w:val="20"/>
          <w:szCs w:val="20"/>
          <w:lang w:eastAsia="fr-FR"/>
        </w:rPr>
        <w:t xml:space="preserve">de la fonction </w:t>
      </w:r>
      <w:proofErr w:type="spellStart"/>
      <w:r w:rsidRPr="00263688">
        <w:rPr>
          <w:rFonts w:ascii="Verdana" w:eastAsia="Times New Roman" w:hAnsi="Verdana" w:cs="Times New Roman"/>
          <w:sz w:val="20"/>
          <w:szCs w:val="20"/>
          <w:lang w:eastAsia="fr-FR"/>
        </w:rPr>
        <w:t>res</w:t>
      </w:r>
      <w:r w:rsidRPr="00263688">
        <w:rPr>
          <w:rFonts w:ascii="Verdana" w:eastAsia="Times New Roman" w:hAnsi="Verdana" w:cs="Times New Roman"/>
          <w:sz w:val="20"/>
          <w:szCs w:val="20"/>
          <w:lang w:eastAsia="fr-FR"/>
        </w:rPr>
        <w:softHyphen/>
        <w:t>sources</w:t>
      </w:r>
      <w:proofErr w:type="spellEnd"/>
      <w:r w:rsidRPr="00263688">
        <w:rPr>
          <w:rFonts w:ascii="Verdana" w:eastAsia="Times New Roman" w:hAnsi="Verdana" w:cs="Times New Roman"/>
          <w:sz w:val="20"/>
          <w:szCs w:val="20"/>
          <w:lang w:eastAsia="fr-FR"/>
        </w:rPr>
        <w:t xml:space="preserve"> humaines</w:t>
      </w:r>
    </w:p>
    <w:p w:rsidR="00263688" w:rsidRPr="00263688" w:rsidRDefault="00263688" w:rsidP="00263688">
      <w:pPr>
        <w:numPr>
          <w:ilvl w:val="1"/>
          <w:numId w:val="143"/>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b/>
          <w:bCs/>
          <w:sz w:val="20"/>
          <w:lang w:eastAsia="fr-FR"/>
        </w:rPr>
        <w:t>l'emploi</w:t>
      </w:r>
      <w:r w:rsidRPr="00263688">
        <w:rPr>
          <w:rFonts w:ascii="Verdana" w:eastAsia="Times New Roman" w:hAnsi="Verdana" w:cs="Times New Roman"/>
          <w:sz w:val="20"/>
          <w:szCs w:val="20"/>
          <w:lang w:eastAsia="fr-FR"/>
        </w:rPr>
        <w:t xml:space="preserve"> (définition de fonction, critères de sélection, formation...);</w:t>
      </w:r>
    </w:p>
    <w:p w:rsidR="00263688" w:rsidRPr="00263688" w:rsidRDefault="00263688" w:rsidP="00263688">
      <w:pPr>
        <w:numPr>
          <w:ilvl w:val="1"/>
          <w:numId w:val="143"/>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La </w:t>
      </w:r>
      <w:r w:rsidRPr="00263688">
        <w:rPr>
          <w:rFonts w:ascii="Verdana" w:eastAsia="Times New Roman" w:hAnsi="Verdana" w:cs="Times New Roman"/>
          <w:b/>
          <w:bCs/>
          <w:sz w:val="20"/>
          <w:lang w:eastAsia="fr-FR"/>
        </w:rPr>
        <w:t>rémunération</w:t>
      </w:r>
      <w:r w:rsidRPr="00263688">
        <w:rPr>
          <w:rFonts w:ascii="Verdana" w:eastAsia="Times New Roman" w:hAnsi="Verdana" w:cs="Times New Roman"/>
          <w:sz w:val="20"/>
          <w:szCs w:val="20"/>
          <w:lang w:eastAsia="fr-FR"/>
        </w:rPr>
        <w:t xml:space="preserve"> (grille de classification, modalités d'</w:t>
      </w:r>
      <w:proofErr w:type="spellStart"/>
      <w:r w:rsidRPr="00263688">
        <w:rPr>
          <w:rFonts w:ascii="Verdana" w:eastAsia="Times New Roman" w:hAnsi="Verdana" w:cs="Times New Roman"/>
          <w:sz w:val="20"/>
          <w:szCs w:val="20"/>
          <w:lang w:eastAsia="fr-FR"/>
        </w:rPr>
        <w:t>at</w:t>
      </w:r>
      <w:r w:rsidRPr="00263688">
        <w:rPr>
          <w:rFonts w:ascii="Verdana" w:eastAsia="Times New Roman" w:hAnsi="Verdana" w:cs="Times New Roman"/>
          <w:sz w:val="20"/>
          <w:szCs w:val="20"/>
          <w:lang w:eastAsia="fr-FR"/>
        </w:rPr>
        <w:softHyphen/>
        <w:t>tribution</w:t>
      </w:r>
      <w:proofErr w:type="spellEnd"/>
      <w:r w:rsidRPr="00263688">
        <w:rPr>
          <w:rFonts w:ascii="Verdana" w:eastAsia="Times New Roman" w:hAnsi="Verdana" w:cs="Times New Roman"/>
          <w:sz w:val="20"/>
          <w:szCs w:val="20"/>
          <w:lang w:eastAsia="fr-FR"/>
        </w:rPr>
        <w:t xml:space="preserve"> des primes, modalités d'évaluation des nouveaux emplois...);</w:t>
      </w:r>
    </w:p>
    <w:p w:rsidR="00263688" w:rsidRPr="00263688" w:rsidRDefault="00263688" w:rsidP="00263688">
      <w:pPr>
        <w:numPr>
          <w:ilvl w:val="1"/>
          <w:numId w:val="143"/>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la </w:t>
      </w:r>
      <w:r w:rsidRPr="00263688">
        <w:rPr>
          <w:rFonts w:ascii="Verdana" w:eastAsia="Times New Roman" w:hAnsi="Verdana" w:cs="Times New Roman"/>
          <w:b/>
          <w:bCs/>
          <w:sz w:val="20"/>
          <w:lang w:eastAsia="fr-FR"/>
        </w:rPr>
        <w:t>valorisation des ressources humaines</w:t>
      </w:r>
      <w:r w:rsidRPr="00263688">
        <w:rPr>
          <w:rFonts w:ascii="Verdana" w:eastAsia="Times New Roman" w:hAnsi="Verdana" w:cs="Times New Roman"/>
          <w:sz w:val="20"/>
          <w:szCs w:val="20"/>
          <w:lang w:eastAsia="fr-FR"/>
        </w:rPr>
        <w:t xml:space="preserve"> (formation, promotion, appréciation...);</w:t>
      </w:r>
    </w:p>
    <w:p w:rsidR="00263688" w:rsidRPr="00263688" w:rsidRDefault="00263688" w:rsidP="00263688">
      <w:pPr>
        <w:numPr>
          <w:ilvl w:val="1"/>
          <w:numId w:val="143"/>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la </w:t>
      </w:r>
      <w:proofErr w:type="spellStart"/>
      <w:r w:rsidRPr="00263688">
        <w:rPr>
          <w:rFonts w:ascii="Verdana" w:eastAsia="Times New Roman" w:hAnsi="Verdana" w:cs="Times New Roman"/>
          <w:b/>
          <w:bCs/>
          <w:sz w:val="20"/>
          <w:lang w:eastAsia="fr-FR"/>
        </w:rPr>
        <w:t>communi</w:t>
      </w:r>
      <w:r w:rsidRPr="00263688">
        <w:rPr>
          <w:rFonts w:ascii="Verdana" w:eastAsia="Times New Roman" w:hAnsi="Verdana" w:cs="Times New Roman"/>
          <w:b/>
          <w:bCs/>
          <w:sz w:val="20"/>
          <w:lang w:eastAsia="fr-FR"/>
        </w:rPr>
        <w:softHyphen/>
        <w:t>cation</w:t>
      </w:r>
      <w:proofErr w:type="spellEnd"/>
      <w:r w:rsidRPr="00263688">
        <w:rPr>
          <w:rFonts w:ascii="Verdana" w:eastAsia="Times New Roman" w:hAnsi="Verdana" w:cs="Times New Roman"/>
          <w:b/>
          <w:bCs/>
          <w:sz w:val="20"/>
          <w:lang w:eastAsia="fr-FR"/>
        </w:rPr>
        <w:t xml:space="preserve"> et les relations</w:t>
      </w:r>
      <w:r w:rsidRPr="00263688">
        <w:rPr>
          <w:rFonts w:ascii="Verdana" w:eastAsia="Times New Roman" w:hAnsi="Verdana" w:cs="Times New Roman"/>
          <w:sz w:val="20"/>
          <w:szCs w:val="20"/>
          <w:lang w:eastAsia="fr-FR"/>
        </w:rPr>
        <w:t xml:space="preserve"> (concertation, représentation du personnel).</w:t>
      </w:r>
    </w:p>
    <w:p w:rsidR="00263688" w:rsidRPr="00263688" w:rsidRDefault="00263688" w:rsidP="00263688">
      <w:pPr>
        <w:numPr>
          <w:ilvl w:val="0"/>
          <w:numId w:val="143"/>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b/>
          <w:bCs/>
          <w:sz w:val="20"/>
          <w:lang w:eastAsia="fr-FR"/>
        </w:rPr>
        <w:t>Etablir un réseau de conseils.</w:t>
      </w:r>
      <w:r w:rsidRPr="00263688">
        <w:rPr>
          <w:rFonts w:ascii="Verdana" w:eastAsia="Times New Roman" w:hAnsi="Verdana" w:cs="Times New Roman"/>
          <w:sz w:val="20"/>
          <w:szCs w:val="20"/>
          <w:lang w:eastAsia="fr-FR"/>
        </w:rPr>
        <w:t xml:space="preserve"> recourir régulièrement à des prestataires qualifiés, présents auprès </w:t>
      </w:r>
      <w:proofErr w:type="gramStart"/>
      <w:r w:rsidRPr="00263688">
        <w:rPr>
          <w:rFonts w:ascii="Verdana" w:eastAsia="Times New Roman" w:hAnsi="Verdana" w:cs="Times New Roman"/>
          <w:sz w:val="20"/>
          <w:szCs w:val="20"/>
          <w:lang w:eastAsia="fr-FR"/>
        </w:rPr>
        <w:t>des réseaux professionnel</w:t>
      </w:r>
      <w:proofErr w:type="gramEnd"/>
      <w:r w:rsidRPr="00263688">
        <w:rPr>
          <w:rFonts w:ascii="Verdana" w:eastAsia="Times New Roman" w:hAnsi="Verdana" w:cs="Times New Roman"/>
          <w:sz w:val="20"/>
          <w:szCs w:val="20"/>
          <w:lang w:eastAsia="fr-FR"/>
        </w:rPr>
        <w:t xml:space="preserve"> ou des réseaux </w:t>
      </w:r>
      <w:proofErr w:type="spellStart"/>
      <w:r w:rsidRPr="00263688">
        <w:rPr>
          <w:rFonts w:ascii="Verdana" w:eastAsia="Times New Roman" w:hAnsi="Verdana" w:cs="Times New Roman"/>
          <w:sz w:val="20"/>
          <w:szCs w:val="20"/>
          <w:lang w:eastAsia="fr-FR"/>
        </w:rPr>
        <w:t>institu</w:t>
      </w:r>
      <w:r w:rsidRPr="00263688">
        <w:rPr>
          <w:rFonts w:ascii="Verdana" w:eastAsia="Times New Roman" w:hAnsi="Verdana" w:cs="Times New Roman"/>
          <w:sz w:val="20"/>
          <w:szCs w:val="20"/>
          <w:lang w:eastAsia="fr-FR"/>
        </w:rPr>
        <w:softHyphen/>
        <w:t>tionnels</w:t>
      </w:r>
      <w:proofErr w:type="spellEnd"/>
      <w:r w:rsidRPr="00263688">
        <w:rPr>
          <w:rFonts w:ascii="Verdana" w:eastAsia="Times New Roman" w:hAnsi="Verdana" w:cs="Times New Roman"/>
          <w:sz w:val="20"/>
          <w:szCs w:val="20"/>
          <w:lang w:eastAsia="fr-FR"/>
        </w:rPr>
        <w:t xml:space="preserve"> avant d'envisager de faire appel à des consultants </w:t>
      </w:r>
      <w:proofErr w:type="spellStart"/>
      <w:r w:rsidRPr="00263688">
        <w:rPr>
          <w:rFonts w:ascii="Verdana" w:eastAsia="Times New Roman" w:hAnsi="Verdana" w:cs="Times New Roman"/>
          <w:sz w:val="20"/>
          <w:szCs w:val="20"/>
          <w:lang w:eastAsia="fr-FR"/>
        </w:rPr>
        <w:t>spécialiés</w:t>
      </w:r>
      <w:proofErr w:type="spellEnd"/>
    </w:p>
    <w:p w:rsidR="00263688" w:rsidRPr="00263688" w:rsidRDefault="00263688" w:rsidP="00263688">
      <w:pPr>
        <w:numPr>
          <w:ilvl w:val="0"/>
          <w:numId w:val="143"/>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b/>
          <w:bCs/>
          <w:sz w:val="20"/>
          <w:lang w:eastAsia="fr-FR"/>
        </w:rPr>
        <w:t xml:space="preserve">Envisager régulièrement les facteurs d'évolution de l'entreprise et leur </w:t>
      </w:r>
      <w:proofErr w:type="spellStart"/>
      <w:r w:rsidRPr="00263688">
        <w:rPr>
          <w:rFonts w:ascii="Verdana" w:eastAsia="Times New Roman" w:hAnsi="Verdana" w:cs="Times New Roman"/>
          <w:b/>
          <w:bCs/>
          <w:sz w:val="20"/>
          <w:lang w:eastAsia="fr-FR"/>
        </w:rPr>
        <w:t>pro</w:t>
      </w:r>
      <w:r w:rsidRPr="00263688">
        <w:rPr>
          <w:rFonts w:ascii="Verdana" w:eastAsia="Times New Roman" w:hAnsi="Verdana" w:cs="Times New Roman"/>
          <w:b/>
          <w:bCs/>
          <w:sz w:val="20"/>
          <w:lang w:eastAsia="fr-FR"/>
        </w:rPr>
        <w:softHyphen/>
        <w:t>bable</w:t>
      </w:r>
      <w:proofErr w:type="spellEnd"/>
      <w:r w:rsidRPr="00263688">
        <w:rPr>
          <w:rFonts w:ascii="Verdana" w:eastAsia="Times New Roman" w:hAnsi="Verdana" w:cs="Times New Roman"/>
          <w:b/>
          <w:bCs/>
          <w:sz w:val="20"/>
          <w:lang w:eastAsia="fr-FR"/>
        </w:rPr>
        <w:t xml:space="preserve"> impact sur la gestion des ressources humaines.</w:t>
      </w:r>
      <w:r w:rsidRPr="00263688">
        <w:rPr>
          <w:rFonts w:ascii="Verdana" w:eastAsia="Times New Roman" w:hAnsi="Verdana" w:cs="Times New Roman"/>
          <w:sz w:val="20"/>
          <w:szCs w:val="20"/>
          <w:lang w:eastAsia="fr-FR"/>
        </w:rPr>
        <w:t xml:space="preserve"> La mise en perspective des problèmes de personnel associés au changement donnerait plus de crédibilité à certains choix et une meilleure maîtrise des réactions inévitables face aux aléas liés à toute évolution. </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color w:val="FF5610"/>
          <w:sz w:val="27"/>
          <w:szCs w:val="27"/>
          <w:lang w:eastAsia="fr-FR"/>
        </w:rPr>
        <w:t>A retenir</w:t>
      </w:r>
    </w:p>
    <w:p w:rsidR="00263688" w:rsidRPr="00263688" w:rsidRDefault="00263688" w:rsidP="00263688">
      <w:pPr>
        <w:spacing w:before="100" w:beforeAutospacing="1" w:after="100" w:afterAutospacing="1" w:line="240" w:lineRule="auto"/>
        <w:rPr>
          <w:rFonts w:ascii="Verdana" w:eastAsia="Times New Roman" w:hAnsi="Verdana" w:cs="Times New Roman"/>
          <w:sz w:val="24"/>
          <w:szCs w:val="24"/>
          <w:lang w:eastAsia="fr-FR"/>
        </w:rPr>
      </w:pPr>
      <w:r w:rsidRPr="00263688">
        <w:rPr>
          <w:rFonts w:ascii="Verdana" w:eastAsia="Times New Roman" w:hAnsi="Verdana" w:cs="Times New Roman"/>
          <w:b/>
          <w:bCs/>
          <w:sz w:val="20"/>
          <w:lang w:eastAsia="fr-FR"/>
        </w:rPr>
        <w:t>L’émergence du concept de ressources humaines</w:t>
      </w:r>
    </w:p>
    <w:p w:rsidR="00263688" w:rsidRPr="00263688" w:rsidRDefault="00263688" w:rsidP="00263688">
      <w:pPr>
        <w:spacing w:before="100" w:beforeAutospacing="1" w:after="100" w:afterAutospacing="1" w:line="240" w:lineRule="auto"/>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Comme les autres domaines de la gestion, la gestion des ressources humaines (GRH) est à la fois une pratique et une discipline. En tant que pratique, elle correspond à une fonction de l'organisation. En tant que discipline des sciences sociales, elle s’occupe de la régulation du travail dans les organisations. De l’administration du personnel correspondant au taylorisme, on parle aujourd’hui du modèle de GRH comme modèle de gestion d’actif spécifique privilégiant la flexibilité interne. </w:t>
      </w:r>
    </w:p>
    <w:p w:rsidR="00263688" w:rsidRPr="00263688" w:rsidRDefault="00263688" w:rsidP="00263688">
      <w:pPr>
        <w:spacing w:after="0"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La fonction RH peut être considérée comme une fonction transverse dans la mesure où tous les individus de l'organisation sont concernés par son champ d’actions. La fonction RH peut aussi être considérée comme la seule fonction de l'entreprise qui soit partagée. Enfin la fonction RH, traite des personnes, et non pas d'objets de gestion. Pour cette fonction, l'objet de gestion est en fait un sujet, c'est-à-dire une personne autonome, qui n'apprécie pas forcément les orientations ou les décisions prises. Finalement, la question qui se pose est celle de l'importance relative des différents acteurs dans l'exercice des responsabilités sociales des organisations.</w:t>
      </w:r>
    </w:p>
    <w:p w:rsidR="00263688" w:rsidRPr="00263688" w:rsidRDefault="00263688" w:rsidP="00263688">
      <w:pPr>
        <w:spacing w:before="100" w:beforeAutospacing="1" w:after="100" w:afterAutospacing="1" w:line="240" w:lineRule="auto"/>
        <w:outlineLvl w:val="1"/>
        <w:rPr>
          <w:rFonts w:ascii="Verdana" w:eastAsia="Times New Roman" w:hAnsi="Verdana" w:cs="Times New Roman"/>
          <w:b/>
          <w:bCs/>
          <w:color w:val="076711"/>
          <w:sz w:val="36"/>
          <w:szCs w:val="36"/>
          <w:lang w:eastAsia="fr-FR"/>
        </w:rPr>
      </w:pPr>
      <w:proofErr w:type="gramStart"/>
      <w:r w:rsidRPr="00263688">
        <w:rPr>
          <w:rFonts w:ascii="Verdana" w:eastAsia="Times New Roman" w:hAnsi="Verdana" w:cs="Times New Roman"/>
          <w:b/>
          <w:bCs/>
          <w:color w:val="076711"/>
          <w:sz w:val="27"/>
          <w:szCs w:val="27"/>
          <w:lang w:eastAsia="fr-FR"/>
        </w:rPr>
        <w:t>1.Gestion</w:t>
      </w:r>
      <w:proofErr w:type="gramEnd"/>
      <w:r w:rsidRPr="00263688">
        <w:rPr>
          <w:rFonts w:ascii="Verdana" w:eastAsia="Times New Roman" w:hAnsi="Verdana" w:cs="Times New Roman"/>
          <w:b/>
          <w:bCs/>
          <w:color w:val="076711"/>
          <w:sz w:val="27"/>
          <w:szCs w:val="27"/>
          <w:lang w:eastAsia="fr-FR"/>
        </w:rPr>
        <w:t xml:space="preserve"> de la main d’œuvre et systèmes de production</w:t>
      </w:r>
    </w:p>
    <w:p w:rsidR="00263688" w:rsidRPr="00263688" w:rsidRDefault="00263688" w:rsidP="00263688">
      <w:pPr>
        <w:numPr>
          <w:ilvl w:val="0"/>
          <w:numId w:val="144"/>
        </w:numPr>
        <w:spacing w:before="100" w:beforeAutospacing="1" w:after="100" w:afterAutospacing="1" w:line="240" w:lineRule="auto"/>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Le système de production taylorien-fordien est conçu de façon à intégrer le plus rapidement possible une population de faible niveau de qualification grâce à la forte division du travail et à la simplification qu'il opère : historiquement il a </w:t>
      </w:r>
      <w:r w:rsidRPr="00263688">
        <w:rPr>
          <w:rFonts w:ascii="Verdana" w:eastAsia="Times New Roman" w:hAnsi="Verdana" w:cs="Times New Roman"/>
          <w:sz w:val="20"/>
          <w:szCs w:val="20"/>
          <w:lang w:eastAsia="fr-FR"/>
        </w:rPr>
        <w:lastRenderedPageBreak/>
        <w:t xml:space="preserve">permis d'employer dans l'industrie une population rurale, étrangère, faiblement alphabétisée. Par construction, il est fondé sur un personnel substituable. </w:t>
      </w:r>
    </w:p>
    <w:p w:rsidR="00263688" w:rsidRPr="00263688" w:rsidRDefault="00263688" w:rsidP="00263688">
      <w:pPr>
        <w:numPr>
          <w:ilvl w:val="0"/>
          <w:numId w:val="145"/>
        </w:numPr>
        <w:spacing w:before="100" w:beforeAutospacing="1" w:after="100" w:afterAutospacing="1" w:line="240" w:lineRule="auto"/>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Les mutations organisationnelles éloignent de cette substituabilité :</w:t>
      </w:r>
      <w:r w:rsidRPr="00263688">
        <w:rPr>
          <w:rFonts w:ascii="Verdana" w:eastAsia="Times New Roman" w:hAnsi="Verdana" w:cs="Times New Roman"/>
          <w:sz w:val="24"/>
          <w:szCs w:val="24"/>
          <w:lang w:eastAsia="fr-FR"/>
        </w:rPr>
        <w:t xml:space="preserve"> </w:t>
      </w:r>
    </w:p>
    <w:p w:rsidR="00263688" w:rsidRPr="00263688" w:rsidRDefault="00263688" w:rsidP="00263688">
      <w:pPr>
        <w:numPr>
          <w:ilvl w:val="1"/>
          <w:numId w:val="145"/>
        </w:numPr>
        <w:spacing w:before="100" w:beforeAutospacing="1" w:after="100" w:afterAutospacing="1" w:line="240" w:lineRule="auto"/>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les niveaux de compétences mis en œuvre sont plus élevés (la polyvalence, la responsabilisation sur des performances multiples, la participation aux groupes d'amélioration de la qualité, l'autonomie et la diminution du nombre de niveaux hiérarchiques) ;</w:t>
      </w:r>
    </w:p>
    <w:p w:rsidR="00263688" w:rsidRPr="00263688" w:rsidRDefault="00263688" w:rsidP="00263688">
      <w:pPr>
        <w:numPr>
          <w:ilvl w:val="1"/>
          <w:numId w:val="145"/>
        </w:numPr>
        <w:spacing w:before="100" w:beforeAutospacing="1" w:after="100" w:afterAutospacing="1" w:line="240" w:lineRule="auto"/>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la coopération au sein de l'équipe est à la fois facteur de performance globale et aussi une condition de production d'améliorations permanentes. </w:t>
      </w:r>
    </w:p>
    <w:p w:rsidR="00263688" w:rsidRPr="00263688" w:rsidRDefault="00263688" w:rsidP="00263688">
      <w:pPr>
        <w:numPr>
          <w:ilvl w:val="0"/>
          <w:numId w:val="145"/>
        </w:numPr>
        <w:spacing w:before="100" w:beforeAutospacing="1" w:after="100" w:afterAutospacing="1" w:line="240" w:lineRule="auto"/>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L'expression « logique de compétence » s'efforce de rendre compte de l'impératif de mutation de la gestion de la main - </w:t>
      </w:r>
      <w:proofErr w:type="gramStart"/>
      <w:r w:rsidRPr="00263688">
        <w:rPr>
          <w:rFonts w:ascii="Verdana" w:eastAsia="Times New Roman" w:hAnsi="Verdana" w:cs="Times New Roman"/>
          <w:sz w:val="20"/>
          <w:szCs w:val="20"/>
          <w:lang w:eastAsia="fr-FR"/>
        </w:rPr>
        <w:t>d' œuvre</w:t>
      </w:r>
      <w:proofErr w:type="gramEnd"/>
      <w:r w:rsidRPr="00263688">
        <w:rPr>
          <w:rFonts w:ascii="Verdana" w:eastAsia="Times New Roman" w:hAnsi="Verdana" w:cs="Times New Roman"/>
          <w:sz w:val="20"/>
          <w:szCs w:val="20"/>
          <w:lang w:eastAsia="fr-FR"/>
        </w:rPr>
        <w:t xml:space="preserve"> correspondant à ce changement de modèle productif. Elle entend s'opposer à celle de « logique de poste », qui correspond au modèle taylorien.</w:t>
      </w:r>
    </w:p>
    <w:p w:rsidR="00263688" w:rsidRPr="00263688" w:rsidRDefault="00263688" w:rsidP="00263688">
      <w:pPr>
        <w:numPr>
          <w:ilvl w:val="0"/>
          <w:numId w:val="146"/>
        </w:numPr>
        <w:spacing w:before="100" w:beforeAutospacing="1" w:after="100" w:afterAutospacing="1" w:line="240" w:lineRule="auto"/>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En s'appuyant sur le changement de modèle de production, on est fondé à opérer une opposition entre administration du personnel et gestion des ressources humaines.</w:t>
      </w:r>
    </w:p>
    <w:p w:rsidR="00263688" w:rsidRPr="00263688" w:rsidRDefault="00263688" w:rsidP="00263688">
      <w:pPr>
        <w:numPr>
          <w:ilvl w:val="0"/>
          <w:numId w:val="147"/>
        </w:numPr>
        <w:spacing w:before="100" w:beforeAutospacing="1" w:after="100" w:afterAutospacing="1" w:line="240" w:lineRule="auto"/>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ans une perspective de forte substituabilité de la main-d'œuvre, l'ajustement des effectifs au besoin est susceptible d'être atteint par des réductions d'effectifs : licenciement lorsque la conjoncture le requiert et réembauche lorsque le besoin s'en fait sentir.</w:t>
      </w:r>
    </w:p>
    <w:p w:rsidR="00263688" w:rsidRPr="00263688" w:rsidRDefault="00263688" w:rsidP="00263688">
      <w:pPr>
        <w:numPr>
          <w:ilvl w:val="0"/>
          <w:numId w:val="148"/>
        </w:numPr>
        <w:spacing w:before="100" w:beforeAutospacing="1" w:after="100" w:afterAutospacing="1" w:line="240" w:lineRule="auto"/>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Dans une perspective « gestion des ressources humaines », l'avantage concurrentiel est conçu comme une compétence difficilement imitable et repose largement sur les compétences individuelles et les routines de coordination. </w:t>
      </w:r>
    </w:p>
    <w:p w:rsidR="00263688" w:rsidRPr="00263688" w:rsidRDefault="00263688" w:rsidP="00263688">
      <w:pPr>
        <w:numPr>
          <w:ilvl w:val="0"/>
          <w:numId w:val="149"/>
        </w:numPr>
        <w:spacing w:before="100" w:beforeAutospacing="1" w:after="100" w:afterAutospacing="1" w:line="240" w:lineRule="auto"/>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La préférence pour la flexibilité interne, laquelle consiste à jouer sur la mobilité interne et sur la formation pour faire face à l'évolution quantitative et qualitative des emplois, suppose un effort d'anticipation car la transformation des compétences est un processus lent. </w:t>
      </w:r>
    </w:p>
    <w:p w:rsidR="00263688" w:rsidRPr="00263688" w:rsidRDefault="00263688" w:rsidP="00263688">
      <w:pPr>
        <w:numPr>
          <w:ilvl w:val="0"/>
          <w:numId w:val="150"/>
        </w:numPr>
        <w:spacing w:before="100" w:beforeAutospacing="1" w:after="100" w:afterAutospacing="1" w:line="240" w:lineRule="auto"/>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Référer les pratiques de gestion de la main-d' œuvre à un modèle productif revient à s'interroger sur le type de modèle productif dans lequel s'inscrit l'organisation à laquelle on s'intéresse ; il ne faudrait pas considérer que l'ère taylorienne-fordienne est révolue et que l'ensemble des organisations actuelles relève d'un modèle flexible. </w:t>
      </w:r>
    </w:p>
    <w:p w:rsidR="00263688" w:rsidRPr="00263688" w:rsidRDefault="00263688" w:rsidP="00263688">
      <w:pPr>
        <w:numPr>
          <w:ilvl w:val="0"/>
          <w:numId w:val="151"/>
        </w:numPr>
        <w:spacing w:before="100" w:beforeAutospacing="1" w:after="100" w:afterAutospacing="1" w:line="240" w:lineRule="auto"/>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Toutes les organisations ne sont pas exposées aux mêmes règles concurrentielles; il existe aujourd'hui des organisations tayloriennes très performantes et des secteurs en voie de taylorisation. </w:t>
      </w:r>
    </w:p>
    <w:p w:rsidR="00263688" w:rsidRPr="00263688" w:rsidRDefault="00263688" w:rsidP="00263688">
      <w:pPr>
        <w:spacing w:before="100" w:beforeAutospacing="1" w:after="100" w:afterAutospacing="1" w:line="240" w:lineRule="auto"/>
        <w:outlineLvl w:val="1"/>
        <w:rPr>
          <w:rFonts w:ascii="Verdana" w:eastAsia="Times New Roman" w:hAnsi="Verdana" w:cs="Times New Roman"/>
          <w:b/>
          <w:bCs/>
          <w:color w:val="076711"/>
          <w:sz w:val="36"/>
          <w:szCs w:val="36"/>
          <w:lang w:eastAsia="fr-FR"/>
        </w:rPr>
      </w:pPr>
      <w:r w:rsidRPr="00263688">
        <w:rPr>
          <w:rFonts w:ascii="Verdana" w:eastAsia="Times New Roman" w:hAnsi="Verdana" w:cs="Times New Roman"/>
          <w:b/>
          <w:bCs/>
          <w:color w:val="076711"/>
          <w:sz w:val="27"/>
          <w:szCs w:val="27"/>
          <w:lang w:eastAsia="fr-FR"/>
        </w:rPr>
        <w:t>2. L’approche contingente de la GRH</w:t>
      </w:r>
    </w:p>
    <w:p w:rsidR="00263688" w:rsidRPr="00263688" w:rsidRDefault="00263688" w:rsidP="00263688">
      <w:pPr>
        <w:spacing w:before="100" w:beforeAutospacing="1" w:after="100" w:afterAutospacing="1" w:line="240" w:lineRule="auto"/>
        <w:rPr>
          <w:rFonts w:ascii="Verdana" w:eastAsia="Times New Roman" w:hAnsi="Verdana" w:cs="Times New Roman"/>
          <w:b/>
          <w:bCs/>
          <w:color w:val="023669"/>
          <w:sz w:val="24"/>
          <w:szCs w:val="24"/>
          <w:lang w:eastAsia="fr-FR"/>
        </w:rPr>
      </w:pPr>
      <w:r w:rsidRPr="00263688">
        <w:rPr>
          <w:rFonts w:ascii="Verdana" w:eastAsia="Times New Roman" w:hAnsi="Verdana" w:cs="Times New Roman"/>
          <w:b/>
          <w:bCs/>
          <w:color w:val="023669"/>
          <w:sz w:val="20"/>
          <w:szCs w:val="20"/>
          <w:lang w:eastAsia="fr-FR"/>
        </w:rPr>
        <w:t>2.1 Les mutations technologiques</w:t>
      </w:r>
    </w:p>
    <w:p w:rsidR="00263688" w:rsidRPr="00263688" w:rsidRDefault="00263688" w:rsidP="00263688">
      <w:pPr>
        <w:numPr>
          <w:ilvl w:val="0"/>
          <w:numId w:val="152"/>
        </w:numPr>
        <w:spacing w:before="100" w:beforeAutospacing="1" w:after="100" w:afterAutospacing="1" w:line="240" w:lineRule="auto"/>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Les mutations technologiques, et en particulier les nouvelles technologies de l'information et de la communication (NTIC) concernent la quasi-totalité des branches d'activité et des fonctions des organisations. Les conséquences sont considérables en matière d'emploi, de compétences, de conditions de travail et d'aménagement des temps, de formation, de motivation et de rémunération. </w:t>
      </w:r>
    </w:p>
    <w:p w:rsidR="00263688" w:rsidRPr="00263688" w:rsidRDefault="00263688" w:rsidP="00263688">
      <w:pPr>
        <w:spacing w:before="100" w:beforeAutospacing="1" w:after="100" w:afterAutospacing="1" w:line="240" w:lineRule="auto"/>
        <w:rPr>
          <w:rFonts w:ascii="Verdana" w:eastAsia="Times New Roman" w:hAnsi="Verdana" w:cs="Times New Roman"/>
          <w:b/>
          <w:bCs/>
          <w:sz w:val="24"/>
          <w:szCs w:val="24"/>
          <w:lang w:eastAsia="fr-FR"/>
        </w:rPr>
      </w:pPr>
      <w:r w:rsidRPr="00263688">
        <w:rPr>
          <w:rFonts w:ascii="Verdana" w:eastAsia="Times New Roman" w:hAnsi="Verdana" w:cs="Times New Roman"/>
          <w:b/>
          <w:bCs/>
          <w:color w:val="003399"/>
          <w:sz w:val="20"/>
          <w:szCs w:val="20"/>
          <w:lang w:eastAsia="fr-FR"/>
        </w:rPr>
        <w:t>2.2 L'internationalisation et l'accentuation de la concurrence</w:t>
      </w:r>
    </w:p>
    <w:p w:rsidR="00263688" w:rsidRPr="00263688" w:rsidRDefault="00263688" w:rsidP="00263688">
      <w:pPr>
        <w:numPr>
          <w:ilvl w:val="0"/>
          <w:numId w:val="153"/>
        </w:numPr>
        <w:spacing w:before="100" w:beforeAutospacing="1" w:after="100" w:afterAutospacing="1" w:line="240" w:lineRule="auto"/>
        <w:rPr>
          <w:rFonts w:ascii="Verdana" w:eastAsia="Times New Roman" w:hAnsi="Verdana" w:cs="Times New Roman"/>
          <w:sz w:val="20"/>
          <w:szCs w:val="20"/>
          <w:lang w:eastAsia="fr-FR"/>
        </w:rPr>
      </w:pPr>
      <w:r w:rsidRPr="00263688">
        <w:rPr>
          <w:rFonts w:ascii="Verdana" w:eastAsia="Times New Roman" w:hAnsi="Verdana" w:cs="Times New Roman"/>
          <w:sz w:val="20"/>
          <w:szCs w:val="20"/>
          <w:lang w:eastAsia="fr-FR"/>
        </w:rPr>
        <w:lastRenderedPageBreak/>
        <w:t xml:space="preserve">Pour conserver sa compétitivité dans un contexte où les innovations technologiques franchissent rapidement les frontières, la rigueur et la rapidité sont indispensables. </w:t>
      </w:r>
    </w:p>
    <w:p w:rsidR="00263688" w:rsidRPr="00263688" w:rsidRDefault="00263688" w:rsidP="00263688">
      <w:pPr>
        <w:numPr>
          <w:ilvl w:val="0"/>
          <w:numId w:val="153"/>
        </w:numPr>
        <w:spacing w:before="100" w:beforeAutospacing="1" w:after="100" w:afterAutospacing="1" w:line="240" w:lineRule="auto"/>
        <w:rPr>
          <w:rFonts w:ascii="Verdana" w:eastAsia="Times New Roman" w:hAnsi="Verdana" w:cs="Times New Roman"/>
          <w:sz w:val="20"/>
          <w:szCs w:val="20"/>
          <w:lang w:eastAsia="fr-FR"/>
        </w:rPr>
      </w:pPr>
      <w:r w:rsidRPr="00263688">
        <w:rPr>
          <w:rFonts w:ascii="Verdana" w:eastAsia="Times New Roman" w:hAnsi="Verdana" w:cs="Times New Roman"/>
          <w:sz w:val="20"/>
          <w:szCs w:val="20"/>
          <w:lang w:eastAsia="fr-FR"/>
        </w:rPr>
        <w:t>L'internationalisation de la concurrence impose aux entreprises une vigilance sans frontière. Elles doivent disposer de référentiels internationaux et anticiper une évolution convergente. Les disparités tant au niveau mondial qu'européen sont amenées à se réduire dans le cadre d'une convergence accrue.</w:t>
      </w:r>
    </w:p>
    <w:p w:rsidR="00263688" w:rsidRPr="00263688" w:rsidRDefault="00263688" w:rsidP="00263688">
      <w:pPr>
        <w:spacing w:before="100" w:beforeAutospacing="1" w:after="100" w:afterAutospacing="1" w:line="240" w:lineRule="auto"/>
        <w:rPr>
          <w:rFonts w:ascii="Verdana" w:eastAsia="Times New Roman" w:hAnsi="Verdana" w:cs="Times New Roman"/>
          <w:b/>
          <w:bCs/>
          <w:color w:val="023669"/>
          <w:sz w:val="24"/>
          <w:szCs w:val="24"/>
          <w:lang w:eastAsia="fr-FR"/>
        </w:rPr>
      </w:pPr>
      <w:r w:rsidRPr="00263688">
        <w:rPr>
          <w:rFonts w:ascii="Verdana" w:eastAsia="Times New Roman" w:hAnsi="Verdana" w:cs="Times New Roman"/>
          <w:b/>
          <w:bCs/>
          <w:color w:val="023669"/>
          <w:sz w:val="20"/>
          <w:szCs w:val="20"/>
          <w:lang w:eastAsia="fr-FR"/>
        </w:rPr>
        <w:t>2.3 Les mutations économiques</w:t>
      </w:r>
    </w:p>
    <w:p w:rsidR="00263688" w:rsidRPr="00263688" w:rsidRDefault="00263688" w:rsidP="00263688">
      <w:pPr>
        <w:numPr>
          <w:ilvl w:val="0"/>
          <w:numId w:val="154"/>
        </w:numPr>
        <w:spacing w:before="100" w:beforeAutospacing="1" w:after="100" w:afterAutospacing="1" w:line="240" w:lineRule="auto"/>
        <w:rPr>
          <w:rFonts w:ascii="Verdana" w:eastAsia="Times New Roman" w:hAnsi="Verdana" w:cs="Times New Roman"/>
          <w:sz w:val="20"/>
          <w:szCs w:val="20"/>
          <w:lang w:eastAsia="fr-FR"/>
        </w:rPr>
      </w:pPr>
      <w:r w:rsidRPr="00263688">
        <w:rPr>
          <w:rFonts w:ascii="Verdana" w:eastAsia="Times New Roman" w:hAnsi="Verdana" w:cs="Times New Roman"/>
          <w:sz w:val="20"/>
          <w:szCs w:val="20"/>
          <w:lang w:eastAsia="fr-FR"/>
        </w:rPr>
        <w:t xml:space="preserve">L'étude des modifications du paysage industriel montre que la survie devient hypothétique pour l'entreprise dont le ratio frais de </w:t>
      </w:r>
      <w:proofErr w:type="gramStart"/>
      <w:r w:rsidRPr="00263688">
        <w:rPr>
          <w:rFonts w:ascii="Verdana" w:eastAsia="Times New Roman" w:hAnsi="Verdana" w:cs="Times New Roman"/>
          <w:sz w:val="20"/>
          <w:szCs w:val="20"/>
          <w:lang w:eastAsia="fr-FR"/>
        </w:rPr>
        <w:t>personnel</w:t>
      </w:r>
      <w:proofErr w:type="gramEnd"/>
      <w:r w:rsidRPr="00263688">
        <w:rPr>
          <w:rFonts w:ascii="Verdana" w:eastAsia="Times New Roman" w:hAnsi="Verdana" w:cs="Times New Roman"/>
          <w:sz w:val="20"/>
          <w:szCs w:val="20"/>
          <w:lang w:eastAsia="fr-FR"/>
        </w:rPr>
        <w:t xml:space="preserve"> valeur ajoutée dépasse durablement et significativement celui de ses concurrents. Faute de moyens pour investir et innover, elle devient une proie.</w:t>
      </w:r>
    </w:p>
    <w:p w:rsidR="00263688" w:rsidRPr="00263688" w:rsidRDefault="00263688" w:rsidP="00263688">
      <w:pPr>
        <w:numPr>
          <w:ilvl w:val="0"/>
          <w:numId w:val="154"/>
        </w:numPr>
        <w:spacing w:before="100" w:beforeAutospacing="1" w:after="100" w:afterAutospacing="1" w:line="240" w:lineRule="auto"/>
        <w:rPr>
          <w:rFonts w:ascii="Verdana" w:eastAsia="Times New Roman" w:hAnsi="Verdana" w:cs="Times New Roman"/>
          <w:sz w:val="20"/>
          <w:szCs w:val="20"/>
          <w:lang w:eastAsia="fr-FR"/>
        </w:rPr>
      </w:pPr>
      <w:r w:rsidRPr="00263688">
        <w:rPr>
          <w:rFonts w:ascii="Verdana" w:eastAsia="Times New Roman" w:hAnsi="Verdana" w:cs="Times New Roman"/>
          <w:sz w:val="20"/>
          <w:szCs w:val="20"/>
          <w:lang w:eastAsia="fr-FR"/>
        </w:rPr>
        <w:t>L'entreprise doit répondre aux attentes de ses actionnaires dans un contexte économique de brutales variations de l'activité et de difficulté à élaborer des prévisions fiables de l’activité à court et à moyen terme.</w:t>
      </w:r>
    </w:p>
    <w:p w:rsidR="00263688" w:rsidRPr="00263688" w:rsidRDefault="00263688" w:rsidP="00263688">
      <w:pPr>
        <w:spacing w:before="100" w:beforeAutospacing="1" w:after="100" w:afterAutospacing="1" w:line="240" w:lineRule="auto"/>
        <w:rPr>
          <w:rFonts w:ascii="Verdana" w:eastAsia="Times New Roman" w:hAnsi="Verdana" w:cs="Times New Roman"/>
          <w:b/>
          <w:bCs/>
          <w:color w:val="023669"/>
          <w:sz w:val="24"/>
          <w:szCs w:val="24"/>
          <w:lang w:eastAsia="fr-FR"/>
        </w:rPr>
      </w:pPr>
      <w:r w:rsidRPr="00263688">
        <w:rPr>
          <w:rFonts w:ascii="Verdana" w:eastAsia="Times New Roman" w:hAnsi="Verdana" w:cs="Times New Roman"/>
          <w:b/>
          <w:bCs/>
          <w:color w:val="023669"/>
          <w:sz w:val="20"/>
          <w:szCs w:val="20"/>
          <w:lang w:eastAsia="fr-FR"/>
        </w:rPr>
        <w:t>2.4 Les évolutions démographiques et sociologiques</w:t>
      </w:r>
    </w:p>
    <w:p w:rsidR="00263688" w:rsidRPr="00263688" w:rsidRDefault="00263688" w:rsidP="00263688">
      <w:pPr>
        <w:numPr>
          <w:ilvl w:val="0"/>
          <w:numId w:val="155"/>
        </w:numPr>
        <w:spacing w:before="100" w:beforeAutospacing="1" w:after="100" w:afterAutospacing="1" w:line="240" w:lineRule="auto"/>
        <w:rPr>
          <w:rFonts w:ascii="Verdana" w:eastAsia="Times New Roman" w:hAnsi="Verdana" w:cs="Times New Roman"/>
          <w:sz w:val="20"/>
          <w:szCs w:val="20"/>
          <w:lang w:eastAsia="fr-FR"/>
        </w:rPr>
      </w:pPr>
      <w:r w:rsidRPr="00263688">
        <w:rPr>
          <w:rFonts w:ascii="Verdana" w:eastAsia="Times New Roman" w:hAnsi="Verdana" w:cs="Times New Roman"/>
          <w:sz w:val="20"/>
          <w:szCs w:val="20"/>
          <w:lang w:eastAsia="fr-FR"/>
        </w:rPr>
        <w:t xml:space="preserve">L'analyse de la pyramide des âges fait ressortir dans de nombreuses entreprises des perspectives de vieillissement accentué. </w:t>
      </w:r>
    </w:p>
    <w:p w:rsidR="00263688" w:rsidRPr="00263688" w:rsidRDefault="00263688" w:rsidP="00263688">
      <w:pPr>
        <w:numPr>
          <w:ilvl w:val="0"/>
          <w:numId w:val="155"/>
        </w:numPr>
        <w:spacing w:before="100" w:beforeAutospacing="1" w:after="100" w:afterAutospacing="1" w:line="240" w:lineRule="auto"/>
        <w:rPr>
          <w:rFonts w:ascii="Verdana" w:eastAsia="Times New Roman" w:hAnsi="Verdana" w:cs="Times New Roman"/>
          <w:sz w:val="20"/>
          <w:szCs w:val="20"/>
          <w:lang w:eastAsia="fr-FR"/>
        </w:rPr>
      </w:pPr>
      <w:r w:rsidRPr="00263688">
        <w:rPr>
          <w:rFonts w:ascii="Verdana" w:eastAsia="Times New Roman" w:hAnsi="Verdana" w:cs="Times New Roman"/>
          <w:sz w:val="20"/>
          <w:szCs w:val="20"/>
          <w:lang w:eastAsia="fr-FR"/>
        </w:rPr>
        <w:t xml:space="preserve">Les entreprises doivent apprendre à gérer des populations plus âgées avec une approche </w:t>
      </w:r>
      <w:proofErr w:type="gramStart"/>
      <w:r w:rsidRPr="00263688">
        <w:rPr>
          <w:rFonts w:ascii="Verdana" w:eastAsia="Times New Roman" w:hAnsi="Verdana" w:cs="Times New Roman"/>
          <w:sz w:val="20"/>
          <w:szCs w:val="20"/>
          <w:lang w:eastAsia="fr-FR"/>
        </w:rPr>
        <w:t>cohérente ,</w:t>
      </w:r>
      <w:proofErr w:type="gramEnd"/>
      <w:r w:rsidRPr="00263688">
        <w:rPr>
          <w:rFonts w:ascii="Verdana" w:eastAsia="Times New Roman" w:hAnsi="Verdana" w:cs="Times New Roman"/>
          <w:sz w:val="20"/>
          <w:szCs w:val="20"/>
          <w:lang w:eastAsia="fr-FR"/>
        </w:rPr>
        <w:t xml:space="preserve"> notamment en termes de carrière, de rémunération, de mobilité etc. </w:t>
      </w:r>
    </w:p>
    <w:p w:rsidR="00263688" w:rsidRPr="00263688" w:rsidRDefault="00263688" w:rsidP="00263688">
      <w:pPr>
        <w:numPr>
          <w:ilvl w:val="0"/>
          <w:numId w:val="155"/>
        </w:numPr>
        <w:spacing w:before="100" w:beforeAutospacing="1" w:after="100" w:afterAutospacing="1" w:line="240" w:lineRule="auto"/>
        <w:rPr>
          <w:rFonts w:ascii="Verdana" w:eastAsia="Times New Roman" w:hAnsi="Verdana" w:cs="Times New Roman"/>
          <w:sz w:val="20"/>
          <w:szCs w:val="20"/>
          <w:lang w:eastAsia="fr-FR"/>
        </w:rPr>
      </w:pPr>
      <w:r w:rsidRPr="00263688">
        <w:rPr>
          <w:rFonts w:ascii="Verdana" w:eastAsia="Times New Roman" w:hAnsi="Verdana" w:cs="Times New Roman"/>
          <w:sz w:val="20"/>
          <w:szCs w:val="20"/>
          <w:lang w:eastAsia="fr-FR"/>
        </w:rPr>
        <w:t>L'entreprise regroupe des salariés aux aspirations multiples ; la diversité des âges, des formations initiales, des parcours professionnels et des qualifications se traduit par de grandes différences d'attentes.</w:t>
      </w:r>
    </w:p>
    <w:p w:rsidR="00263688" w:rsidRPr="00263688" w:rsidRDefault="00263688" w:rsidP="00263688">
      <w:pPr>
        <w:spacing w:before="100" w:beforeAutospacing="1" w:after="100" w:afterAutospacing="1" w:line="240" w:lineRule="auto"/>
        <w:rPr>
          <w:rFonts w:ascii="Verdana" w:eastAsia="Times New Roman" w:hAnsi="Verdana" w:cs="Times New Roman"/>
          <w:b/>
          <w:bCs/>
          <w:color w:val="023669"/>
          <w:sz w:val="24"/>
          <w:szCs w:val="24"/>
          <w:lang w:eastAsia="fr-FR"/>
        </w:rPr>
      </w:pPr>
      <w:r w:rsidRPr="00263688">
        <w:rPr>
          <w:rFonts w:ascii="Verdana" w:eastAsia="Times New Roman" w:hAnsi="Verdana" w:cs="Times New Roman"/>
          <w:b/>
          <w:bCs/>
          <w:color w:val="023669"/>
          <w:sz w:val="20"/>
          <w:szCs w:val="20"/>
          <w:lang w:eastAsia="fr-FR"/>
        </w:rPr>
        <w:t>2.5 Le cadre législatif et les partenaires sociaux</w:t>
      </w:r>
    </w:p>
    <w:p w:rsidR="00263688" w:rsidRPr="00263688" w:rsidRDefault="00263688" w:rsidP="00263688">
      <w:pPr>
        <w:numPr>
          <w:ilvl w:val="0"/>
          <w:numId w:val="156"/>
        </w:numPr>
        <w:spacing w:before="100" w:beforeAutospacing="1" w:after="100" w:afterAutospacing="1" w:line="240" w:lineRule="auto"/>
        <w:rPr>
          <w:rFonts w:ascii="Verdana" w:eastAsia="Times New Roman" w:hAnsi="Verdana" w:cs="Times New Roman"/>
          <w:sz w:val="20"/>
          <w:szCs w:val="20"/>
          <w:lang w:eastAsia="fr-FR"/>
        </w:rPr>
      </w:pPr>
      <w:r w:rsidRPr="00263688">
        <w:rPr>
          <w:rFonts w:ascii="Verdana" w:eastAsia="Times New Roman" w:hAnsi="Verdana" w:cs="Times New Roman"/>
          <w:sz w:val="20"/>
          <w:szCs w:val="20"/>
          <w:lang w:eastAsia="fr-FR"/>
        </w:rPr>
        <w:t>La négociation d'entreprise devient un élément déterminant de la mise en place des politiques de RH.</w:t>
      </w:r>
    </w:p>
    <w:p w:rsidR="00263688" w:rsidRPr="00263688" w:rsidRDefault="00263688" w:rsidP="00263688">
      <w:pPr>
        <w:numPr>
          <w:ilvl w:val="0"/>
          <w:numId w:val="156"/>
        </w:numPr>
        <w:spacing w:before="100" w:beforeAutospacing="1" w:after="100" w:afterAutospacing="1" w:line="240" w:lineRule="auto"/>
        <w:rPr>
          <w:rFonts w:ascii="Verdana" w:eastAsia="Times New Roman" w:hAnsi="Verdana" w:cs="Times New Roman"/>
          <w:sz w:val="20"/>
          <w:szCs w:val="20"/>
          <w:lang w:eastAsia="fr-FR"/>
        </w:rPr>
      </w:pPr>
      <w:r w:rsidRPr="00263688">
        <w:rPr>
          <w:rFonts w:ascii="Verdana" w:eastAsia="Times New Roman" w:hAnsi="Verdana" w:cs="Times New Roman"/>
          <w:sz w:val="20"/>
          <w:szCs w:val="20"/>
          <w:lang w:eastAsia="fr-FR"/>
        </w:rPr>
        <w:t>La législation sociale a connu depuis l'après-guerre un développement important, renforçant les obligations de l'entreprise dans plusieurs domaines.</w:t>
      </w:r>
    </w:p>
    <w:p w:rsidR="00263688" w:rsidRPr="00263688" w:rsidRDefault="00263688" w:rsidP="00263688">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263688">
        <w:rPr>
          <w:rFonts w:ascii="Verdana" w:eastAsia="Times New Roman" w:hAnsi="Verdana" w:cs="Times New Roman"/>
          <w:b/>
          <w:bCs/>
          <w:color w:val="FF5610"/>
          <w:kern w:val="36"/>
          <w:sz w:val="27"/>
          <w:szCs w:val="27"/>
          <w:lang w:eastAsia="fr-FR"/>
        </w:rPr>
        <w:t>Pour aller plus loin</w:t>
      </w:r>
    </w:p>
    <w:p w:rsidR="00263688" w:rsidRPr="00263688" w:rsidRDefault="00263688" w:rsidP="00263688">
      <w:pPr>
        <w:spacing w:after="0"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1. A la lecture du texte, quels sont les éléments qui « confortent » la thèse de la « fracture RH » entre les grandes entreprises et les PME ? </w:t>
      </w:r>
    </w:p>
    <w:p w:rsidR="00263688" w:rsidRPr="00263688" w:rsidRDefault="00263688" w:rsidP="00263688">
      <w:pPr>
        <w:spacing w:after="0"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2. Quelles actions doivent engager les PME pour réduire, voire supprimer cette fracture ? </w:t>
      </w:r>
      <w:hyperlink r:id="rId673" w:tgtFrame="blank" w:history="1">
        <w:r w:rsidRPr="00263688">
          <w:rPr>
            <w:rFonts w:ascii="Verdana" w:eastAsia="Times New Roman" w:hAnsi="Verdana" w:cs="Times New Roman"/>
            <w:color w:val="0000FF"/>
            <w:sz w:val="20"/>
            <w:u w:val="single"/>
            <w:lang w:eastAsia="fr-FR"/>
          </w:rPr>
          <w:t>Consultez le texte</w:t>
        </w:r>
      </w:hyperlink>
    </w:p>
    <w:p w:rsidR="00263688" w:rsidRPr="00263688" w:rsidRDefault="00263688" w:rsidP="00263688">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263688">
        <w:rPr>
          <w:rFonts w:ascii="Verdana" w:eastAsia="Times New Roman" w:hAnsi="Verdana" w:cs="Times New Roman"/>
          <w:b/>
          <w:bCs/>
          <w:color w:val="FF5610"/>
          <w:kern w:val="36"/>
          <w:sz w:val="27"/>
          <w:szCs w:val="27"/>
          <w:lang w:eastAsia="fr-FR"/>
        </w:rPr>
        <w:t>Exercices</w:t>
      </w:r>
      <w:r w:rsidRPr="00263688">
        <w:rPr>
          <w:rFonts w:ascii="Verdana" w:eastAsia="Times New Roman" w:hAnsi="Verdana" w:cs="Times New Roman"/>
          <w:b/>
          <w:bCs/>
          <w:kern w:val="36"/>
          <w:sz w:val="24"/>
          <w:szCs w:val="24"/>
          <w:lang w:eastAsia="fr-FR"/>
        </w:rPr>
        <w:t xml:space="preserve"> </w:t>
      </w:r>
    </w:p>
    <w:p w:rsidR="00263688" w:rsidRPr="00263688" w:rsidRDefault="00263688" w:rsidP="00263688">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263688">
        <w:rPr>
          <w:rFonts w:ascii="Verdana" w:eastAsia="Times New Roman" w:hAnsi="Verdana" w:cs="Times New Roman"/>
          <w:b/>
          <w:bCs/>
          <w:color w:val="076711"/>
          <w:kern w:val="36"/>
          <w:sz w:val="27"/>
          <w:szCs w:val="27"/>
          <w:lang w:eastAsia="fr-FR"/>
        </w:rPr>
        <w:t>QCM</w:t>
      </w:r>
      <w:r w:rsidRPr="00263688">
        <w:rPr>
          <w:rFonts w:ascii="Times New Roman" w:eastAsia="Times New Roman" w:hAnsi="Times New Roman" w:cs="Times New Roman"/>
          <w:b/>
          <w:bCs/>
          <w:kern w:val="36"/>
          <w:sz w:val="48"/>
          <w:szCs w:val="48"/>
          <w:lang w:eastAsia="fr-FR"/>
        </w:rPr>
        <w:t xml:space="preserve"> </w:t>
      </w:r>
    </w:p>
    <w:p w:rsidR="00263688" w:rsidRPr="00263688" w:rsidRDefault="00263688" w:rsidP="00263688">
      <w:pPr>
        <w:spacing w:after="0" w:line="240" w:lineRule="auto"/>
        <w:rPr>
          <w:rFonts w:ascii="Times New Roman" w:eastAsia="Times New Roman" w:hAnsi="Times New Roman" w:cs="Times New Roman"/>
          <w:sz w:val="24"/>
          <w:szCs w:val="24"/>
          <w:lang w:eastAsia="fr-FR"/>
        </w:rPr>
      </w:pPr>
      <w:hyperlink r:id="rId674" w:tgtFrame="_blank" w:history="1">
        <w:r w:rsidRPr="00263688">
          <w:rPr>
            <w:rFonts w:ascii="Verdana" w:eastAsia="Times New Roman" w:hAnsi="Verdana" w:cs="Times New Roman"/>
            <w:color w:val="0000FF"/>
            <w:sz w:val="20"/>
            <w:u w:val="single"/>
            <w:lang w:eastAsia="fr-FR"/>
          </w:rPr>
          <w:t>Cliquez ici pour accéder au QCM</w:t>
        </w:r>
        <w:r w:rsidRPr="00263688">
          <w:rPr>
            <w:rFonts w:ascii="Times New Roman" w:eastAsia="Times New Roman" w:hAnsi="Times New Roman" w:cs="Times New Roman"/>
            <w:color w:val="0000FF"/>
            <w:sz w:val="24"/>
            <w:szCs w:val="24"/>
            <w:u w:val="single"/>
            <w:lang w:eastAsia="fr-FR"/>
          </w:rPr>
          <w:t>.</w:t>
        </w:r>
      </w:hyperlink>
      <w:r w:rsidRPr="00263688">
        <w:rPr>
          <w:rFonts w:ascii="Times New Roman" w:eastAsia="Times New Roman" w:hAnsi="Times New Roman" w:cs="Times New Roman"/>
          <w:sz w:val="24"/>
          <w:szCs w:val="24"/>
          <w:lang w:eastAsia="fr-FR"/>
        </w:rPr>
        <w:t xml:space="preserve"> </w:t>
      </w:r>
    </w:p>
    <w:p w:rsidR="00263688" w:rsidRPr="00263688" w:rsidRDefault="00263688" w:rsidP="00263688">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263688">
        <w:rPr>
          <w:rFonts w:ascii="Verdana" w:eastAsia="Times New Roman" w:hAnsi="Verdana" w:cs="Times New Roman"/>
          <w:b/>
          <w:bCs/>
          <w:color w:val="076711"/>
          <w:sz w:val="27"/>
          <w:szCs w:val="27"/>
          <w:lang w:eastAsia="fr-FR"/>
        </w:rPr>
        <w:t>Etude de cas</w:t>
      </w:r>
    </w:p>
    <w:p w:rsidR="00263688" w:rsidRPr="00263688" w:rsidRDefault="00263688" w:rsidP="00263688">
      <w:p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b/>
          <w:bCs/>
          <w:sz w:val="20"/>
          <w:lang w:eastAsia="fr-FR"/>
        </w:rPr>
        <w:t xml:space="preserve">Question de l'étude de cas : </w:t>
      </w:r>
      <w:r w:rsidRPr="00263688">
        <w:rPr>
          <w:rFonts w:ascii="Verdana" w:eastAsia="Times New Roman" w:hAnsi="Verdana" w:cs="Times New Roman"/>
          <w:sz w:val="20"/>
          <w:szCs w:val="20"/>
          <w:lang w:eastAsia="fr-FR"/>
        </w:rPr>
        <w:t xml:space="preserve">A la lumière du </w:t>
      </w:r>
      <w:hyperlink r:id="rId675" w:tgtFrame="_blank" w:history="1">
        <w:r w:rsidRPr="00263688">
          <w:rPr>
            <w:rFonts w:ascii="Verdana" w:eastAsia="Times New Roman" w:hAnsi="Verdana" w:cs="Times New Roman"/>
            <w:b/>
            <w:bCs/>
            <w:color w:val="0000FF"/>
            <w:sz w:val="20"/>
            <w:u w:val="single"/>
            <w:lang w:eastAsia="fr-FR"/>
          </w:rPr>
          <w:t>texte suivant</w:t>
        </w:r>
      </w:hyperlink>
      <w:r w:rsidRPr="00263688">
        <w:rPr>
          <w:rFonts w:ascii="Verdana" w:eastAsia="Times New Roman" w:hAnsi="Verdana" w:cs="Times New Roman"/>
          <w:sz w:val="20"/>
          <w:szCs w:val="20"/>
          <w:lang w:eastAsia="fr-FR"/>
        </w:rPr>
        <w:t>, quels sont les arguments qui plaident en faveur d’une GRH dans les très petites entreprises et dans les PME ?</w:t>
      </w:r>
      <w:r w:rsidRPr="00263688">
        <w:rPr>
          <w:rFonts w:ascii="Times New Roman" w:eastAsia="Times New Roman" w:hAnsi="Times New Roman" w:cs="Times New Roman"/>
          <w:sz w:val="24"/>
          <w:szCs w:val="24"/>
          <w:lang w:eastAsia="fr-FR"/>
        </w:rPr>
        <w:t xml:space="preserve"> </w:t>
      </w:r>
    </w:p>
    <w:p w:rsidR="00263688" w:rsidRPr="00263688" w:rsidRDefault="00263688" w:rsidP="00263688">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263688">
        <w:rPr>
          <w:rFonts w:ascii="Verdana" w:eastAsia="Times New Roman" w:hAnsi="Verdana" w:cs="Times New Roman"/>
          <w:b/>
          <w:bCs/>
          <w:color w:val="076711"/>
          <w:sz w:val="27"/>
          <w:szCs w:val="27"/>
          <w:lang w:eastAsia="fr-FR"/>
        </w:rPr>
        <w:lastRenderedPageBreak/>
        <w:t>Corrigé</w:t>
      </w:r>
    </w:p>
    <w:p w:rsidR="00263688" w:rsidRPr="00263688" w:rsidRDefault="00263688" w:rsidP="00263688">
      <w:pPr>
        <w:spacing w:after="0" w:line="240" w:lineRule="auto"/>
        <w:rPr>
          <w:rFonts w:ascii="Times New Roman" w:eastAsia="Times New Roman" w:hAnsi="Times New Roman" w:cs="Times New Roman"/>
          <w:sz w:val="24"/>
          <w:szCs w:val="24"/>
          <w:lang w:eastAsia="fr-FR"/>
        </w:rPr>
      </w:pPr>
      <w:hyperlink r:id="rId676" w:history="1">
        <w:r w:rsidRPr="00263688">
          <w:rPr>
            <w:rFonts w:ascii="Verdana" w:eastAsia="Times New Roman" w:hAnsi="Verdana" w:cs="Times New Roman"/>
            <w:color w:val="0000FF"/>
            <w:sz w:val="20"/>
            <w:u w:val="single"/>
            <w:lang w:eastAsia="fr-FR"/>
          </w:rPr>
          <w:t>Vous trouverez ici les éléments de corrigé du cas.</w:t>
        </w:r>
      </w:hyperlink>
      <w:r w:rsidRPr="00263688">
        <w:rPr>
          <w:rFonts w:ascii="Times New Roman" w:eastAsia="Times New Roman" w:hAnsi="Times New Roman" w:cs="Times New Roman"/>
          <w:sz w:val="24"/>
          <w:szCs w:val="24"/>
          <w:lang w:eastAsia="fr-FR"/>
        </w:rPr>
        <w:t xml:space="preserve"> </w:t>
      </w:r>
    </w:p>
    <w:p w:rsidR="00263688" w:rsidRPr="00263688" w:rsidRDefault="00263688" w:rsidP="00263688">
      <w:pPr>
        <w:spacing w:before="100" w:beforeAutospacing="1" w:after="100" w:afterAutospacing="1" w:line="240" w:lineRule="auto"/>
        <w:outlineLvl w:val="0"/>
        <w:rPr>
          <w:rFonts w:ascii="Verdana" w:eastAsia="Times New Roman" w:hAnsi="Verdana" w:cs="Times New Roman"/>
          <w:b/>
          <w:bCs/>
          <w:color w:val="FF5610"/>
          <w:kern w:val="36"/>
          <w:sz w:val="48"/>
          <w:szCs w:val="48"/>
          <w:lang w:eastAsia="fr-FR"/>
        </w:rPr>
      </w:pPr>
      <w:r w:rsidRPr="00263688">
        <w:rPr>
          <w:rFonts w:ascii="Verdana" w:eastAsia="Times New Roman" w:hAnsi="Verdana" w:cs="Times New Roman"/>
          <w:b/>
          <w:bCs/>
          <w:color w:val="FF5610"/>
          <w:kern w:val="36"/>
          <w:sz w:val="27"/>
          <w:szCs w:val="27"/>
          <w:lang w:eastAsia="fr-FR"/>
        </w:rPr>
        <w:t>Glossaire</w:t>
      </w:r>
    </w:p>
    <w:p w:rsidR="00263688" w:rsidRPr="00263688" w:rsidRDefault="00263688" w:rsidP="00263688">
      <w:pPr>
        <w:spacing w:after="240"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b/>
          <w:bCs/>
          <w:sz w:val="20"/>
          <w:szCs w:val="20"/>
          <w:lang w:eastAsia="fr-FR"/>
        </w:rPr>
        <w:t>Adjoint ressources humaines</w:t>
      </w:r>
      <w:r w:rsidRPr="00263688">
        <w:rPr>
          <w:rFonts w:ascii="Verdana" w:eastAsia="Times New Roman" w:hAnsi="Verdana" w:cs="Times New Roman"/>
          <w:sz w:val="24"/>
          <w:szCs w:val="24"/>
          <w:lang w:eastAsia="fr-FR"/>
        </w:rPr>
        <w:br/>
      </w:r>
      <w:r w:rsidRPr="00263688">
        <w:rPr>
          <w:rFonts w:ascii="Verdana" w:eastAsia="Times New Roman" w:hAnsi="Verdana" w:cs="Times New Roman"/>
          <w:sz w:val="20"/>
          <w:szCs w:val="20"/>
          <w:lang w:eastAsia="fr-FR"/>
        </w:rPr>
        <w:t>Numéro 2 de la fonction, il assiste le directeur des ressources humaines sur différents projets, est responsable de certains domaines de la gestion des ressources humaines et apporte un soutien actif aux responsables hiérarchiques sur les aspects liés aux ressources humaines.</w:t>
      </w:r>
      <w:r w:rsidRPr="00263688">
        <w:rPr>
          <w:rFonts w:ascii="Verdana" w:eastAsia="Times New Roman" w:hAnsi="Verdana" w:cs="Times New Roman"/>
          <w:sz w:val="24"/>
          <w:szCs w:val="24"/>
          <w:lang w:eastAsia="fr-FR"/>
        </w:rPr>
        <w:br/>
      </w:r>
      <w:r w:rsidRPr="00263688">
        <w:rPr>
          <w:rFonts w:ascii="Verdana" w:eastAsia="Times New Roman" w:hAnsi="Verdana" w:cs="Times New Roman"/>
          <w:sz w:val="24"/>
          <w:szCs w:val="24"/>
          <w:lang w:eastAsia="fr-FR"/>
        </w:rPr>
        <w:br/>
      </w:r>
      <w:r w:rsidRPr="00263688">
        <w:rPr>
          <w:rFonts w:ascii="Verdana" w:eastAsia="Times New Roman" w:hAnsi="Verdana" w:cs="Times New Roman"/>
          <w:b/>
          <w:bCs/>
          <w:sz w:val="20"/>
          <w:szCs w:val="20"/>
          <w:lang w:eastAsia="fr-FR"/>
        </w:rPr>
        <w:t>Administration du personnel</w:t>
      </w:r>
      <w:r w:rsidRPr="00263688">
        <w:rPr>
          <w:rFonts w:ascii="Verdana" w:eastAsia="Times New Roman" w:hAnsi="Verdana" w:cs="Times New Roman"/>
          <w:sz w:val="24"/>
          <w:szCs w:val="24"/>
          <w:lang w:eastAsia="fr-FR"/>
        </w:rPr>
        <w:br/>
      </w:r>
      <w:r w:rsidRPr="00263688">
        <w:rPr>
          <w:rFonts w:ascii="Verdana" w:eastAsia="Times New Roman" w:hAnsi="Verdana" w:cs="Times New Roman"/>
          <w:sz w:val="20"/>
          <w:szCs w:val="20"/>
          <w:lang w:eastAsia="fr-FR"/>
        </w:rPr>
        <w:t>Ensemble des tâches de nature administrative occasionnées par l'emploi et la rémunération de personnel salarié.</w:t>
      </w:r>
      <w:r w:rsidRPr="00263688">
        <w:rPr>
          <w:rFonts w:ascii="Verdana" w:eastAsia="Times New Roman" w:hAnsi="Verdana" w:cs="Times New Roman"/>
          <w:sz w:val="24"/>
          <w:szCs w:val="24"/>
          <w:lang w:eastAsia="fr-FR"/>
        </w:rPr>
        <w:br/>
      </w:r>
      <w:r w:rsidRPr="00263688">
        <w:rPr>
          <w:rFonts w:ascii="Verdana" w:eastAsia="Times New Roman" w:hAnsi="Verdana" w:cs="Times New Roman"/>
          <w:b/>
          <w:bCs/>
          <w:sz w:val="24"/>
          <w:szCs w:val="24"/>
          <w:lang w:eastAsia="fr-FR"/>
        </w:rPr>
        <w:br/>
      </w:r>
      <w:r w:rsidRPr="00263688">
        <w:rPr>
          <w:rFonts w:ascii="Verdana" w:eastAsia="Times New Roman" w:hAnsi="Verdana" w:cs="Times New Roman"/>
          <w:b/>
          <w:bCs/>
          <w:sz w:val="20"/>
          <w:szCs w:val="20"/>
          <w:lang w:eastAsia="fr-FR"/>
        </w:rPr>
        <w:t>Fayol (Henri</w:t>
      </w:r>
      <w:proofErr w:type="gramStart"/>
      <w:r w:rsidRPr="00263688">
        <w:rPr>
          <w:rFonts w:ascii="Verdana" w:eastAsia="Times New Roman" w:hAnsi="Verdana" w:cs="Times New Roman"/>
          <w:b/>
          <w:bCs/>
          <w:sz w:val="20"/>
          <w:szCs w:val="20"/>
          <w:lang w:eastAsia="fr-FR"/>
        </w:rPr>
        <w:t>)</w:t>
      </w:r>
      <w:proofErr w:type="gramEnd"/>
      <w:r w:rsidRPr="00263688">
        <w:rPr>
          <w:rFonts w:ascii="Verdana" w:eastAsia="Times New Roman" w:hAnsi="Verdana" w:cs="Times New Roman"/>
          <w:sz w:val="24"/>
          <w:szCs w:val="24"/>
          <w:lang w:eastAsia="fr-FR"/>
        </w:rPr>
        <w:br/>
      </w:r>
      <w:r w:rsidRPr="00263688">
        <w:rPr>
          <w:rFonts w:ascii="Verdana" w:eastAsia="Times New Roman" w:hAnsi="Verdana" w:cs="Times New Roman"/>
          <w:sz w:val="20"/>
          <w:szCs w:val="20"/>
          <w:lang w:eastAsia="fr-FR"/>
        </w:rPr>
        <w:t>Français, ingénieur des mines (Mines Saint-Etienne), il est l’un des fondateurs majeurs des théories d'organisation (1841-1925), il a donné naissance au « fayolisme ». Son ouvrage Administration industrielle et générale, paru en 1916, définit six fonctions (technique, commerciale, financière, de sécurité, comptable et administrative), leurs composantes et les principes à respecter.</w:t>
      </w:r>
      <w:r w:rsidRPr="00263688">
        <w:rPr>
          <w:rFonts w:ascii="Verdana" w:eastAsia="Times New Roman" w:hAnsi="Verdana" w:cs="Times New Roman"/>
          <w:sz w:val="24"/>
          <w:szCs w:val="24"/>
          <w:lang w:eastAsia="fr-FR"/>
        </w:rPr>
        <w:br/>
      </w:r>
      <w:r w:rsidRPr="00263688">
        <w:rPr>
          <w:rFonts w:ascii="Verdana" w:eastAsia="Times New Roman" w:hAnsi="Verdana" w:cs="Times New Roman"/>
          <w:sz w:val="24"/>
          <w:szCs w:val="24"/>
          <w:lang w:eastAsia="fr-FR"/>
        </w:rPr>
        <w:br/>
      </w:r>
      <w:r w:rsidRPr="00263688">
        <w:rPr>
          <w:rFonts w:ascii="Verdana" w:eastAsia="Times New Roman" w:hAnsi="Verdana" w:cs="Times New Roman"/>
          <w:b/>
          <w:bCs/>
          <w:sz w:val="20"/>
          <w:szCs w:val="20"/>
          <w:lang w:eastAsia="fr-FR"/>
        </w:rPr>
        <w:t>Ford (Henry</w:t>
      </w:r>
      <w:proofErr w:type="gramStart"/>
      <w:r w:rsidRPr="00263688">
        <w:rPr>
          <w:rFonts w:ascii="Verdana" w:eastAsia="Times New Roman" w:hAnsi="Verdana" w:cs="Times New Roman"/>
          <w:b/>
          <w:bCs/>
          <w:sz w:val="20"/>
          <w:szCs w:val="20"/>
          <w:lang w:eastAsia="fr-FR"/>
        </w:rPr>
        <w:t>)</w:t>
      </w:r>
      <w:proofErr w:type="gramEnd"/>
      <w:r w:rsidRPr="00263688">
        <w:rPr>
          <w:rFonts w:ascii="Verdana" w:eastAsia="Times New Roman" w:hAnsi="Verdana" w:cs="Times New Roman"/>
          <w:sz w:val="24"/>
          <w:szCs w:val="24"/>
          <w:lang w:eastAsia="fr-FR"/>
        </w:rPr>
        <w:br/>
      </w:r>
      <w:r w:rsidRPr="00263688">
        <w:rPr>
          <w:rFonts w:ascii="Verdana" w:eastAsia="Times New Roman" w:hAnsi="Verdana" w:cs="Times New Roman"/>
          <w:sz w:val="20"/>
          <w:szCs w:val="20"/>
          <w:lang w:eastAsia="fr-FR"/>
        </w:rPr>
        <w:t xml:space="preserve">Industriel américain (1863-1947) créateur de la plus importante entreprise de construction automobile des États-Unis. Son idée principale était que la production de masse obtenue sur les chaînes de production permet l'abaissement des coûts et des prix de vente. </w:t>
      </w:r>
      <w:proofErr w:type="gramStart"/>
      <w:r w:rsidRPr="00263688">
        <w:rPr>
          <w:rFonts w:ascii="Verdana" w:eastAsia="Times New Roman" w:hAnsi="Verdana" w:cs="Times New Roman"/>
          <w:sz w:val="20"/>
          <w:szCs w:val="20"/>
          <w:lang w:eastAsia="fr-FR"/>
        </w:rPr>
        <w:t>la</w:t>
      </w:r>
      <w:proofErr w:type="gramEnd"/>
      <w:r w:rsidRPr="00263688">
        <w:rPr>
          <w:rFonts w:ascii="Verdana" w:eastAsia="Times New Roman" w:hAnsi="Verdana" w:cs="Times New Roman"/>
          <w:sz w:val="20"/>
          <w:szCs w:val="20"/>
          <w:lang w:eastAsia="fr-FR"/>
        </w:rPr>
        <w:t xml:space="preserve"> consommation de masse suit la production de masse. Le fordisme a pris son essor dans les années 1940 et est entré en crise dans les années 1970.</w:t>
      </w:r>
      <w:r w:rsidRPr="00263688">
        <w:rPr>
          <w:rFonts w:ascii="Verdana" w:eastAsia="Times New Roman" w:hAnsi="Verdana" w:cs="Times New Roman"/>
          <w:sz w:val="24"/>
          <w:szCs w:val="24"/>
          <w:lang w:eastAsia="fr-FR"/>
        </w:rPr>
        <w:br/>
      </w:r>
      <w:r w:rsidRPr="00263688">
        <w:rPr>
          <w:rFonts w:ascii="Verdana" w:eastAsia="Times New Roman" w:hAnsi="Verdana" w:cs="Times New Roman"/>
          <w:b/>
          <w:bCs/>
          <w:sz w:val="24"/>
          <w:szCs w:val="24"/>
          <w:lang w:eastAsia="fr-FR"/>
        </w:rPr>
        <w:br/>
      </w:r>
      <w:r w:rsidRPr="00263688">
        <w:rPr>
          <w:rFonts w:ascii="Verdana" w:eastAsia="Times New Roman" w:hAnsi="Verdana" w:cs="Times New Roman"/>
          <w:b/>
          <w:bCs/>
          <w:sz w:val="20"/>
          <w:szCs w:val="20"/>
          <w:lang w:eastAsia="fr-FR"/>
        </w:rPr>
        <w:t>Management des savoirs</w:t>
      </w:r>
      <w:r w:rsidRPr="00263688">
        <w:rPr>
          <w:rFonts w:ascii="Verdana" w:eastAsia="Times New Roman" w:hAnsi="Verdana" w:cs="Times New Roman"/>
          <w:sz w:val="24"/>
          <w:szCs w:val="24"/>
          <w:lang w:eastAsia="fr-FR"/>
        </w:rPr>
        <w:br/>
      </w:r>
      <w:r w:rsidRPr="00263688">
        <w:rPr>
          <w:rFonts w:ascii="Verdana" w:eastAsia="Times New Roman" w:hAnsi="Verdana" w:cs="Times New Roman"/>
          <w:sz w:val="20"/>
          <w:szCs w:val="20"/>
          <w:lang w:eastAsia="fr-FR"/>
        </w:rPr>
        <w:t>Processus de création, d'enrichissement, de capitalisation et de diffusion des savoirs dans une organisation, impliquant, en tant que producteur et consommateur, chaque salarié.</w:t>
      </w:r>
      <w:r w:rsidRPr="00263688">
        <w:rPr>
          <w:rFonts w:ascii="Verdana" w:eastAsia="Times New Roman" w:hAnsi="Verdana" w:cs="Times New Roman"/>
          <w:sz w:val="24"/>
          <w:szCs w:val="24"/>
          <w:lang w:eastAsia="fr-FR"/>
        </w:rPr>
        <w:br/>
      </w:r>
      <w:r w:rsidRPr="00263688">
        <w:rPr>
          <w:rFonts w:ascii="Verdana" w:eastAsia="Times New Roman" w:hAnsi="Verdana" w:cs="Times New Roman"/>
          <w:sz w:val="24"/>
          <w:szCs w:val="24"/>
          <w:lang w:eastAsia="fr-FR"/>
        </w:rPr>
        <w:br/>
      </w:r>
      <w:r w:rsidRPr="00263688">
        <w:rPr>
          <w:rFonts w:ascii="Verdana" w:eastAsia="Times New Roman" w:hAnsi="Verdana" w:cs="Times New Roman"/>
          <w:b/>
          <w:bCs/>
          <w:sz w:val="20"/>
          <w:szCs w:val="20"/>
          <w:lang w:eastAsia="fr-FR"/>
        </w:rPr>
        <w:t>Management total de la qualité</w:t>
      </w:r>
      <w:r w:rsidRPr="00263688">
        <w:rPr>
          <w:rFonts w:ascii="Verdana" w:eastAsia="Times New Roman" w:hAnsi="Verdana" w:cs="Times New Roman"/>
          <w:sz w:val="24"/>
          <w:szCs w:val="24"/>
          <w:lang w:eastAsia="fr-FR"/>
        </w:rPr>
        <w:br/>
      </w:r>
      <w:r w:rsidRPr="00263688">
        <w:rPr>
          <w:rFonts w:ascii="Verdana" w:eastAsia="Times New Roman" w:hAnsi="Verdana" w:cs="Times New Roman"/>
          <w:sz w:val="20"/>
          <w:szCs w:val="20"/>
          <w:lang w:eastAsia="fr-FR"/>
        </w:rPr>
        <w:t xml:space="preserve">Mode de management d'un organisme centré sur la qualité, reposant sur la participation de tous ses membres et visant au succès à long terme par la satisfaction du client. Le management total de la qualité est parfois désigné par l'expression TQM (Total </w:t>
      </w:r>
      <w:proofErr w:type="spellStart"/>
      <w:r w:rsidRPr="00263688">
        <w:rPr>
          <w:rFonts w:ascii="Verdana" w:eastAsia="Times New Roman" w:hAnsi="Verdana" w:cs="Times New Roman"/>
          <w:sz w:val="20"/>
          <w:szCs w:val="20"/>
          <w:lang w:eastAsia="fr-FR"/>
        </w:rPr>
        <w:t>Quality</w:t>
      </w:r>
      <w:proofErr w:type="spellEnd"/>
      <w:r w:rsidRPr="00263688">
        <w:rPr>
          <w:rFonts w:ascii="Verdana" w:eastAsia="Times New Roman" w:hAnsi="Verdana" w:cs="Times New Roman"/>
          <w:sz w:val="20"/>
          <w:szCs w:val="20"/>
          <w:lang w:eastAsia="fr-FR"/>
        </w:rPr>
        <w:t xml:space="preserve"> Management) ou « qualité totale </w:t>
      </w:r>
      <w:proofErr w:type="gramStart"/>
      <w:r w:rsidRPr="00263688">
        <w:rPr>
          <w:rFonts w:ascii="Verdana" w:eastAsia="Times New Roman" w:hAnsi="Verdana" w:cs="Times New Roman"/>
          <w:sz w:val="20"/>
          <w:szCs w:val="20"/>
          <w:lang w:eastAsia="fr-FR"/>
        </w:rPr>
        <w:t>» .</w:t>
      </w:r>
      <w:proofErr w:type="gramEnd"/>
      <w:r w:rsidRPr="00263688">
        <w:rPr>
          <w:rFonts w:ascii="Verdana" w:eastAsia="Times New Roman" w:hAnsi="Verdana" w:cs="Times New Roman"/>
          <w:sz w:val="24"/>
          <w:szCs w:val="24"/>
          <w:lang w:eastAsia="fr-FR"/>
        </w:rPr>
        <w:br/>
      </w:r>
      <w:r w:rsidRPr="00263688">
        <w:rPr>
          <w:rFonts w:ascii="Verdana" w:eastAsia="Times New Roman" w:hAnsi="Verdana" w:cs="Times New Roman"/>
          <w:b/>
          <w:bCs/>
          <w:sz w:val="24"/>
          <w:szCs w:val="24"/>
          <w:lang w:eastAsia="fr-FR"/>
        </w:rPr>
        <w:br/>
      </w:r>
      <w:r w:rsidRPr="00263688">
        <w:rPr>
          <w:rFonts w:ascii="Verdana" w:eastAsia="Times New Roman" w:hAnsi="Verdana" w:cs="Times New Roman"/>
          <w:b/>
          <w:bCs/>
          <w:sz w:val="20"/>
          <w:szCs w:val="20"/>
          <w:lang w:eastAsia="fr-FR"/>
        </w:rPr>
        <w:t xml:space="preserve">Manager </w:t>
      </w:r>
      <w:r w:rsidRPr="00263688">
        <w:rPr>
          <w:rFonts w:ascii="Verdana" w:eastAsia="Times New Roman" w:hAnsi="Verdana" w:cs="Times New Roman"/>
          <w:sz w:val="24"/>
          <w:szCs w:val="24"/>
          <w:lang w:eastAsia="fr-FR"/>
        </w:rPr>
        <w:br/>
      </w:r>
      <w:r w:rsidRPr="00263688">
        <w:rPr>
          <w:rFonts w:ascii="Verdana" w:eastAsia="Times New Roman" w:hAnsi="Verdana" w:cs="Times New Roman"/>
          <w:sz w:val="20"/>
          <w:szCs w:val="20"/>
          <w:lang w:eastAsia="fr-FR"/>
        </w:rPr>
        <w:t>Cadre ayant un rôle hiérarchique.</w:t>
      </w:r>
      <w:r w:rsidRPr="00263688">
        <w:rPr>
          <w:rFonts w:ascii="Verdana" w:eastAsia="Times New Roman" w:hAnsi="Verdana" w:cs="Times New Roman"/>
          <w:sz w:val="24"/>
          <w:szCs w:val="24"/>
          <w:lang w:eastAsia="fr-FR"/>
        </w:rPr>
        <w:br/>
      </w:r>
      <w:r w:rsidRPr="00263688">
        <w:rPr>
          <w:rFonts w:ascii="Verdana" w:eastAsia="Times New Roman" w:hAnsi="Verdana" w:cs="Times New Roman"/>
          <w:sz w:val="24"/>
          <w:szCs w:val="24"/>
          <w:lang w:eastAsia="fr-FR"/>
        </w:rPr>
        <w:br/>
      </w:r>
      <w:r w:rsidRPr="00263688">
        <w:rPr>
          <w:rFonts w:ascii="Verdana" w:eastAsia="Times New Roman" w:hAnsi="Verdana" w:cs="Times New Roman"/>
          <w:sz w:val="20"/>
          <w:szCs w:val="20"/>
          <w:lang w:eastAsia="fr-FR"/>
        </w:rPr>
        <w:t xml:space="preserve">Organigramme </w:t>
      </w:r>
      <w:r w:rsidRPr="00263688">
        <w:rPr>
          <w:rFonts w:ascii="Verdana" w:eastAsia="Times New Roman" w:hAnsi="Verdana" w:cs="Times New Roman"/>
          <w:sz w:val="24"/>
          <w:szCs w:val="24"/>
          <w:lang w:eastAsia="fr-FR"/>
        </w:rPr>
        <w:br/>
      </w:r>
      <w:r w:rsidRPr="00263688">
        <w:rPr>
          <w:rFonts w:ascii="Verdana" w:eastAsia="Times New Roman" w:hAnsi="Verdana" w:cs="Times New Roman"/>
          <w:sz w:val="20"/>
          <w:szCs w:val="20"/>
          <w:lang w:eastAsia="fr-FR"/>
        </w:rPr>
        <w:t>Représentation graphique de la structure hiérarchique d'une organisation représentant les différents éléments (services, postes, titulaires) et leurs rapports effectifs. Il permet de situer les différentes composantes d'une organisation et leurs relations. Il définit les centres hiérarchiques de décision, les domaines de responsabilité et les structures fonctionnelles d'appui.</w:t>
      </w:r>
      <w:r w:rsidRPr="00263688">
        <w:rPr>
          <w:rFonts w:ascii="Verdana" w:eastAsia="Times New Roman" w:hAnsi="Verdana" w:cs="Times New Roman"/>
          <w:sz w:val="24"/>
          <w:szCs w:val="24"/>
          <w:lang w:eastAsia="fr-FR"/>
        </w:rPr>
        <w:br/>
      </w:r>
      <w:r w:rsidRPr="00263688">
        <w:rPr>
          <w:rFonts w:ascii="Verdana" w:eastAsia="Times New Roman" w:hAnsi="Verdana" w:cs="Times New Roman"/>
          <w:b/>
          <w:bCs/>
          <w:sz w:val="24"/>
          <w:szCs w:val="24"/>
          <w:lang w:eastAsia="fr-FR"/>
        </w:rPr>
        <w:br/>
      </w:r>
      <w:r w:rsidRPr="00263688">
        <w:rPr>
          <w:rFonts w:ascii="Verdana" w:eastAsia="Times New Roman" w:hAnsi="Verdana" w:cs="Times New Roman"/>
          <w:b/>
          <w:bCs/>
          <w:sz w:val="20"/>
          <w:szCs w:val="20"/>
          <w:lang w:eastAsia="fr-FR"/>
        </w:rPr>
        <w:t xml:space="preserve">Organisation </w:t>
      </w:r>
      <w:r w:rsidRPr="00263688">
        <w:rPr>
          <w:rFonts w:ascii="Verdana" w:eastAsia="Times New Roman" w:hAnsi="Verdana" w:cs="Times New Roman"/>
          <w:sz w:val="24"/>
          <w:szCs w:val="24"/>
          <w:lang w:eastAsia="fr-FR"/>
        </w:rPr>
        <w:br/>
      </w:r>
      <w:r w:rsidRPr="00263688">
        <w:rPr>
          <w:rFonts w:ascii="Verdana" w:eastAsia="Times New Roman" w:hAnsi="Verdana" w:cs="Times New Roman"/>
          <w:sz w:val="20"/>
          <w:szCs w:val="20"/>
          <w:lang w:eastAsia="fr-FR"/>
        </w:rPr>
        <w:t>1. Construction de la structure de fonctionnement et de direction d'une entreprise 2. Action consistant à agencer divers éléments en vue d'obtenir un résultat déterminé 3. Ensemble humain structuré orienté vers la réalisation d'objectifs déterminés.</w:t>
      </w:r>
      <w:r w:rsidRPr="00263688">
        <w:rPr>
          <w:rFonts w:ascii="Verdana" w:eastAsia="Times New Roman" w:hAnsi="Verdana" w:cs="Times New Roman"/>
          <w:sz w:val="24"/>
          <w:szCs w:val="24"/>
          <w:lang w:eastAsia="fr-FR"/>
        </w:rPr>
        <w:br/>
      </w:r>
      <w:r w:rsidRPr="00263688">
        <w:rPr>
          <w:rFonts w:ascii="Verdana" w:eastAsia="Times New Roman" w:hAnsi="Verdana" w:cs="Times New Roman"/>
          <w:sz w:val="24"/>
          <w:szCs w:val="24"/>
          <w:lang w:eastAsia="fr-FR"/>
        </w:rPr>
        <w:lastRenderedPageBreak/>
        <w:br/>
      </w:r>
      <w:r w:rsidRPr="00263688">
        <w:rPr>
          <w:rFonts w:ascii="Verdana" w:eastAsia="Times New Roman" w:hAnsi="Verdana" w:cs="Times New Roman"/>
          <w:b/>
          <w:bCs/>
          <w:sz w:val="20"/>
          <w:szCs w:val="20"/>
          <w:lang w:eastAsia="fr-FR"/>
        </w:rPr>
        <w:t>Organisation internationale du travail (OIT</w:t>
      </w:r>
      <w:proofErr w:type="gramStart"/>
      <w:r w:rsidRPr="00263688">
        <w:rPr>
          <w:rFonts w:ascii="Verdana" w:eastAsia="Times New Roman" w:hAnsi="Verdana" w:cs="Times New Roman"/>
          <w:b/>
          <w:bCs/>
          <w:sz w:val="20"/>
          <w:szCs w:val="20"/>
          <w:lang w:eastAsia="fr-FR"/>
        </w:rPr>
        <w:t>)</w:t>
      </w:r>
      <w:proofErr w:type="gramEnd"/>
      <w:r w:rsidRPr="00263688">
        <w:rPr>
          <w:rFonts w:ascii="Verdana" w:eastAsia="Times New Roman" w:hAnsi="Verdana" w:cs="Times New Roman"/>
          <w:sz w:val="24"/>
          <w:szCs w:val="24"/>
          <w:lang w:eastAsia="fr-FR"/>
        </w:rPr>
        <w:br/>
      </w:r>
      <w:r w:rsidRPr="00263688">
        <w:rPr>
          <w:rFonts w:ascii="Verdana" w:eastAsia="Times New Roman" w:hAnsi="Verdana" w:cs="Times New Roman"/>
          <w:sz w:val="20"/>
          <w:szCs w:val="20"/>
          <w:lang w:eastAsia="fr-FR"/>
        </w:rPr>
        <w:t>Créée en 1919, cette organisation regroupe 150 États membres. Institution spécialisée rattachée à l'ONU, elle a son siège à Genève. Son secrétariat permanent est assuré par le BIT (Bureau international du travail).</w:t>
      </w:r>
      <w:r w:rsidRPr="00263688">
        <w:rPr>
          <w:rFonts w:ascii="Verdana" w:eastAsia="Times New Roman" w:hAnsi="Verdana" w:cs="Times New Roman"/>
          <w:sz w:val="24"/>
          <w:szCs w:val="24"/>
          <w:lang w:eastAsia="fr-FR"/>
        </w:rPr>
        <w:br/>
      </w:r>
      <w:r w:rsidRPr="00263688">
        <w:rPr>
          <w:rFonts w:ascii="Verdana" w:eastAsia="Times New Roman" w:hAnsi="Verdana" w:cs="Times New Roman"/>
          <w:sz w:val="24"/>
          <w:szCs w:val="24"/>
          <w:lang w:eastAsia="fr-FR"/>
        </w:rPr>
        <w:br/>
      </w:r>
      <w:r w:rsidRPr="00263688">
        <w:rPr>
          <w:rFonts w:ascii="Verdana" w:eastAsia="Times New Roman" w:hAnsi="Verdana" w:cs="Times New Roman"/>
          <w:b/>
          <w:bCs/>
          <w:sz w:val="20"/>
          <w:szCs w:val="20"/>
          <w:lang w:eastAsia="fr-FR"/>
        </w:rPr>
        <w:t>Organisation qualifiante</w:t>
      </w:r>
      <w:r w:rsidRPr="00263688">
        <w:rPr>
          <w:rFonts w:ascii="Verdana" w:eastAsia="Times New Roman" w:hAnsi="Verdana" w:cs="Times New Roman"/>
          <w:sz w:val="24"/>
          <w:szCs w:val="24"/>
          <w:lang w:eastAsia="fr-FR"/>
        </w:rPr>
        <w:br/>
      </w:r>
      <w:r w:rsidRPr="00263688">
        <w:rPr>
          <w:rFonts w:ascii="Verdana" w:eastAsia="Times New Roman" w:hAnsi="Verdana" w:cs="Times New Roman"/>
          <w:sz w:val="20"/>
          <w:szCs w:val="20"/>
          <w:lang w:eastAsia="fr-FR"/>
        </w:rPr>
        <w:t xml:space="preserve">Organisation capable de développer l'apprentissage permanent en faisant de chaque situation de travail une situation de formation. Les principales pratiques formatrices sont l'information formatrice, la mobilité </w:t>
      </w:r>
      <w:proofErr w:type="spellStart"/>
      <w:r w:rsidRPr="00263688">
        <w:rPr>
          <w:rFonts w:ascii="Verdana" w:eastAsia="Times New Roman" w:hAnsi="Verdana" w:cs="Times New Roman"/>
          <w:sz w:val="20"/>
          <w:szCs w:val="20"/>
          <w:lang w:eastAsia="fr-FR"/>
        </w:rPr>
        <w:t>interfonctionnelle</w:t>
      </w:r>
      <w:proofErr w:type="spellEnd"/>
      <w:r w:rsidRPr="00263688">
        <w:rPr>
          <w:rFonts w:ascii="Verdana" w:eastAsia="Times New Roman" w:hAnsi="Verdana" w:cs="Times New Roman"/>
          <w:sz w:val="20"/>
          <w:szCs w:val="20"/>
          <w:lang w:eastAsia="fr-FR"/>
        </w:rPr>
        <w:t>, les groupes participatifs, la transmission du service des anciens et l’ouverture sur l’environnement.</w:t>
      </w:r>
      <w:r w:rsidRPr="00263688">
        <w:rPr>
          <w:rFonts w:ascii="Verdana" w:eastAsia="Times New Roman" w:hAnsi="Verdana" w:cs="Times New Roman"/>
          <w:sz w:val="24"/>
          <w:szCs w:val="24"/>
          <w:lang w:eastAsia="fr-FR"/>
        </w:rPr>
        <w:br/>
      </w:r>
      <w:r w:rsidRPr="00263688">
        <w:rPr>
          <w:rFonts w:ascii="Verdana" w:eastAsia="Times New Roman" w:hAnsi="Verdana" w:cs="Times New Roman"/>
          <w:sz w:val="24"/>
          <w:szCs w:val="24"/>
          <w:lang w:eastAsia="fr-FR"/>
        </w:rPr>
        <w:br/>
      </w:r>
      <w:r w:rsidRPr="00263688">
        <w:rPr>
          <w:rFonts w:ascii="Verdana" w:eastAsia="Times New Roman" w:hAnsi="Verdana" w:cs="Times New Roman"/>
          <w:b/>
          <w:bCs/>
          <w:sz w:val="20"/>
          <w:szCs w:val="20"/>
          <w:lang w:eastAsia="fr-FR"/>
        </w:rPr>
        <w:t>OST (organisation scientifique du travail</w:t>
      </w:r>
      <w:proofErr w:type="gramStart"/>
      <w:r w:rsidRPr="00263688">
        <w:rPr>
          <w:rFonts w:ascii="Verdana" w:eastAsia="Times New Roman" w:hAnsi="Verdana" w:cs="Times New Roman"/>
          <w:b/>
          <w:bCs/>
          <w:sz w:val="20"/>
          <w:szCs w:val="20"/>
          <w:lang w:eastAsia="fr-FR"/>
        </w:rPr>
        <w:t>)</w:t>
      </w:r>
      <w:proofErr w:type="gramEnd"/>
      <w:r w:rsidRPr="00263688">
        <w:rPr>
          <w:rFonts w:ascii="Verdana" w:eastAsia="Times New Roman" w:hAnsi="Verdana" w:cs="Times New Roman"/>
          <w:sz w:val="24"/>
          <w:szCs w:val="24"/>
          <w:lang w:eastAsia="fr-FR"/>
        </w:rPr>
        <w:br/>
      </w:r>
      <w:r w:rsidRPr="00263688">
        <w:rPr>
          <w:rFonts w:ascii="Verdana" w:eastAsia="Times New Roman" w:hAnsi="Verdana" w:cs="Times New Roman"/>
          <w:sz w:val="20"/>
          <w:szCs w:val="20"/>
          <w:lang w:eastAsia="fr-FR"/>
        </w:rPr>
        <w:t>Théorisée par Frederick W. Taylor (1856-1915), l'organisation scientifique du travail recherche la productivité maximale grâce à une méthode de travail plus efficace et à la décomposition des tâches en éléments simples aisément réalisables.</w:t>
      </w:r>
      <w:r w:rsidRPr="00263688">
        <w:rPr>
          <w:rFonts w:ascii="Verdana" w:eastAsia="Times New Roman" w:hAnsi="Verdana" w:cs="Times New Roman"/>
          <w:sz w:val="24"/>
          <w:szCs w:val="24"/>
          <w:lang w:eastAsia="fr-FR"/>
        </w:rPr>
        <w:br/>
      </w:r>
      <w:r w:rsidRPr="00263688">
        <w:rPr>
          <w:rFonts w:ascii="Verdana" w:eastAsia="Times New Roman" w:hAnsi="Verdana" w:cs="Times New Roman"/>
          <w:sz w:val="24"/>
          <w:szCs w:val="24"/>
          <w:lang w:eastAsia="fr-FR"/>
        </w:rPr>
        <w:br/>
      </w:r>
      <w:r w:rsidRPr="00263688">
        <w:rPr>
          <w:rFonts w:ascii="Verdana" w:eastAsia="Times New Roman" w:hAnsi="Verdana" w:cs="Times New Roman"/>
          <w:b/>
          <w:bCs/>
          <w:sz w:val="20"/>
          <w:szCs w:val="20"/>
          <w:lang w:eastAsia="fr-FR"/>
        </w:rPr>
        <w:t>Personnel</w:t>
      </w:r>
      <w:r w:rsidRPr="00263688">
        <w:rPr>
          <w:rFonts w:ascii="Verdana" w:eastAsia="Times New Roman" w:hAnsi="Verdana" w:cs="Times New Roman"/>
          <w:sz w:val="24"/>
          <w:szCs w:val="24"/>
          <w:lang w:eastAsia="fr-FR"/>
        </w:rPr>
        <w:br/>
      </w:r>
      <w:r w:rsidRPr="00263688">
        <w:rPr>
          <w:rFonts w:ascii="Verdana" w:eastAsia="Times New Roman" w:hAnsi="Verdana" w:cs="Times New Roman"/>
          <w:sz w:val="20"/>
          <w:szCs w:val="20"/>
          <w:lang w:eastAsia="fr-FR"/>
        </w:rPr>
        <w:t>Ensemble des personnes employées par une entreprise.</w:t>
      </w:r>
      <w:r w:rsidRPr="00263688">
        <w:rPr>
          <w:rFonts w:ascii="Verdana" w:eastAsia="Times New Roman" w:hAnsi="Verdana" w:cs="Times New Roman"/>
          <w:sz w:val="24"/>
          <w:szCs w:val="24"/>
          <w:lang w:eastAsia="fr-FR"/>
        </w:rPr>
        <w:br/>
      </w:r>
      <w:r w:rsidRPr="00263688">
        <w:rPr>
          <w:rFonts w:ascii="Verdana" w:eastAsia="Times New Roman" w:hAnsi="Verdana" w:cs="Times New Roman"/>
          <w:b/>
          <w:bCs/>
          <w:sz w:val="24"/>
          <w:szCs w:val="24"/>
          <w:lang w:eastAsia="fr-FR"/>
        </w:rPr>
        <w:br/>
      </w:r>
      <w:r w:rsidRPr="00263688">
        <w:rPr>
          <w:rFonts w:ascii="Verdana" w:eastAsia="Times New Roman" w:hAnsi="Verdana" w:cs="Times New Roman"/>
          <w:b/>
          <w:bCs/>
          <w:sz w:val="20"/>
          <w:szCs w:val="20"/>
          <w:lang w:eastAsia="fr-FR"/>
        </w:rPr>
        <w:t>Personnes (gestion des personnes</w:t>
      </w:r>
      <w:proofErr w:type="gramStart"/>
      <w:r w:rsidRPr="00263688">
        <w:rPr>
          <w:rFonts w:ascii="Verdana" w:eastAsia="Times New Roman" w:hAnsi="Verdana" w:cs="Times New Roman"/>
          <w:b/>
          <w:bCs/>
          <w:sz w:val="20"/>
          <w:szCs w:val="20"/>
          <w:lang w:eastAsia="fr-FR"/>
        </w:rPr>
        <w:t>)</w:t>
      </w:r>
      <w:proofErr w:type="gramEnd"/>
      <w:r w:rsidRPr="00263688">
        <w:rPr>
          <w:rFonts w:ascii="Verdana" w:eastAsia="Times New Roman" w:hAnsi="Verdana" w:cs="Times New Roman"/>
          <w:sz w:val="24"/>
          <w:szCs w:val="24"/>
          <w:lang w:eastAsia="fr-FR"/>
        </w:rPr>
        <w:br/>
      </w:r>
      <w:r w:rsidRPr="00263688">
        <w:rPr>
          <w:rFonts w:ascii="Verdana" w:eastAsia="Times New Roman" w:hAnsi="Verdana" w:cs="Times New Roman"/>
          <w:sz w:val="20"/>
          <w:szCs w:val="20"/>
          <w:lang w:eastAsia="fr-FR"/>
        </w:rPr>
        <w:t>Dans le cadre de l’évolution de la GRH, prise en compte accrue de la dimension individuelle plutôt que collective.</w:t>
      </w:r>
      <w:r w:rsidRPr="00263688">
        <w:rPr>
          <w:rFonts w:ascii="Verdana" w:eastAsia="Times New Roman" w:hAnsi="Verdana" w:cs="Times New Roman"/>
          <w:sz w:val="24"/>
          <w:szCs w:val="24"/>
          <w:lang w:eastAsia="fr-FR"/>
        </w:rPr>
        <w:br/>
      </w:r>
      <w:r w:rsidRPr="00263688">
        <w:rPr>
          <w:rFonts w:ascii="Verdana" w:eastAsia="Times New Roman" w:hAnsi="Verdana" w:cs="Times New Roman"/>
          <w:b/>
          <w:bCs/>
          <w:sz w:val="24"/>
          <w:szCs w:val="24"/>
          <w:lang w:eastAsia="fr-FR"/>
        </w:rPr>
        <w:br/>
      </w:r>
      <w:r w:rsidRPr="00263688">
        <w:rPr>
          <w:rFonts w:ascii="Verdana" w:eastAsia="Times New Roman" w:hAnsi="Verdana" w:cs="Times New Roman"/>
          <w:b/>
          <w:bCs/>
          <w:sz w:val="20"/>
          <w:szCs w:val="20"/>
          <w:lang w:eastAsia="fr-FR"/>
        </w:rPr>
        <w:t>Politique du personnel</w:t>
      </w:r>
      <w:r w:rsidRPr="00263688">
        <w:rPr>
          <w:rFonts w:ascii="Verdana" w:eastAsia="Times New Roman" w:hAnsi="Verdana" w:cs="Times New Roman"/>
          <w:sz w:val="24"/>
          <w:szCs w:val="24"/>
          <w:lang w:eastAsia="fr-FR"/>
        </w:rPr>
        <w:br/>
      </w:r>
      <w:r w:rsidRPr="00263688">
        <w:rPr>
          <w:rFonts w:ascii="Verdana" w:eastAsia="Times New Roman" w:hAnsi="Verdana" w:cs="Times New Roman"/>
          <w:sz w:val="20"/>
          <w:szCs w:val="20"/>
          <w:lang w:eastAsia="fr-FR"/>
        </w:rPr>
        <w:t>Ensemble des valeurs et des normes, des pratiques et des principes relatifs à la gestion des ressources humaines dans une entreprise. Elle donne une orientation. Elle peut être écrite et traduite en norme.</w:t>
      </w:r>
      <w:r w:rsidRPr="00263688">
        <w:rPr>
          <w:rFonts w:ascii="Verdana" w:eastAsia="Times New Roman" w:hAnsi="Verdana" w:cs="Times New Roman"/>
          <w:sz w:val="24"/>
          <w:szCs w:val="24"/>
          <w:lang w:eastAsia="fr-FR"/>
        </w:rPr>
        <w:br/>
      </w:r>
      <w:r w:rsidRPr="00263688">
        <w:rPr>
          <w:rFonts w:ascii="Verdana" w:eastAsia="Times New Roman" w:hAnsi="Verdana" w:cs="Times New Roman"/>
          <w:b/>
          <w:bCs/>
          <w:sz w:val="24"/>
          <w:szCs w:val="24"/>
          <w:lang w:eastAsia="fr-FR"/>
        </w:rPr>
        <w:br/>
      </w:r>
      <w:r w:rsidRPr="00263688">
        <w:rPr>
          <w:rFonts w:ascii="Verdana" w:eastAsia="Times New Roman" w:hAnsi="Verdana" w:cs="Times New Roman"/>
          <w:b/>
          <w:bCs/>
          <w:sz w:val="20"/>
          <w:szCs w:val="20"/>
          <w:lang w:eastAsia="fr-FR"/>
        </w:rPr>
        <w:t xml:space="preserve">Polyvalence </w:t>
      </w:r>
      <w:r w:rsidRPr="00263688">
        <w:rPr>
          <w:rFonts w:ascii="Verdana" w:eastAsia="Times New Roman" w:hAnsi="Verdana" w:cs="Times New Roman"/>
          <w:sz w:val="24"/>
          <w:szCs w:val="24"/>
          <w:lang w:eastAsia="fr-FR"/>
        </w:rPr>
        <w:br/>
      </w:r>
      <w:r w:rsidRPr="00263688">
        <w:rPr>
          <w:rFonts w:ascii="Verdana" w:eastAsia="Times New Roman" w:hAnsi="Verdana" w:cs="Times New Roman"/>
          <w:sz w:val="20"/>
          <w:szCs w:val="20"/>
          <w:lang w:eastAsia="fr-FR"/>
        </w:rPr>
        <w:t>Aptitude du salarié à tenir plusieurs postes de niveaux comparables.</w:t>
      </w:r>
      <w:r w:rsidRPr="00263688">
        <w:rPr>
          <w:rFonts w:ascii="Verdana" w:eastAsia="Times New Roman" w:hAnsi="Verdana" w:cs="Times New Roman"/>
          <w:sz w:val="24"/>
          <w:szCs w:val="24"/>
          <w:lang w:eastAsia="fr-FR"/>
        </w:rPr>
        <w:br/>
      </w:r>
      <w:r w:rsidRPr="00263688">
        <w:rPr>
          <w:rFonts w:ascii="Verdana" w:eastAsia="Times New Roman" w:hAnsi="Verdana" w:cs="Times New Roman"/>
          <w:sz w:val="24"/>
          <w:szCs w:val="24"/>
          <w:lang w:eastAsia="fr-FR"/>
        </w:rPr>
        <w:br/>
      </w:r>
      <w:r w:rsidRPr="00263688">
        <w:rPr>
          <w:rFonts w:ascii="Verdana" w:eastAsia="Times New Roman" w:hAnsi="Verdana" w:cs="Times New Roman"/>
          <w:b/>
          <w:bCs/>
          <w:sz w:val="20"/>
          <w:szCs w:val="20"/>
          <w:lang w:eastAsia="fr-FR"/>
        </w:rPr>
        <w:t>Responsable ressources humaines</w:t>
      </w:r>
      <w:r w:rsidRPr="00263688">
        <w:rPr>
          <w:rFonts w:ascii="Verdana" w:eastAsia="Times New Roman" w:hAnsi="Verdana" w:cs="Times New Roman"/>
          <w:sz w:val="24"/>
          <w:szCs w:val="24"/>
          <w:lang w:eastAsia="fr-FR"/>
        </w:rPr>
        <w:br/>
      </w:r>
      <w:r w:rsidRPr="00263688">
        <w:rPr>
          <w:rFonts w:ascii="Verdana" w:eastAsia="Times New Roman" w:hAnsi="Verdana" w:cs="Times New Roman"/>
          <w:sz w:val="20"/>
          <w:szCs w:val="20"/>
          <w:lang w:eastAsia="fr-FR"/>
        </w:rPr>
        <w:t>Rattaché hiérarchiquement à un directeur opérationnel et fonctionnellement à un directeur des ressources humaines, il met en œuvre l'ensemble de la politique des ressources humaines au niveau d'une unité.</w:t>
      </w:r>
      <w:r w:rsidRPr="00263688">
        <w:rPr>
          <w:rFonts w:ascii="Verdana" w:eastAsia="Times New Roman" w:hAnsi="Verdana" w:cs="Times New Roman"/>
          <w:sz w:val="24"/>
          <w:szCs w:val="24"/>
          <w:lang w:eastAsia="fr-FR"/>
        </w:rPr>
        <w:br/>
      </w:r>
      <w:r w:rsidRPr="00263688">
        <w:rPr>
          <w:rFonts w:ascii="Verdana" w:eastAsia="Times New Roman" w:hAnsi="Verdana" w:cs="Times New Roman"/>
          <w:b/>
          <w:bCs/>
          <w:sz w:val="24"/>
          <w:szCs w:val="24"/>
          <w:lang w:eastAsia="fr-FR"/>
        </w:rPr>
        <w:br/>
      </w:r>
      <w:r w:rsidRPr="00263688">
        <w:rPr>
          <w:rFonts w:ascii="Verdana" w:eastAsia="Times New Roman" w:hAnsi="Verdana" w:cs="Times New Roman"/>
          <w:b/>
          <w:bCs/>
          <w:sz w:val="20"/>
          <w:szCs w:val="20"/>
          <w:lang w:eastAsia="fr-FR"/>
        </w:rPr>
        <w:t>Taylor (Frederick Winslow</w:t>
      </w:r>
      <w:proofErr w:type="gramStart"/>
      <w:r w:rsidRPr="00263688">
        <w:rPr>
          <w:rFonts w:ascii="Verdana" w:eastAsia="Times New Roman" w:hAnsi="Verdana" w:cs="Times New Roman"/>
          <w:b/>
          <w:bCs/>
          <w:sz w:val="20"/>
          <w:szCs w:val="20"/>
          <w:lang w:eastAsia="fr-FR"/>
        </w:rPr>
        <w:t>)</w:t>
      </w:r>
      <w:proofErr w:type="gramEnd"/>
      <w:r w:rsidRPr="00263688">
        <w:rPr>
          <w:rFonts w:ascii="Verdana" w:eastAsia="Times New Roman" w:hAnsi="Verdana" w:cs="Times New Roman"/>
          <w:sz w:val="24"/>
          <w:szCs w:val="24"/>
          <w:lang w:eastAsia="fr-FR"/>
        </w:rPr>
        <w:br/>
      </w:r>
      <w:r w:rsidRPr="00263688">
        <w:rPr>
          <w:rFonts w:ascii="Verdana" w:eastAsia="Times New Roman" w:hAnsi="Verdana" w:cs="Times New Roman"/>
          <w:sz w:val="20"/>
          <w:szCs w:val="20"/>
          <w:lang w:eastAsia="fr-FR"/>
        </w:rPr>
        <w:t>Ingénieur américain (1856-1915), inventeur de l'organisation scientifique du travail (OST), appelée familièrement taylorisme. Le taylorisme vise à accroître la productivité par la préparation du travail, le chronométrage, le planning.</w:t>
      </w:r>
      <w:r w:rsidRPr="00263688">
        <w:rPr>
          <w:rFonts w:ascii="Verdana" w:eastAsia="Times New Roman" w:hAnsi="Verdana" w:cs="Times New Roman"/>
          <w:sz w:val="24"/>
          <w:szCs w:val="24"/>
          <w:lang w:eastAsia="fr-FR"/>
        </w:rPr>
        <w:br/>
      </w:r>
      <w:r w:rsidRPr="00263688">
        <w:rPr>
          <w:rFonts w:ascii="Verdana" w:eastAsia="Times New Roman" w:hAnsi="Verdana" w:cs="Times New Roman"/>
          <w:b/>
          <w:bCs/>
          <w:sz w:val="24"/>
          <w:szCs w:val="24"/>
          <w:lang w:eastAsia="fr-FR"/>
        </w:rPr>
        <w:br/>
      </w:r>
      <w:r w:rsidRPr="00263688">
        <w:rPr>
          <w:rFonts w:ascii="Verdana" w:eastAsia="Times New Roman" w:hAnsi="Verdana" w:cs="Times New Roman"/>
          <w:b/>
          <w:bCs/>
          <w:sz w:val="20"/>
          <w:szCs w:val="20"/>
          <w:lang w:eastAsia="fr-FR"/>
        </w:rPr>
        <w:t>Temps</w:t>
      </w:r>
      <w:r w:rsidRPr="00263688">
        <w:rPr>
          <w:rFonts w:ascii="Verdana" w:eastAsia="Times New Roman" w:hAnsi="Verdana" w:cs="Times New Roman"/>
          <w:sz w:val="20"/>
          <w:szCs w:val="20"/>
          <w:lang w:eastAsia="fr-FR"/>
        </w:rPr>
        <w:t xml:space="preserve"> </w:t>
      </w:r>
      <w:r w:rsidRPr="00263688">
        <w:rPr>
          <w:rFonts w:ascii="Verdana" w:eastAsia="Times New Roman" w:hAnsi="Verdana" w:cs="Times New Roman"/>
          <w:sz w:val="24"/>
          <w:szCs w:val="24"/>
          <w:lang w:eastAsia="fr-FR"/>
        </w:rPr>
        <w:br/>
      </w:r>
      <w:r w:rsidRPr="00263688">
        <w:rPr>
          <w:rFonts w:ascii="Verdana" w:eastAsia="Times New Roman" w:hAnsi="Verdana" w:cs="Times New Roman"/>
          <w:sz w:val="20"/>
          <w:szCs w:val="20"/>
          <w:lang w:eastAsia="fr-FR"/>
        </w:rPr>
        <w:t>En GRH, mesure d'une durée. Il peut s'agir de la durée du travail (temps de travail) ou de celle du repos (temps de repos).</w:t>
      </w:r>
    </w:p>
    <w:p w:rsidR="00263688" w:rsidRPr="00263688" w:rsidRDefault="00263688" w:rsidP="00263688">
      <w:pPr>
        <w:spacing w:before="100" w:beforeAutospacing="1" w:after="100" w:afterAutospacing="1" w:line="240" w:lineRule="auto"/>
        <w:outlineLvl w:val="0"/>
        <w:rPr>
          <w:rFonts w:ascii="Verdana" w:eastAsia="Times New Roman" w:hAnsi="Verdana" w:cs="Times New Roman"/>
          <w:b/>
          <w:bCs/>
          <w:color w:val="FF5610"/>
          <w:kern w:val="36"/>
          <w:sz w:val="48"/>
          <w:szCs w:val="48"/>
          <w:lang w:eastAsia="fr-FR"/>
        </w:rPr>
      </w:pPr>
      <w:r w:rsidRPr="00263688">
        <w:rPr>
          <w:rFonts w:ascii="Verdana" w:eastAsia="Times New Roman" w:hAnsi="Verdana" w:cs="Times New Roman"/>
          <w:b/>
          <w:bCs/>
          <w:color w:val="FF5610"/>
          <w:kern w:val="36"/>
          <w:sz w:val="27"/>
          <w:szCs w:val="27"/>
          <w:lang w:eastAsia="fr-FR"/>
        </w:rPr>
        <w:t>Bibliographie</w:t>
      </w:r>
    </w:p>
    <w:p w:rsidR="00263688" w:rsidRPr="00263688" w:rsidRDefault="00263688" w:rsidP="00263688">
      <w:pPr>
        <w:numPr>
          <w:ilvl w:val="0"/>
          <w:numId w:val="157"/>
        </w:num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 xml:space="preserve">CADIN, L., GUERIN, F. et PIGEYRE, F., </w:t>
      </w:r>
      <w:r w:rsidRPr="00263688">
        <w:rPr>
          <w:rFonts w:ascii="Verdana" w:eastAsia="Times New Roman" w:hAnsi="Verdana" w:cs="Times New Roman"/>
          <w:i/>
          <w:iCs/>
          <w:sz w:val="20"/>
          <w:lang w:eastAsia="fr-FR"/>
        </w:rPr>
        <w:t>Gestion des ressources humaines. Pratique et éléments de théorie</w:t>
      </w:r>
      <w:r w:rsidRPr="00263688">
        <w:rPr>
          <w:rFonts w:ascii="Verdana" w:eastAsia="Times New Roman" w:hAnsi="Verdana" w:cs="Times New Roman"/>
          <w:sz w:val="20"/>
          <w:szCs w:val="20"/>
          <w:lang w:eastAsia="fr-FR"/>
        </w:rPr>
        <w:t xml:space="preserve">, Paris, </w:t>
      </w:r>
      <w:proofErr w:type="spellStart"/>
      <w:r w:rsidRPr="00263688">
        <w:rPr>
          <w:rFonts w:ascii="Verdana" w:eastAsia="Times New Roman" w:hAnsi="Verdana" w:cs="Times New Roman"/>
          <w:sz w:val="20"/>
          <w:szCs w:val="20"/>
          <w:lang w:eastAsia="fr-FR"/>
        </w:rPr>
        <w:t>Dunod</w:t>
      </w:r>
      <w:proofErr w:type="spellEnd"/>
      <w:r w:rsidRPr="00263688">
        <w:rPr>
          <w:rFonts w:ascii="Verdana" w:eastAsia="Times New Roman" w:hAnsi="Verdana" w:cs="Times New Roman"/>
          <w:sz w:val="20"/>
          <w:szCs w:val="20"/>
          <w:lang w:eastAsia="fr-FR"/>
        </w:rPr>
        <w:t>, 2002.</w:t>
      </w:r>
      <w:r w:rsidRPr="00263688">
        <w:rPr>
          <w:rFonts w:ascii="Verdana" w:eastAsia="Times New Roman" w:hAnsi="Verdana" w:cs="Times New Roman"/>
          <w:sz w:val="24"/>
          <w:szCs w:val="24"/>
          <w:lang w:eastAsia="fr-FR"/>
        </w:rPr>
        <w:t xml:space="preserve"> </w:t>
      </w:r>
    </w:p>
    <w:p w:rsidR="00263688" w:rsidRPr="00263688" w:rsidRDefault="00263688" w:rsidP="00263688">
      <w:pPr>
        <w:numPr>
          <w:ilvl w:val="0"/>
          <w:numId w:val="157"/>
        </w:num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 xml:space="preserve">CITEAU J.P., </w:t>
      </w:r>
      <w:r w:rsidRPr="00263688">
        <w:rPr>
          <w:rFonts w:ascii="Verdana" w:eastAsia="Times New Roman" w:hAnsi="Verdana" w:cs="Times New Roman"/>
          <w:i/>
          <w:iCs/>
          <w:sz w:val="20"/>
          <w:lang w:eastAsia="fr-FR"/>
        </w:rPr>
        <w:t>Gestion des ressources humaines: principes généraux et cas pratiques</w:t>
      </w:r>
      <w:r w:rsidRPr="00263688">
        <w:rPr>
          <w:rFonts w:ascii="Verdana" w:eastAsia="Times New Roman" w:hAnsi="Verdana" w:cs="Times New Roman"/>
          <w:sz w:val="20"/>
          <w:szCs w:val="20"/>
          <w:lang w:eastAsia="fr-FR"/>
        </w:rPr>
        <w:t xml:space="preserve">, Armand </w:t>
      </w:r>
      <w:proofErr w:type="gramStart"/>
      <w:r w:rsidRPr="00263688">
        <w:rPr>
          <w:rFonts w:ascii="Verdana" w:eastAsia="Times New Roman" w:hAnsi="Verdana" w:cs="Times New Roman"/>
          <w:sz w:val="20"/>
          <w:szCs w:val="20"/>
          <w:lang w:eastAsia="fr-FR"/>
        </w:rPr>
        <w:t>Colin ,</w:t>
      </w:r>
      <w:proofErr w:type="gramEnd"/>
      <w:r w:rsidRPr="00263688">
        <w:rPr>
          <w:rFonts w:ascii="Verdana" w:eastAsia="Times New Roman" w:hAnsi="Verdana" w:cs="Times New Roman"/>
          <w:sz w:val="20"/>
          <w:szCs w:val="20"/>
          <w:lang w:eastAsia="fr-FR"/>
        </w:rPr>
        <w:t xml:space="preserve"> Paris, 2002.</w:t>
      </w:r>
      <w:r w:rsidRPr="00263688">
        <w:rPr>
          <w:rFonts w:ascii="Verdana" w:eastAsia="Times New Roman" w:hAnsi="Verdana" w:cs="Times New Roman"/>
          <w:sz w:val="24"/>
          <w:szCs w:val="24"/>
          <w:lang w:eastAsia="fr-FR"/>
        </w:rPr>
        <w:t xml:space="preserve"> </w:t>
      </w:r>
    </w:p>
    <w:p w:rsidR="00263688" w:rsidRPr="00263688" w:rsidRDefault="00263688" w:rsidP="00263688">
      <w:pPr>
        <w:numPr>
          <w:ilvl w:val="0"/>
          <w:numId w:val="157"/>
        </w:num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 xml:space="preserve">DOLAN S., JACKSON S., SCHULER R., </w:t>
      </w:r>
      <w:r w:rsidRPr="00263688">
        <w:rPr>
          <w:rFonts w:ascii="Verdana" w:eastAsia="Times New Roman" w:hAnsi="Verdana" w:cs="Times New Roman"/>
          <w:i/>
          <w:iCs/>
          <w:sz w:val="20"/>
          <w:lang w:eastAsia="fr-FR"/>
        </w:rPr>
        <w:t>La gestion des ressources humaines. Tendances, enjeux et pratiques actuelles</w:t>
      </w:r>
      <w:r w:rsidRPr="00263688">
        <w:rPr>
          <w:rFonts w:ascii="Verdana" w:eastAsia="Times New Roman" w:hAnsi="Verdana" w:cs="Times New Roman"/>
          <w:sz w:val="20"/>
          <w:szCs w:val="20"/>
          <w:lang w:eastAsia="fr-FR"/>
        </w:rPr>
        <w:t>, 3ème édition, Pearson Éducation, 2002.</w:t>
      </w:r>
      <w:r w:rsidRPr="00263688">
        <w:rPr>
          <w:rFonts w:ascii="Verdana" w:eastAsia="Times New Roman" w:hAnsi="Verdana" w:cs="Times New Roman"/>
          <w:sz w:val="24"/>
          <w:szCs w:val="24"/>
          <w:lang w:eastAsia="fr-FR"/>
        </w:rPr>
        <w:t xml:space="preserve"> </w:t>
      </w:r>
    </w:p>
    <w:p w:rsidR="00263688" w:rsidRPr="00263688" w:rsidRDefault="00263688" w:rsidP="00263688">
      <w:pPr>
        <w:numPr>
          <w:ilvl w:val="0"/>
          <w:numId w:val="157"/>
        </w:num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lastRenderedPageBreak/>
        <w:t xml:space="preserve">HOUNOUNOU Albéric, 100 Fiches pour comprendre l’organisation et la gestion de l’entreprise, éditions Bréal, 2005. HOUNOUNOU A., BARMEYER C., </w:t>
      </w:r>
    </w:p>
    <w:p w:rsidR="00263688" w:rsidRPr="00263688" w:rsidRDefault="00263688" w:rsidP="00263688">
      <w:pPr>
        <w:numPr>
          <w:ilvl w:val="0"/>
          <w:numId w:val="157"/>
        </w:num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 xml:space="preserve">BOUZIAT X., LE LOARNE S. et MAGAKIAN, 50 Fiches pour comprendre la gestion stratégique des ressources humaines, éditions Bréal, 2003. MERCIER </w:t>
      </w:r>
    </w:p>
    <w:p w:rsidR="00263688" w:rsidRPr="00263688" w:rsidRDefault="00263688" w:rsidP="00263688">
      <w:pPr>
        <w:numPr>
          <w:ilvl w:val="0"/>
          <w:numId w:val="157"/>
        </w:num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 xml:space="preserve">E., SCHMIDT G., </w:t>
      </w:r>
      <w:r w:rsidRPr="00263688">
        <w:rPr>
          <w:rFonts w:ascii="Verdana" w:eastAsia="Times New Roman" w:hAnsi="Verdana" w:cs="Times New Roman"/>
          <w:i/>
          <w:iCs/>
          <w:sz w:val="20"/>
          <w:lang w:eastAsia="fr-FR"/>
        </w:rPr>
        <w:t>Gestion des Ressources Humaines</w:t>
      </w:r>
      <w:r w:rsidRPr="00263688">
        <w:rPr>
          <w:rFonts w:ascii="Verdana" w:eastAsia="Times New Roman" w:hAnsi="Verdana" w:cs="Times New Roman"/>
          <w:sz w:val="20"/>
          <w:szCs w:val="20"/>
          <w:lang w:eastAsia="fr-FR"/>
        </w:rPr>
        <w:t>, Pearson Éducation, 2004.</w:t>
      </w:r>
      <w:r w:rsidRPr="00263688">
        <w:rPr>
          <w:rFonts w:ascii="Verdana" w:eastAsia="Times New Roman" w:hAnsi="Verdana" w:cs="Times New Roman"/>
          <w:sz w:val="24"/>
          <w:szCs w:val="24"/>
          <w:lang w:eastAsia="fr-FR"/>
        </w:rPr>
        <w:t xml:space="preserve"> </w:t>
      </w:r>
    </w:p>
    <w:p w:rsidR="00263688" w:rsidRPr="00263688" w:rsidRDefault="00263688" w:rsidP="00263688">
      <w:pPr>
        <w:numPr>
          <w:ilvl w:val="0"/>
          <w:numId w:val="157"/>
        </w:num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 xml:space="preserve">PERETTI J.-M., </w:t>
      </w:r>
      <w:r w:rsidRPr="00263688">
        <w:rPr>
          <w:rFonts w:ascii="Verdana" w:eastAsia="Times New Roman" w:hAnsi="Verdana" w:cs="Times New Roman"/>
          <w:i/>
          <w:iCs/>
          <w:sz w:val="20"/>
          <w:lang w:eastAsia="fr-FR"/>
        </w:rPr>
        <w:t>Dictionnaire des ressources humaines</w:t>
      </w:r>
      <w:r w:rsidRPr="00263688">
        <w:rPr>
          <w:rFonts w:ascii="Verdana" w:eastAsia="Times New Roman" w:hAnsi="Verdana" w:cs="Times New Roman"/>
          <w:sz w:val="20"/>
          <w:szCs w:val="20"/>
          <w:lang w:eastAsia="fr-FR"/>
        </w:rPr>
        <w:t>, Ed. Vuibert, 2003.</w:t>
      </w:r>
    </w:p>
    <w:p w:rsidR="00263688" w:rsidRPr="00263688" w:rsidRDefault="00263688" w:rsidP="00263688">
      <w:pPr>
        <w:spacing w:before="100" w:beforeAutospacing="1" w:after="100" w:afterAutospacing="1" w:line="240" w:lineRule="auto"/>
        <w:outlineLvl w:val="0"/>
        <w:rPr>
          <w:rFonts w:ascii="Verdana" w:eastAsia="Times New Roman" w:hAnsi="Verdana" w:cs="Times New Roman"/>
          <w:b/>
          <w:bCs/>
          <w:color w:val="FF5610"/>
          <w:kern w:val="36"/>
          <w:sz w:val="48"/>
          <w:szCs w:val="48"/>
          <w:lang w:eastAsia="fr-FR"/>
        </w:rPr>
      </w:pPr>
      <w:proofErr w:type="spellStart"/>
      <w:r w:rsidRPr="00263688">
        <w:rPr>
          <w:rFonts w:ascii="Verdana" w:eastAsia="Times New Roman" w:hAnsi="Verdana" w:cs="Times New Roman"/>
          <w:b/>
          <w:bCs/>
          <w:color w:val="FF5610"/>
          <w:kern w:val="36"/>
          <w:sz w:val="27"/>
          <w:szCs w:val="27"/>
          <w:lang w:eastAsia="fr-FR"/>
        </w:rPr>
        <w:t>Sitographie</w:t>
      </w:r>
      <w:proofErr w:type="spellEnd"/>
    </w:p>
    <w:p w:rsidR="00263688" w:rsidRPr="00263688" w:rsidRDefault="00263688" w:rsidP="00263688">
      <w:pPr>
        <w:spacing w:after="0" w:line="240" w:lineRule="auto"/>
        <w:jc w:val="both"/>
        <w:rPr>
          <w:rFonts w:ascii="Times New Roman" w:eastAsia="Times New Roman" w:hAnsi="Times New Roman" w:cs="Times New Roman"/>
          <w:sz w:val="24"/>
          <w:szCs w:val="24"/>
          <w:lang w:eastAsia="fr-FR"/>
        </w:rPr>
      </w:pPr>
      <w:hyperlink r:id="rId677" w:tgtFrame="_blank" w:history="1">
        <w:r w:rsidRPr="00263688">
          <w:rPr>
            <w:rFonts w:ascii="Verdana" w:eastAsia="Times New Roman" w:hAnsi="Verdana" w:cs="Times New Roman"/>
            <w:color w:val="0000FF"/>
            <w:sz w:val="20"/>
            <w:u w:val="single"/>
            <w:lang w:eastAsia="fr-FR"/>
          </w:rPr>
          <w:t>http://andcp.fr</w:t>
        </w:r>
      </w:hyperlink>
      <w:r w:rsidRPr="00263688">
        <w:rPr>
          <w:rFonts w:ascii="Verdana" w:eastAsia="Times New Roman" w:hAnsi="Verdana" w:cs="Times New Roman"/>
          <w:sz w:val="20"/>
          <w:szCs w:val="20"/>
          <w:lang w:eastAsia="fr-FR"/>
        </w:rPr>
        <w:br/>
        <w:t xml:space="preserve">Site de l’association nationale des directeurs et cadres de la fonction personnel. </w:t>
      </w:r>
      <w:r w:rsidRPr="00263688">
        <w:rPr>
          <w:rFonts w:ascii="Verdana" w:eastAsia="Times New Roman" w:hAnsi="Verdana" w:cs="Times New Roman"/>
          <w:sz w:val="20"/>
          <w:szCs w:val="20"/>
          <w:lang w:eastAsia="fr-FR"/>
        </w:rPr>
        <w:br/>
      </w:r>
      <w:r w:rsidRPr="00263688">
        <w:rPr>
          <w:rFonts w:ascii="Verdana" w:eastAsia="Times New Roman" w:hAnsi="Verdana" w:cs="Times New Roman"/>
          <w:sz w:val="20"/>
          <w:szCs w:val="20"/>
          <w:lang w:eastAsia="fr-FR"/>
        </w:rPr>
        <w:br/>
      </w:r>
      <w:hyperlink r:id="rId678" w:tgtFrame="_blank" w:history="1">
        <w:r w:rsidRPr="00263688">
          <w:rPr>
            <w:rFonts w:ascii="Verdana" w:eastAsia="Times New Roman" w:hAnsi="Verdana" w:cs="Times New Roman"/>
            <w:color w:val="0000FF"/>
            <w:sz w:val="20"/>
            <w:u w:val="single"/>
            <w:lang w:eastAsia="fr-FR"/>
          </w:rPr>
          <w:t>http://actesagrh.free.fr/</w:t>
        </w:r>
      </w:hyperlink>
      <w:r w:rsidRPr="00263688">
        <w:rPr>
          <w:rFonts w:ascii="Verdana" w:eastAsia="Times New Roman" w:hAnsi="Verdana" w:cs="Times New Roman"/>
          <w:sz w:val="20"/>
          <w:szCs w:val="20"/>
          <w:lang w:eastAsia="fr-FR"/>
        </w:rPr>
        <w:br/>
        <w:t xml:space="preserve">Site de l’association francophone de gestion des ressources humaines. </w:t>
      </w:r>
      <w:r w:rsidRPr="00263688">
        <w:rPr>
          <w:rFonts w:ascii="Verdana" w:eastAsia="Times New Roman" w:hAnsi="Verdana" w:cs="Times New Roman"/>
          <w:sz w:val="20"/>
          <w:szCs w:val="20"/>
          <w:lang w:eastAsia="fr-FR"/>
        </w:rPr>
        <w:br/>
      </w:r>
      <w:hyperlink r:id="rId679" w:tgtFrame="_blank" w:history="1">
        <w:r w:rsidRPr="00263688">
          <w:rPr>
            <w:rFonts w:ascii="Verdana" w:eastAsia="Times New Roman" w:hAnsi="Verdana" w:cs="Times New Roman"/>
            <w:color w:val="0000FF"/>
            <w:sz w:val="20"/>
            <w:szCs w:val="20"/>
            <w:u w:val="single"/>
            <w:lang w:eastAsia="fr-FR"/>
          </w:rPr>
          <w:br/>
        </w:r>
        <w:r w:rsidRPr="00263688">
          <w:rPr>
            <w:rFonts w:ascii="Verdana" w:eastAsia="Times New Roman" w:hAnsi="Verdana" w:cs="Times New Roman"/>
            <w:color w:val="0000FF"/>
            <w:sz w:val="20"/>
            <w:u w:val="single"/>
            <w:lang w:eastAsia="fr-FR"/>
          </w:rPr>
          <w:t>http://www.anact.fr</w:t>
        </w:r>
      </w:hyperlink>
      <w:r w:rsidRPr="00263688">
        <w:rPr>
          <w:rFonts w:ascii="Verdana" w:eastAsia="Times New Roman" w:hAnsi="Verdana" w:cs="Times New Roman"/>
          <w:sz w:val="20"/>
          <w:szCs w:val="20"/>
          <w:lang w:eastAsia="fr-FR"/>
        </w:rPr>
        <w:t xml:space="preserve"> </w:t>
      </w:r>
      <w:r w:rsidRPr="00263688">
        <w:rPr>
          <w:rFonts w:ascii="Verdana" w:eastAsia="Times New Roman" w:hAnsi="Verdana" w:cs="Times New Roman"/>
          <w:sz w:val="20"/>
          <w:szCs w:val="20"/>
          <w:lang w:eastAsia="fr-FR"/>
        </w:rPr>
        <w:br/>
        <w:t xml:space="preserve">Site de l’association nationale pour l’amélioration des conditions de travail. Aide les entreprises à développer des projets innovants dans le domaine du travail et de son organisation. </w:t>
      </w:r>
      <w:r w:rsidRPr="00263688">
        <w:rPr>
          <w:rFonts w:ascii="Verdana" w:eastAsia="Times New Roman" w:hAnsi="Verdana" w:cs="Times New Roman"/>
          <w:sz w:val="20"/>
          <w:szCs w:val="20"/>
          <w:lang w:eastAsia="fr-FR"/>
        </w:rPr>
        <w:br/>
      </w:r>
      <w:r w:rsidRPr="00263688">
        <w:rPr>
          <w:rFonts w:ascii="Verdana" w:eastAsia="Times New Roman" w:hAnsi="Verdana" w:cs="Times New Roman"/>
          <w:sz w:val="20"/>
          <w:szCs w:val="20"/>
          <w:lang w:eastAsia="fr-FR"/>
        </w:rPr>
        <w:br/>
      </w:r>
      <w:hyperlink r:id="rId680" w:tgtFrame="_blank" w:history="1">
        <w:r w:rsidRPr="00263688">
          <w:rPr>
            <w:rFonts w:ascii="Verdana" w:eastAsia="Times New Roman" w:hAnsi="Verdana" w:cs="Times New Roman"/>
            <w:color w:val="0000FF"/>
            <w:sz w:val="20"/>
            <w:u w:val="single"/>
            <w:lang w:eastAsia="fr-FR"/>
          </w:rPr>
          <w:t>http://www.travail.gouv.fr</w:t>
        </w:r>
      </w:hyperlink>
      <w:r w:rsidRPr="00263688">
        <w:rPr>
          <w:rFonts w:ascii="Verdana" w:eastAsia="Times New Roman" w:hAnsi="Verdana" w:cs="Times New Roman"/>
          <w:sz w:val="20"/>
          <w:szCs w:val="20"/>
          <w:lang w:eastAsia="fr-FR"/>
        </w:rPr>
        <w:br/>
        <w:t xml:space="preserve">Site du ministère. Publie de nombreuses statistiques et études. </w:t>
      </w:r>
      <w:r w:rsidRPr="00263688">
        <w:rPr>
          <w:rFonts w:ascii="Verdana" w:eastAsia="Times New Roman" w:hAnsi="Verdana" w:cs="Times New Roman"/>
          <w:sz w:val="20"/>
          <w:szCs w:val="20"/>
          <w:lang w:eastAsia="fr-FR"/>
        </w:rPr>
        <w:br/>
      </w:r>
      <w:r w:rsidRPr="00263688">
        <w:rPr>
          <w:rFonts w:ascii="Verdana" w:eastAsia="Times New Roman" w:hAnsi="Verdana" w:cs="Times New Roman"/>
          <w:sz w:val="20"/>
          <w:szCs w:val="20"/>
          <w:lang w:eastAsia="fr-FR"/>
        </w:rPr>
        <w:br/>
      </w:r>
      <w:hyperlink r:id="rId681" w:tgtFrame="_blank" w:history="1">
        <w:r w:rsidRPr="00263688">
          <w:rPr>
            <w:rFonts w:ascii="Verdana" w:eastAsia="Times New Roman" w:hAnsi="Verdana" w:cs="Times New Roman"/>
            <w:color w:val="0000FF"/>
            <w:sz w:val="20"/>
            <w:u w:val="single"/>
            <w:lang w:eastAsia="fr-FR"/>
          </w:rPr>
          <w:t>http://www.ilo.org</w:t>
        </w:r>
      </w:hyperlink>
      <w:r w:rsidRPr="00263688">
        <w:rPr>
          <w:rFonts w:ascii="Verdana" w:eastAsia="Times New Roman" w:hAnsi="Verdana" w:cs="Times New Roman"/>
          <w:sz w:val="20"/>
          <w:szCs w:val="20"/>
          <w:lang w:eastAsia="fr-FR"/>
        </w:rPr>
        <w:br/>
        <w:t>Site de l’Organisation Internationale du Travail dont la vocation est de faire respecter les Droits de l’homme dans le monde du travail.</w:t>
      </w:r>
    </w:p>
    <w:p w:rsidR="0002072A" w:rsidRDefault="0002072A" w:rsidP="0002072A"/>
    <w:p w:rsidR="00263688" w:rsidRDefault="00263688" w:rsidP="0002072A"/>
    <w:p w:rsidR="00263688" w:rsidRPr="00263688" w:rsidRDefault="00263688" w:rsidP="00263688">
      <w:pPr>
        <w:spacing w:before="100" w:beforeAutospacing="1" w:after="100" w:afterAutospacing="1" w:line="240" w:lineRule="auto"/>
        <w:outlineLvl w:val="0"/>
        <w:rPr>
          <w:rFonts w:ascii="Verdana" w:eastAsia="Times New Roman" w:hAnsi="Verdana" w:cs="Times New Roman"/>
          <w:b/>
          <w:bCs/>
          <w:color w:val="FF5610"/>
          <w:kern w:val="36"/>
          <w:sz w:val="48"/>
          <w:szCs w:val="48"/>
          <w:lang w:eastAsia="fr-FR"/>
        </w:rPr>
      </w:pPr>
      <w:r w:rsidRPr="00263688">
        <w:rPr>
          <w:rFonts w:ascii="Verdana" w:eastAsia="Times New Roman" w:hAnsi="Verdana" w:cs="Times New Roman"/>
          <w:b/>
          <w:bCs/>
          <w:color w:val="FF5610"/>
          <w:kern w:val="36"/>
          <w:sz w:val="27"/>
          <w:szCs w:val="27"/>
          <w:lang w:eastAsia="fr-FR"/>
        </w:rPr>
        <w:t>Chapitre 10 : GRH et internationalisation</w:t>
      </w:r>
    </w:p>
    <w:p w:rsidR="00263688" w:rsidRPr="00263688" w:rsidRDefault="00263688" w:rsidP="00263688">
      <w:pPr>
        <w:spacing w:after="0" w:line="240" w:lineRule="auto"/>
        <w:jc w:val="both"/>
        <w:rPr>
          <w:rFonts w:ascii="Times New Roman" w:eastAsia="Times New Roman" w:hAnsi="Times New Roman" w:cs="Times New Roman"/>
          <w:sz w:val="24"/>
          <w:szCs w:val="24"/>
          <w:lang w:eastAsia="fr-FR"/>
        </w:rPr>
      </w:pPr>
      <w:r w:rsidRPr="00263688">
        <w:rPr>
          <w:rFonts w:ascii="Verdana" w:eastAsia="Times New Roman" w:hAnsi="Verdana" w:cs="Times New Roman"/>
          <w:b/>
          <w:bCs/>
          <w:color w:val="076711"/>
          <w:sz w:val="24"/>
          <w:szCs w:val="24"/>
          <w:lang w:eastAsia="fr-FR"/>
        </w:rPr>
        <w:t>Descriptif</w:t>
      </w:r>
      <w:r w:rsidRPr="00263688">
        <w:rPr>
          <w:rFonts w:ascii="Verdana" w:eastAsia="Times New Roman" w:hAnsi="Verdana" w:cs="Times New Roman"/>
          <w:sz w:val="24"/>
          <w:szCs w:val="24"/>
          <w:lang w:eastAsia="fr-FR"/>
        </w:rPr>
        <w:br/>
      </w:r>
      <w:r w:rsidRPr="00263688">
        <w:rPr>
          <w:rFonts w:ascii="Verdana" w:eastAsia="Times New Roman" w:hAnsi="Verdana" w:cs="Times New Roman"/>
          <w:sz w:val="20"/>
          <w:szCs w:val="20"/>
          <w:lang w:eastAsia="fr-FR"/>
        </w:rPr>
        <w:t>Comment une PME-PMI doit-elle aborder, quand c’est le cas une gestion internationale des ressources humaine ? Comment aborder dans ce cas le management interculturel ? Quelle situation privilégiée dans certaines circonstances : un recrutement dans le pays d’accueil, une expatriation ou une autre solution ?</w:t>
      </w:r>
      <w:r w:rsidRPr="00263688">
        <w:rPr>
          <w:rFonts w:ascii="Verdana" w:eastAsia="Times New Roman" w:hAnsi="Verdana" w:cs="Times New Roman"/>
          <w:sz w:val="24"/>
          <w:szCs w:val="24"/>
          <w:lang w:eastAsia="fr-FR"/>
        </w:rPr>
        <w:br/>
      </w:r>
      <w:r w:rsidRPr="00263688">
        <w:rPr>
          <w:rFonts w:ascii="Verdana" w:eastAsia="Times New Roman" w:hAnsi="Verdana" w:cs="Times New Roman"/>
          <w:sz w:val="24"/>
          <w:szCs w:val="24"/>
          <w:lang w:eastAsia="fr-FR"/>
        </w:rPr>
        <w:br/>
      </w:r>
      <w:r w:rsidRPr="00263688">
        <w:rPr>
          <w:rFonts w:ascii="Verdana" w:eastAsia="Times New Roman" w:hAnsi="Verdana" w:cs="Times New Roman"/>
          <w:b/>
          <w:bCs/>
          <w:color w:val="076711"/>
          <w:sz w:val="24"/>
          <w:szCs w:val="24"/>
          <w:lang w:eastAsia="fr-FR"/>
        </w:rPr>
        <w:t>Mots clés</w:t>
      </w:r>
      <w:r w:rsidRPr="00263688">
        <w:rPr>
          <w:rFonts w:ascii="Verdana" w:eastAsia="Times New Roman" w:hAnsi="Verdana" w:cs="Times New Roman"/>
          <w:sz w:val="24"/>
          <w:szCs w:val="24"/>
          <w:lang w:eastAsia="fr-FR"/>
        </w:rPr>
        <w:br/>
      </w:r>
      <w:r w:rsidRPr="00263688">
        <w:rPr>
          <w:rFonts w:ascii="Verdana" w:eastAsia="Times New Roman" w:hAnsi="Verdana" w:cs="Times New Roman"/>
          <w:sz w:val="20"/>
          <w:szCs w:val="20"/>
          <w:lang w:eastAsia="fr-FR"/>
        </w:rPr>
        <w:t>Gestion internationale des ressources humaines, management interculturel, expatriation.</w:t>
      </w:r>
    </w:p>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Times New Roman" w:eastAsia="Times New Roman" w:hAnsi="Times New Roman" w:cs="Times New Roman"/>
          <w:sz w:val="24"/>
          <w:szCs w:val="24"/>
          <w:lang w:eastAsia="fr-FR"/>
        </w:rPr>
        <w:br/>
      </w:r>
      <w:r w:rsidRPr="00263688">
        <w:rPr>
          <w:rFonts w:ascii="Verdana" w:eastAsia="Times New Roman" w:hAnsi="Verdana" w:cs="Times New Roman"/>
          <w:b/>
          <w:bCs/>
          <w:color w:val="076711"/>
          <w:sz w:val="24"/>
          <w:szCs w:val="24"/>
          <w:lang w:eastAsia="fr-FR"/>
        </w:rPr>
        <w:t>Temps estimé</w:t>
      </w:r>
      <w:r w:rsidRPr="00263688">
        <w:rPr>
          <w:rFonts w:ascii="Verdana" w:eastAsia="Times New Roman" w:hAnsi="Verdana" w:cs="Times New Roman"/>
          <w:sz w:val="20"/>
          <w:szCs w:val="20"/>
          <w:lang w:eastAsia="fr-FR"/>
        </w:rPr>
        <w:t xml:space="preserve"> : 5 à 6 heures</w:t>
      </w:r>
      <w:r w:rsidRPr="00263688">
        <w:rPr>
          <w:rFonts w:ascii="Times New Roman" w:eastAsia="Times New Roman" w:hAnsi="Times New Roman" w:cs="Times New Roman"/>
          <w:sz w:val="24"/>
          <w:szCs w:val="24"/>
          <w:lang w:eastAsia="fr-FR"/>
        </w:rPr>
        <w:t xml:space="preserve"> </w:t>
      </w:r>
    </w:p>
    <w:p w:rsidR="00263688" w:rsidRPr="00263688" w:rsidRDefault="00263688" w:rsidP="00263688">
      <w:pPr>
        <w:spacing w:before="100" w:beforeAutospacing="1" w:after="100" w:afterAutospacing="1" w:line="240" w:lineRule="auto"/>
        <w:outlineLvl w:val="0"/>
        <w:rPr>
          <w:rFonts w:ascii="Verdana" w:eastAsia="Times New Roman" w:hAnsi="Verdana" w:cs="Times New Roman"/>
          <w:b/>
          <w:bCs/>
          <w:color w:val="FF6500"/>
          <w:kern w:val="36"/>
          <w:sz w:val="48"/>
          <w:szCs w:val="48"/>
          <w:lang w:eastAsia="fr-FR"/>
        </w:rPr>
      </w:pPr>
      <w:r w:rsidRPr="00263688">
        <w:rPr>
          <w:rFonts w:ascii="Verdana" w:eastAsia="Times New Roman" w:hAnsi="Verdana" w:cs="Times New Roman"/>
          <w:b/>
          <w:bCs/>
          <w:color w:val="FF6500"/>
          <w:kern w:val="36"/>
          <w:sz w:val="27"/>
          <w:szCs w:val="27"/>
          <w:lang w:eastAsia="fr-FR"/>
        </w:rPr>
        <w:t>Plan</w:t>
      </w:r>
    </w:p>
    <w:p w:rsidR="00263688" w:rsidRPr="00263688" w:rsidRDefault="00263688" w:rsidP="00263688">
      <w:pPr>
        <w:spacing w:after="0" w:line="240" w:lineRule="auto"/>
        <w:rPr>
          <w:rFonts w:ascii="Times New Roman" w:eastAsia="Times New Roman" w:hAnsi="Times New Roman" w:cs="Times New Roman"/>
          <w:sz w:val="24"/>
          <w:szCs w:val="24"/>
          <w:lang w:eastAsia="fr-FR"/>
        </w:rPr>
      </w:pPr>
    </w:p>
    <w:p w:rsidR="00263688" w:rsidRPr="00263688" w:rsidRDefault="00263688" w:rsidP="00263688">
      <w:pPr>
        <w:spacing w:before="100" w:beforeAutospacing="1" w:after="100" w:afterAutospacing="1" w:line="240" w:lineRule="auto"/>
        <w:jc w:val="both"/>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Introduction</w:t>
      </w:r>
      <w:r w:rsidRPr="00263688">
        <w:rPr>
          <w:rFonts w:ascii="Verdana" w:eastAsia="Times New Roman" w:hAnsi="Verdana" w:cs="Times New Roman"/>
          <w:sz w:val="20"/>
          <w:szCs w:val="20"/>
          <w:lang w:eastAsia="fr-FR"/>
        </w:rPr>
        <w:br/>
      </w:r>
      <w:r w:rsidRPr="00263688">
        <w:rPr>
          <w:rFonts w:ascii="Verdana" w:eastAsia="Times New Roman" w:hAnsi="Verdana" w:cs="Times New Roman"/>
          <w:sz w:val="20"/>
          <w:szCs w:val="20"/>
          <w:lang w:eastAsia="fr-FR"/>
        </w:rPr>
        <w:br/>
        <w:t>10.1 Les champs d’intervention possibles de la GIRH et leurs limites</w:t>
      </w:r>
      <w:r w:rsidRPr="00263688">
        <w:rPr>
          <w:rFonts w:ascii="Times New Roman" w:eastAsia="Times New Roman" w:hAnsi="Times New Roman" w:cs="Times New Roman"/>
          <w:sz w:val="24"/>
          <w:szCs w:val="24"/>
          <w:lang w:eastAsia="fr-FR"/>
        </w:rPr>
        <w:t xml:space="preserve"> </w:t>
      </w:r>
    </w:p>
    <w:p w:rsidR="00263688" w:rsidRPr="00263688" w:rsidRDefault="00263688" w:rsidP="00263688">
      <w:pPr>
        <w:spacing w:before="100" w:beforeAutospacing="1" w:after="100" w:afterAutospacing="1" w:line="240" w:lineRule="auto"/>
        <w:jc w:val="both"/>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10.1.1. L’approche par les personnes</w:t>
      </w:r>
      <w:r w:rsidRPr="00263688">
        <w:rPr>
          <w:rFonts w:ascii="Times New Roman" w:eastAsia="Times New Roman" w:hAnsi="Times New Roman" w:cs="Times New Roman"/>
          <w:sz w:val="24"/>
          <w:szCs w:val="24"/>
          <w:lang w:eastAsia="fr-FR"/>
        </w:rPr>
        <w:t xml:space="preserve"> </w:t>
      </w:r>
      <w:r w:rsidRPr="00263688">
        <w:rPr>
          <w:rFonts w:ascii="Verdana" w:eastAsia="Times New Roman" w:hAnsi="Verdana" w:cs="Times New Roman"/>
          <w:sz w:val="20"/>
          <w:szCs w:val="20"/>
          <w:lang w:eastAsia="fr-FR"/>
        </w:rPr>
        <w:t>10.1.1.1 Les experts</w:t>
      </w:r>
    </w:p>
    <w:p w:rsidR="00263688" w:rsidRPr="00263688" w:rsidRDefault="00263688" w:rsidP="00263688">
      <w:pPr>
        <w:spacing w:after="100" w:line="240" w:lineRule="auto"/>
        <w:jc w:val="both"/>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lastRenderedPageBreak/>
        <w:t>10.1.1.2 Les expatriés</w:t>
      </w:r>
      <w:r w:rsidRPr="00263688">
        <w:rPr>
          <w:rFonts w:ascii="Verdana" w:eastAsia="Times New Roman" w:hAnsi="Verdana" w:cs="Times New Roman"/>
          <w:sz w:val="20"/>
          <w:szCs w:val="20"/>
          <w:lang w:eastAsia="fr-FR"/>
        </w:rPr>
        <w:br/>
        <w:t xml:space="preserve">10.1.1.3 Les exposés </w:t>
      </w:r>
    </w:p>
    <w:p w:rsidR="00263688" w:rsidRPr="00263688" w:rsidRDefault="00263688" w:rsidP="00263688">
      <w:p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10.1.2. Les différentes situations d’internationalisation</w:t>
      </w:r>
      <w:r w:rsidRPr="00263688">
        <w:rPr>
          <w:rFonts w:ascii="Times New Roman" w:eastAsia="Times New Roman" w:hAnsi="Times New Roman" w:cs="Times New Roman"/>
          <w:sz w:val="20"/>
          <w:szCs w:val="20"/>
          <w:lang w:eastAsia="fr-FR"/>
        </w:rPr>
        <w:t xml:space="preserve"> </w:t>
      </w:r>
      <w:r w:rsidRPr="00263688">
        <w:rPr>
          <w:rFonts w:ascii="Times New Roman" w:eastAsia="Times New Roman" w:hAnsi="Times New Roman" w:cs="Times New Roman"/>
          <w:sz w:val="24"/>
          <w:szCs w:val="24"/>
          <w:lang w:eastAsia="fr-FR"/>
        </w:rPr>
        <w:br/>
      </w:r>
      <w:r w:rsidRPr="00263688">
        <w:rPr>
          <w:rFonts w:ascii="Times New Roman" w:eastAsia="Times New Roman" w:hAnsi="Times New Roman" w:cs="Times New Roman"/>
          <w:sz w:val="24"/>
          <w:szCs w:val="24"/>
          <w:lang w:eastAsia="fr-FR"/>
        </w:rPr>
        <w:br/>
      </w:r>
      <w:r w:rsidRPr="00263688">
        <w:rPr>
          <w:rFonts w:ascii="Verdana" w:eastAsia="Times New Roman" w:hAnsi="Verdana" w:cs="Times New Roman"/>
          <w:sz w:val="20"/>
          <w:szCs w:val="20"/>
          <w:lang w:eastAsia="fr-FR"/>
        </w:rPr>
        <w:t>10.1.3. Les limites</w:t>
      </w:r>
    </w:p>
    <w:p w:rsidR="00263688" w:rsidRPr="00263688" w:rsidRDefault="00263688" w:rsidP="00263688">
      <w:p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 xml:space="preserve">10.2 La prise en compte du management interculturel dans la pratique de la GIRH </w:t>
      </w:r>
    </w:p>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10.2.1 L’approche universaliste</w:t>
      </w:r>
      <w:r w:rsidRPr="00263688">
        <w:rPr>
          <w:rFonts w:ascii="Verdana" w:eastAsia="Times New Roman" w:hAnsi="Verdana" w:cs="Times New Roman"/>
          <w:sz w:val="20"/>
          <w:szCs w:val="20"/>
          <w:lang w:eastAsia="fr-FR"/>
        </w:rPr>
        <w:br/>
      </w:r>
      <w:r w:rsidRPr="00263688">
        <w:rPr>
          <w:rFonts w:ascii="Verdana" w:eastAsia="Times New Roman" w:hAnsi="Verdana" w:cs="Times New Roman"/>
          <w:sz w:val="20"/>
          <w:szCs w:val="20"/>
          <w:lang w:eastAsia="fr-FR"/>
        </w:rPr>
        <w:br/>
        <w:t>10.2.2 L’approche interactionniste</w:t>
      </w:r>
      <w:r w:rsidRPr="00263688">
        <w:rPr>
          <w:rFonts w:ascii="Verdana" w:eastAsia="Times New Roman" w:hAnsi="Verdana" w:cs="Times New Roman"/>
          <w:sz w:val="20"/>
          <w:szCs w:val="20"/>
          <w:lang w:eastAsia="fr-FR"/>
        </w:rPr>
        <w:br/>
      </w:r>
      <w:r w:rsidRPr="00263688">
        <w:rPr>
          <w:rFonts w:ascii="Verdana" w:eastAsia="Times New Roman" w:hAnsi="Verdana" w:cs="Times New Roman"/>
          <w:sz w:val="20"/>
          <w:szCs w:val="20"/>
          <w:lang w:eastAsia="fr-FR"/>
        </w:rPr>
        <w:br/>
        <w:t>10.2.3 L’approche institutionnaliste</w:t>
      </w:r>
      <w:r w:rsidRPr="00263688">
        <w:rPr>
          <w:rFonts w:ascii="Verdana" w:eastAsia="Times New Roman" w:hAnsi="Verdana" w:cs="Times New Roman"/>
          <w:sz w:val="20"/>
          <w:szCs w:val="20"/>
          <w:lang w:eastAsia="fr-FR"/>
        </w:rPr>
        <w:br/>
      </w:r>
      <w:r w:rsidRPr="00263688">
        <w:rPr>
          <w:rFonts w:ascii="Verdana" w:eastAsia="Times New Roman" w:hAnsi="Verdana" w:cs="Times New Roman"/>
          <w:sz w:val="20"/>
          <w:szCs w:val="20"/>
          <w:lang w:eastAsia="fr-FR"/>
        </w:rPr>
        <w:br/>
        <w:t>10.2.4 L’approche culturaliste</w:t>
      </w:r>
      <w:r w:rsidRPr="00263688">
        <w:rPr>
          <w:rFonts w:ascii="Verdana" w:eastAsia="Times New Roman" w:hAnsi="Verdana" w:cs="Times New Roman"/>
          <w:sz w:val="20"/>
          <w:szCs w:val="20"/>
          <w:lang w:eastAsia="fr-FR"/>
        </w:rPr>
        <w:br/>
      </w:r>
      <w:r w:rsidRPr="00263688">
        <w:rPr>
          <w:rFonts w:ascii="Verdana" w:eastAsia="Times New Roman" w:hAnsi="Verdana" w:cs="Times New Roman"/>
          <w:sz w:val="20"/>
          <w:szCs w:val="20"/>
          <w:lang w:eastAsia="fr-FR"/>
        </w:rPr>
        <w:br/>
        <w:t>10.2.5 Les quatre dimensions de la culture (</w:t>
      </w:r>
      <w:proofErr w:type="spellStart"/>
      <w:r w:rsidRPr="00263688">
        <w:rPr>
          <w:rFonts w:ascii="Verdana" w:eastAsia="Times New Roman" w:hAnsi="Verdana" w:cs="Times New Roman"/>
          <w:sz w:val="20"/>
          <w:szCs w:val="20"/>
          <w:lang w:eastAsia="fr-FR"/>
        </w:rPr>
        <w:t>hofstede</w:t>
      </w:r>
      <w:proofErr w:type="spellEnd"/>
      <w:r w:rsidRPr="00263688">
        <w:rPr>
          <w:rFonts w:ascii="Verdana" w:eastAsia="Times New Roman" w:hAnsi="Verdana" w:cs="Times New Roman"/>
          <w:sz w:val="20"/>
          <w:szCs w:val="20"/>
          <w:lang w:eastAsia="fr-FR"/>
        </w:rPr>
        <w:t xml:space="preserve">, 1980) </w:t>
      </w:r>
    </w:p>
    <w:p w:rsidR="00263688" w:rsidRPr="00263688" w:rsidRDefault="00263688" w:rsidP="00263688">
      <w:p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10.2.6 Les limites de l’approche culturaliste</w:t>
      </w:r>
    </w:p>
    <w:p w:rsidR="00263688" w:rsidRPr="00263688" w:rsidRDefault="00263688" w:rsidP="00263688">
      <w:pPr>
        <w:spacing w:after="0" w:line="240" w:lineRule="auto"/>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10.2.6.1 Véhicule d’une « mythologie » immuable et </w:t>
      </w:r>
      <w:proofErr w:type="spellStart"/>
      <w:r w:rsidRPr="00263688">
        <w:rPr>
          <w:rFonts w:ascii="Verdana" w:eastAsia="Times New Roman" w:hAnsi="Verdana" w:cs="Times New Roman"/>
          <w:sz w:val="20"/>
          <w:szCs w:val="20"/>
          <w:lang w:eastAsia="fr-FR"/>
        </w:rPr>
        <w:t>stereotypee</w:t>
      </w:r>
      <w:proofErr w:type="spellEnd"/>
      <w:r w:rsidRPr="00263688">
        <w:rPr>
          <w:rFonts w:ascii="Verdana" w:eastAsia="Times New Roman" w:hAnsi="Verdana" w:cs="Times New Roman"/>
          <w:sz w:val="20"/>
          <w:szCs w:val="20"/>
          <w:lang w:eastAsia="fr-FR"/>
        </w:rPr>
        <w:br/>
        <w:t>10.2.6.2 Un réductionnisme important</w:t>
      </w:r>
      <w:r w:rsidRPr="00263688">
        <w:rPr>
          <w:rFonts w:ascii="Verdana" w:eastAsia="Times New Roman" w:hAnsi="Verdana" w:cs="Times New Roman"/>
          <w:sz w:val="20"/>
          <w:szCs w:val="20"/>
          <w:lang w:eastAsia="fr-FR"/>
        </w:rPr>
        <w:br/>
        <w:t>10.2.6.3 Occultation de l’importance des règles</w:t>
      </w:r>
      <w:r w:rsidRPr="00263688">
        <w:rPr>
          <w:rFonts w:ascii="Verdana" w:eastAsia="Times New Roman" w:hAnsi="Verdana" w:cs="Times New Roman"/>
          <w:sz w:val="20"/>
          <w:szCs w:val="20"/>
          <w:lang w:eastAsia="fr-FR"/>
        </w:rPr>
        <w:br/>
        <w:t xml:space="preserve">10.2.6.4 Incapacité </w:t>
      </w:r>
      <w:proofErr w:type="gramStart"/>
      <w:r w:rsidRPr="00263688">
        <w:rPr>
          <w:rFonts w:ascii="Verdana" w:eastAsia="Times New Roman" w:hAnsi="Verdana" w:cs="Times New Roman"/>
          <w:sz w:val="20"/>
          <w:szCs w:val="20"/>
          <w:lang w:eastAsia="fr-FR"/>
        </w:rPr>
        <w:t>a</w:t>
      </w:r>
      <w:proofErr w:type="gramEnd"/>
      <w:r w:rsidRPr="00263688">
        <w:rPr>
          <w:rFonts w:ascii="Verdana" w:eastAsia="Times New Roman" w:hAnsi="Verdana" w:cs="Times New Roman"/>
          <w:sz w:val="20"/>
          <w:szCs w:val="20"/>
          <w:lang w:eastAsia="fr-FR"/>
        </w:rPr>
        <w:t xml:space="preserve"> rendre compte de certaines réalités objectives</w:t>
      </w:r>
    </w:p>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Conclusion</w:t>
      </w:r>
      <w:r w:rsidRPr="00263688">
        <w:rPr>
          <w:rFonts w:ascii="Verdana" w:eastAsia="Times New Roman" w:hAnsi="Verdana" w:cs="Times New Roman"/>
          <w:sz w:val="20"/>
          <w:szCs w:val="20"/>
          <w:lang w:eastAsia="fr-FR"/>
        </w:rPr>
        <w:br/>
      </w:r>
      <w:r w:rsidRPr="00263688">
        <w:rPr>
          <w:rFonts w:ascii="Verdana" w:eastAsia="Times New Roman" w:hAnsi="Verdana" w:cs="Times New Roman"/>
          <w:sz w:val="20"/>
          <w:szCs w:val="20"/>
          <w:lang w:eastAsia="fr-FR"/>
        </w:rPr>
        <w:br/>
        <w:t>Pour aller plus loin</w:t>
      </w:r>
      <w:r w:rsidRPr="00263688">
        <w:rPr>
          <w:rFonts w:ascii="Verdana" w:eastAsia="Times New Roman" w:hAnsi="Verdana" w:cs="Times New Roman"/>
          <w:sz w:val="20"/>
          <w:szCs w:val="20"/>
          <w:lang w:eastAsia="fr-FR"/>
        </w:rPr>
        <w:br/>
      </w:r>
      <w:r w:rsidRPr="00263688">
        <w:rPr>
          <w:rFonts w:ascii="Verdana" w:eastAsia="Times New Roman" w:hAnsi="Verdana" w:cs="Times New Roman"/>
          <w:sz w:val="20"/>
          <w:szCs w:val="20"/>
          <w:lang w:eastAsia="fr-FR"/>
        </w:rPr>
        <w:br/>
        <w:t>Exercice</w:t>
      </w:r>
    </w:p>
    <w:p w:rsidR="00263688" w:rsidRPr="00263688" w:rsidRDefault="00263688" w:rsidP="00263688">
      <w:pPr>
        <w:spacing w:before="100" w:beforeAutospacing="1" w:after="100" w:afterAutospacing="1" w:line="240" w:lineRule="auto"/>
        <w:outlineLvl w:val="0"/>
        <w:rPr>
          <w:rFonts w:ascii="Verdana" w:eastAsia="Times New Roman" w:hAnsi="Verdana" w:cs="Times New Roman"/>
          <w:b/>
          <w:bCs/>
          <w:color w:val="FF6500"/>
          <w:kern w:val="36"/>
          <w:sz w:val="48"/>
          <w:szCs w:val="48"/>
          <w:lang w:eastAsia="fr-FR"/>
        </w:rPr>
      </w:pPr>
      <w:r w:rsidRPr="00263688">
        <w:rPr>
          <w:rFonts w:ascii="Verdana" w:eastAsia="Times New Roman" w:hAnsi="Verdana" w:cs="Times New Roman"/>
          <w:b/>
          <w:bCs/>
          <w:color w:val="FF6500"/>
          <w:kern w:val="36"/>
          <w:sz w:val="27"/>
          <w:szCs w:val="27"/>
          <w:lang w:eastAsia="fr-FR"/>
        </w:rPr>
        <w:t>Introduction</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Théoriquement, tous les domaines de la GRH peuvent être concernés pour les PME-PMI à l’international. Cependant, concrètement cette pratique est soumise à quelques exceptions liées à la nature du produit exploité, au domaine d’activité, à la technologie utilisée, à </w:t>
      </w:r>
      <w:proofErr w:type="spellStart"/>
      <w:r w:rsidRPr="00263688">
        <w:rPr>
          <w:rFonts w:ascii="Verdana" w:eastAsia="Times New Roman" w:hAnsi="Verdana" w:cs="Times New Roman"/>
          <w:sz w:val="20"/>
          <w:szCs w:val="20"/>
          <w:lang w:eastAsia="fr-FR"/>
        </w:rPr>
        <w:t>lataille</w:t>
      </w:r>
      <w:proofErr w:type="spellEnd"/>
      <w:r w:rsidRPr="00263688">
        <w:rPr>
          <w:rFonts w:ascii="Verdana" w:eastAsia="Times New Roman" w:hAnsi="Verdana" w:cs="Times New Roman"/>
          <w:sz w:val="20"/>
          <w:szCs w:val="20"/>
          <w:lang w:eastAsia="fr-FR"/>
        </w:rPr>
        <w:t xml:space="preserve"> et surtout à la nécessité économique de procéder à une Gestion Internationale des Ressources Humaines (GIRH).</w:t>
      </w:r>
      <w:r w:rsidRPr="00263688">
        <w:rPr>
          <w:rFonts w:ascii="Verdana" w:eastAsia="Times New Roman" w:hAnsi="Verdana" w:cs="Times New Roman"/>
          <w:sz w:val="20"/>
          <w:szCs w:val="20"/>
          <w:lang w:eastAsia="fr-FR"/>
        </w:rPr>
        <w:br/>
        <w:t>Plusieurs PME-PMI, surtout à cause des coûts et de la complexité des formalités, préfèrent exporter leurs produits, les présenter ponctuellement à l’étranger lors de diverses manifestations publiques (foires, expositions, salon, etc.)</w:t>
      </w:r>
      <w:r w:rsidRPr="00263688">
        <w:rPr>
          <w:rFonts w:ascii="Verdana" w:eastAsia="Times New Roman" w:hAnsi="Verdana" w:cs="Times New Roman"/>
          <w:sz w:val="20"/>
          <w:szCs w:val="20"/>
          <w:lang w:eastAsia="fr-FR"/>
        </w:rPr>
        <w:br/>
        <w:t>Toutefois, lorsque la décision de la GIRH est acquise, celle-ci est souvent limitée à l’expatriation.</w:t>
      </w:r>
    </w:p>
    <w:p w:rsidR="00263688" w:rsidRPr="00263688" w:rsidRDefault="00263688" w:rsidP="00263688">
      <w:pPr>
        <w:spacing w:before="100" w:beforeAutospacing="1" w:after="100" w:afterAutospacing="1" w:line="240" w:lineRule="auto"/>
        <w:outlineLvl w:val="0"/>
        <w:rPr>
          <w:rFonts w:ascii="Verdana" w:eastAsia="Times New Roman" w:hAnsi="Verdana" w:cs="Times New Roman"/>
          <w:b/>
          <w:bCs/>
          <w:color w:val="FF6500"/>
          <w:kern w:val="36"/>
          <w:sz w:val="48"/>
          <w:szCs w:val="48"/>
          <w:lang w:eastAsia="fr-FR"/>
        </w:rPr>
      </w:pPr>
      <w:r w:rsidRPr="00263688">
        <w:rPr>
          <w:rFonts w:ascii="Verdana" w:eastAsia="Times New Roman" w:hAnsi="Verdana" w:cs="Times New Roman"/>
          <w:b/>
          <w:bCs/>
          <w:color w:val="FF6500"/>
          <w:kern w:val="36"/>
          <w:sz w:val="27"/>
          <w:szCs w:val="27"/>
          <w:lang w:eastAsia="fr-FR"/>
        </w:rPr>
        <w:t>10.1 Les champs d’intervention possibles de la GIRH et leurs limites</w:t>
      </w:r>
    </w:p>
    <w:p w:rsidR="00263688" w:rsidRPr="00263688" w:rsidRDefault="00263688" w:rsidP="00263688">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263688">
        <w:rPr>
          <w:rFonts w:ascii="Verdana" w:eastAsia="Times New Roman" w:hAnsi="Verdana" w:cs="Times New Roman"/>
          <w:b/>
          <w:bCs/>
          <w:color w:val="076711"/>
          <w:sz w:val="36"/>
          <w:szCs w:val="36"/>
          <w:lang w:eastAsia="fr-FR"/>
        </w:rPr>
        <w:t>10.1.1. L’approche par les personnes</w:t>
      </w:r>
    </w:p>
    <w:p w:rsidR="00263688" w:rsidRPr="00263688" w:rsidRDefault="00263688" w:rsidP="00263688">
      <w:p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L’internationalisation des activités de l’entreprise a des conséquences sur le travail de plusieurs personnels.</w:t>
      </w:r>
      <w:r w:rsidRPr="00263688">
        <w:rPr>
          <w:rFonts w:ascii="Times New Roman" w:eastAsia="Times New Roman" w:hAnsi="Times New Roman" w:cs="Times New Roman"/>
          <w:sz w:val="20"/>
          <w:szCs w:val="20"/>
          <w:lang w:eastAsia="fr-FR"/>
        </w:rPr>
        <w:t xml:space="preserve"> </w:t>
      </w:r>
      <w:r w:rsidRPr="00263688">
        <w:rPr>
          <w:rFonts w:ascii="Verdana" w:eastAsia="Times New Roman" w:hAnsi="Verdana" w:cs="Times New Roman"/>
          <w:sz w:val="20"/>
          <w:szCs w:val="20"/>
          <w:lang w:eastAsia="fr-FR"/>
        </w:rPr>
        <w:t>On peut alors parler :</w:t>
      </w:r>
      <w:r w:rsidRPr="00263688">
        <w:rPr>
          <w:rFonts w:ascii="Times New Roman" w:eastAsia="Times New Roman" w:hAnsi="Times New Roman" w:cs="Times New Roman"/>
          <w:sz w:val="24"/>
          <w:szCs w:val="24"/>
          <w:lang w:eastAsia="fr-FR"/>
        </w:rPr>
        <w:t xml:space="preserve"> </w:t>
      </w:r>
    </w:p>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 xml:space="preserve">- </w:t>
      </w:r>
      <w:r w:rsidRPr="00263688">
        <w:rPr>
          <w:rFonts w:ascii="Verdana" w:eastAsia="Times New Roman" w:hAnsi="Verdana" w:cs="Times New Roman"/>
          <w:b/>
          <w:bCs/>
          <w:sz w:val="20"/>
          <w:lang w:eastAsia="fr-FR"/>
        </w:rPr>
        <w:t>d’experts</w:t>
      </w:r>
      <w:r w:rsidRPr="00263688">
        <w:rPr>
          <w:rFonts w:ascii="Verdana" w:eastAsia="Times New Roman" w:hAnsi="Verdana" w:cs="Times New Roman"/>
          <w:sz w:val="20"/>
          <w:szCs w:val="20"/>
          <w:lang w:eastAsia="fr-FR"/>
        </w:rPr>
        <w:t xml:space="preserve"> ;</w:t>
      </w:r>
    </w:p>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lastRenderedPageBreak/>
        <w:t xml:space="preserve">- </w:t>
      </w:r>
      <w:r w:rsidRPr="00263688">
        <w:rPr>
          <w:rFonts w:ascii="Verdana" w:eastAsia="Times New Roman" w:hAnsi="Verdana" w:cs="Times New Roman"/>
          <w:b/>
          <w:bCs/>
          <w:sz w:val="20"/>
          <w:lang w:eastAsia="fr-FR"/>
        </w:rPr>
        <w:t>d’expatriés</w:t>
      </w:r>
      <w:r w:rsidRPr="00263688">
        <w:rPr>
          <w:rFonts w:ascii="Verdana" w:eastAsia="Times New Roman" w:hAnsi="Verdana" w:cs="Times New Roman"/>
          <w:sz w:val="20"/>
          <w:szCs w:val="20"/>
          <w:lang w:eastAsia="fr-FR"/>
        </w:rPr>
        <w:t xml:space="preserve"> ;</w:t>
      </w:r>
    </w:p>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 xml:space="preserve">- et </w:t>
      </w:r>
      <w:r w:rsidRPr="00263688">
        <w:rPr>
          <w:rFonts w:ascii="Verdana" w:eastAsia="Times New Roman" w:hAnsi="Verdana" w:cs="Times New Roman"/>
          <w:b/>
          <w:bCs/>
          <w:sz w:val="20"/>
          <w:lang w:eastAsia="fr-FR"/>
        </w:rPr>
        <w:t>d’exposés</w:t>
      </w:r>
      <w:r w:rsidRPr="00263688">
        <w:rPr>
          <w:rFonts w:ascii="Verdana" w:eastAsia="Times New Roman" w:hAnsi="Verdana" w:cs="Times New Roman"/>
          <w:sz w:val="20"/>
          <w:szCs w:val="20"/>
          <w:lang w:eastAsia="fr-FR"/>
        </w:rPr>
        <w:t xml:space="preserve">. </w:t>
      </w:r>
    </w:p>
    <w:p w:rsidR="00263688" w:rsidRPr="00263688" w:rsidRDefault="00263688" w:rsidP="00263688">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263688">
        <w:rPr>
          <w:rFonts w:ascii="Verdana" w:eastAsia="Times New Roman" w:hAnsi="Verdana" w:cs="Times New Roman"/>
          <w:b/>
          <w:bCs/>
          <w:color w:val="023669"/>
          <w:sz w:val="24"/>
          <w:lang w:eastAsia="fr-FR"/>
        </w:rPr>
        <w:t>10.1.1.1. Les experts</w:t>
      </w:r>
    </w:p>
    <w:p w:rsidR="00263688" w:rsidRPr="00263688" w:rsidRDefault="00263688" w:rsidP="00263688">
      <w:p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 Ils détiennent une compétence spécifique dans l’entreprise ;</w:t>
      </w:r>
      <w:r w:rsidRPr="00263688">
        <w:rPr>
          <w:rFonts w:ascii="Times New Roman" w:eastAsia="Times New Roman" w:hAnsi="Times New Roman" w:cs="Times New Roman"/>
          <w:sz w:val="24"/>
          <w:szCs w:val="24"/>
          <w:lang w:eastAsia="fr-FR"/>
        </w:rPr>
        <w:t xml:space="preserve"> </w:t>
      </w:r>
    </w:p>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 Ils exercent leurs activités là où elle est nécessaire quel que soit le pays d’implantation de l’entreprise.</w:t>
      </w:r>
    </w:p>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b/>
          <w:bCs/>
          <w:color w:val="023669"/>
          <w:sz w:val="24"/>
          <w:szCs w:val="24"/>
          <w:lang w:eastAsia="fr-FR"/>
        </w:rPr>
        <w:t>10.1.1.2. Les expatriés</w:t>
      </w:r>
    </w:p>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Ce sont des personnes envoyées pour un temps relativement long dans une entité à l’étranger. Ces personnes sont en général rémunérées et gérées depuis la maison mère à laquelle ils continuent d’appartenir. Deux raisons conduisent à leur utilisation :</w:t>
      </w:r>
    </w:p>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 le manque de compétence dans l’entité à l’étranger ;</w:t>
      </w:r>
    </w:p>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 xml:space="preserve">- la capacité de la maison mère de fournir celle-ci. </w:t>
      </w:r>
    </w:p>
    <w:p w:rsidR="00263688" w:rsidRPr="00263688" w:rsidRDefault="00263688" w:rsidP="00263688">
      <w:p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La gestion des expatriés pose trois types de problèmes : la sélection des personnes adéquates, la gestion courante et la gestion de leur carrière et en particulier le retour à la maison mère.</w:t>
      </w:r>
      <w:r w:rsidRPr="00263688">
        <w:rPr>
          <w:rFonts w:ascii="Times New Roman" w:eastAsia="Times New Roman" w:hAnsi="Times New Roman" w:cs="Times New Roman"/>
          <w:sz w:val="24"/>
          <w:szCs w:val="24"/>
          <w:lang w:eastAsia="fr-FR"/>
        </w:rPr>
        <w:t xml:space="preserve"> </w:t>
      </w:r>
    </w:p>
    <w:p w:rsidR="00263688" w:rsidRPr="00263688" w:rsidRDefault="00263688" w:rsidP="00263688">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263688">
        <w:rPr>
          <w:rFonts w:ascii="Verdana" w:eastAsia="Times New Roman" w:hAnsi="Verdana" w:cs="Times New Roman"/>
          <w:b/>
          <w:bCs/>
          <w:color w:val="023669"/>
          <w:sz w:val="24"/>
          <w:lang w:eastAsia="fr-FR"/>
        </w:rPr>
        <w:t>10.1.1.3. Les exposés</w:t>
      </w:r>
    </w:p>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Ce sont les personnes, localisées dans leur pays d’origine. Ces personnes travaillent sur des problèmes internationaux, avec des personnes et des référentiels totalement internationaux. Exemple : un responsable du marketing français de la filiale française d’une multinationale américaine.</w:t>
      </w:r>
    </w:p>
    <w:p w:rsidR="00263688" w:rsidRPr="00263688" w:rsidRDefault="00263688" w:rsidP="00263688">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263688">
        <w:rPr>
          <w:rFonts w:ascii="Verdana" w:eastAsia="Times New Roman" w:hAnsi="Verdana" w:cs="Times New Roman"/>
          <w:b/>
          <w:bCs/>
          <w:color w:val="076711"/>
          <w:sz w:val="27"/>
          <w:szCs w:val="27"/>
          <w:lang w:eastAsia="fr-FR"/>
        </w:rPr>
        <w:t>10.1.2. Les différentes situations d’internationalisation</w:t>
      </w:r>
      <w:r w:rsidRPr="00263688">
        <w:rPr>
          <w:rFonts w:ascii="Times New Roman" w:eastAsia="Times New Roman" w:hAnsi="Times New Roman" w:cs="Times New Roman"/>
          <w:b/>
          <w:bCs/>
          <w:sz w:val="36"/>
          <w:szCs w:val="36"/>
          <w:lang w:eastAsia="fr-FR"/>
        </w:rPr>
        <w:t xml:space="preserve"> </w:t>
      </w:r>
    </w:p>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 xml:space="preserve">Les situations d’internationalisation peuvent s’apprécier selon une dichotomie : </w:t>
      </w:r>
    </w:p>
    <w:p w:rsidR="00263688" w:rsidRPr="00263688" w:rsidRDefault="00263688" w:rsidP="00263688">
      <w:pPr>
        <w:numPr>
          <w:ilvl w:val="0"/>
          <w:numId w:val="158"/>
        </w:num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des personnes qui sont ou non de la même culture ou nationalité que la maison mère ;</w:t>
      </w:r>
      <w:r w:rsidRPr="00263688">
        <w:rPr>
          <w:rFonts w:ascii="Times New Roman" w:eastAsia="Times New Roman" w:hAnsi="Times New Roman" w:cs="Times New Roman"/>
          <w:sz w:val="24"/>
          <w:szCs w:val="24"/>
          <w:lang w:eastAsia="fr-FR"/>
        </w:rPr>
        <w:t xml:space="preserve"> </w:t>
      </w:r>
    </w:p>
    <w:p w:rsidR="00263688" w:rsidRPr="00263688" w:rsidRDefault="00263688" w:rsidP="00263688">
      <w:pPr>
        <w:numPr>
          <w:ilvl w:val="0"/>
          <w:numId w:val="158"/>
        </w:num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des lieux d’exercice de l’activité qui se situent ou non dans le pays de la maison mère.</w:t>
      </w:r>
      <w:r w:rsidRPr="00263688">
        <w:rPr>
          <w:rFonts w:ascii="Times New Roman" w:eastAsia="Times New Roman" w:hAnsi="Times New Roman" w:cs="Times New Roman"/>
          <w:sz w:val="24"/>
          <w:szCs w:val="24"/>
          <w:lang w:eastAsia="fr-FR"/>
        </w:rPr>
        <w:t xml:space="preserve"> </w:t>
      </w:r>
    </w:p>
    <w:tbl>
      <w:tblPr>
        <w:tblW w:w="84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387"/>
        <w:gridCol w:w="2835"/>
        <w:gridCol w:w="3178"/>
      </w:tblGrid>
      <w:tr w:rsidR="00263688" w:rsidRPr="00263688" w:rsidTr="00263688">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Times New Roman" w:eastAsia="Times New Roman" w:hAnsi="Times New Roman" w:cs="Times New Roman"/>
                <w:sz w:val="20"/>
                <w:szCs w:val="20"/>
                <w:lang w:eastAsia="fr-FR"/>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263688" w:rsidRPr="00263688" w:rsidRDefault="00263688" w:rsidP="00263688">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b/>
                <w:bCs/>
                <w:sz w:val="20"/>
                <w:lang w:eastAsia="fr-FR"/>
              </w:rPr>
              <w:t>Les personnes ont la même culture ou nationalité que la maison mère</w:t>
            </w:r>
          </w:p>
        </w:tc>
        <w:tc>
          <w:tcPr>
            <w:tcW w:w="0" w:type="auto"/>
            <w:tcBorders>
              <w:top w:val="outset" w:sz="6" w:space="0" w:color="auto"/>
              <w:left w:val="outset" w:sz="6" w:space="0" w:color="auto"/>
              <w:bottom w:val="outset" w:sz="6" w:space="0" w:color="auto"/>
              <w:right w:val="outset" w:sz="6" w:space="0" w:color="auto"/>
            </w:tcBorders>
            <w:vAlign w:val="center"/>
            <w:hideMark/>
          </w:tcPr>
          <w:p w:rsidR="00263688" w:rsidRPr="00263688" w:rsidRDefault="00263688" w:rsidP="00263688">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b/>
                <w:bCs/>
                <w:sz w:val="20"/>
                <w:lang w:eastAsia="fr-FR"/>
              </w:rPr>
              <w:t>Les personnes n'ont pas la même culture ou nationalité que la maison mère</w:t>
            </w:r>
          </w:p>
        </w:tc>
      </w:tr>
      <w:tr w:rsidR="00263688" w:rsidRPr="00263688" w:rsidTr="00263688">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63688" w:rsidRPr="00263688" w:rsidRDefault="00263688" w:rsidP="00263688">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b/>
                <w:bCs/>
                <w:sz w:val="20"/>
                <w:lang w:eastAsia="fr-FR"/>
              </w:rPr>
              <w:t>Localisation dans le même pays que la maison mère</w:t>
            </w:r>
          </w:p>
        </w:tc>
        <w:tc>
          <w:tcPr>
            <w:tcW w:w="0" w:type="auto"/>
            <w:tcBorders>
              <w:top w:val="outset" w:sz="6" w:space="0" w:color="auto"/>
              <w:left w:val="outset" w:sz="6" w:space="0" w:color="auto"/>
              <w:bottom w:val="outset" w:sz="6" w:space="0" w:color="auto"/>
              <w:right w:val="outset" w:sz="6" w:space="0" w:color="auto"/>
            </w:tcBorders>
            <w:vAlign w:val="center"/>
            <w:hideMark/>
          </w:tcPr>
          <w:p w:rsidR="00263688" w:rsidRPr="00263688" w:rsidRDefault="00263688" w:rsidP="00263688">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b/>
                <w:bCs/>
                <w:sz w:val="20"/>
                <w:lang w:eastAsia="fr-FR"/>
              </w:rPr>
              <w:t xml:space="preserve">I </w:t>
            </w:r>
          </w:p>
          <w:p w:rsidR="00263688" w:rsidRPr="00263688" w:rsidRDefault="00263688" w:rsidP="00263688">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GRH DOMESTIQUE</w:t>
            </w:r>
          </w:p>
        </w:tc>
        <w:tc>
          <w:tcPr>
            <w:tcW w:w="0" w:type="auto"/>
            <w:tcBorders>
              <w:top w:val="outset" w:sz="6" w:space="0" w:color="auto"/>
              <w:left w:val="outset" w:sz="6" w:space="0" w:color="auto"/>
              <w:bottom w:val="outset" w:sz="6" w:space="0" w:color="auto"/>
              <w:right w:val="outset" w:sz="6" w:space="0" w:color="auto"/>
            </w:tcBorders>
            <w:vAlign w:val="center"/>
            <w:hideMark/>
          </w:tcPr>
          <w:p w:rsidR="00263688" w:rsidRPr="00263688" w:rsidRDefault="00263688" w:rsidP="00263688">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63688">
              <w:rPr>
                <w:rFonts w:ascii="Times New Roman" w:eastAsia="Times New Roman" w:hAnsi="Times New Roman" w:cs="Times New Roman"/>
                <w:sz w:val="24"/>
                <w:szCs w:val="24"/>
                <w:lang w:eastAsia="fr-FR"/>
              </w:rPr>
              <w:t> </w:t>
            </w:r>
          </w:p>
          <w:p w:rsidR="00263688" w:rsidRPr="00263688" w:rsidRDefault="00263688" w:rsidP="00263688">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b/>
                <w:bCs/>
                <w:sz w:val="20"/>
                <w:lang w:eastAsia="fr-FR"/>
              </w:rPr>
              <w:t xml:space="preserve">III </w:t>
            </w:r>
          </w:p>
          <w:p w:rsidR="00263688" w:rsidRPr="00263688" w:rsidRDefault="00263688" w:rsidP="00263688">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IMPATRIES, TRANSPATRIES</w:t>
            </w:r>
          </w:p>
          <w:p w:rsidR="00263688" w:rsidRPr="00263688" w:rsidRDefault="00263688" w:rsidP="00263688">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63688">
              <w:rPr>
                <w:rFonts w:ascii="Times New Roman" w:eastAsia="Times New Roman" w:hAnsi="Times New Roman" w:cs="Times New Roman"/>
                <w:sz w:val="24"/>
                <w:szCs w:val="24"/>
                <w:lang w:eastAsia="fr-FR"/>
              </w:rPr>
              <w:t> </w:t>
            </w:r>
          </w:p>
        </w:tc>
      </w:tr>
      <w:tr w:rsidR="00263688" w:rsidRPr="00263688" w:rsidTr="00263688">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63688" w:rsidRPr="00263688" w:rsidRDefault="00263688" w:rsidP="00263688">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b/>
                <w:bCs/>
                <w:sz w:val="20"/>
                <w:lang w:eastAsia="fr-FR"/>
              </w:rPr>
              <w:t>Localisation hors du pays que la maison mère</w:t>
            </w:r>
          </w:p>
        </w:tc>
        <w:tc>
          <w:tcPr>
            <w:tcW w:w="0" w:type="auto"/>
            <w:tcBorders>
              <w:top w:val="outset" w:sz="6" w:space="0" w:color="auto"/>
              <w:left w:val="outset" w:sz="6" w:space="0" w:color="auto"/>
              <w:bottom w:val="outset" w:sz="6" w:space="0" w:color="auto"/>
              <w:right w:val="outset" w:sz="6" w:space="0" w:color="auto"/>
            </w:tcBorders>
            <w:vAlign w:val="center"/>
            <w:hideMark/>
          </w:tcPr>
          <w:p w:rsidR="00263688" w:rsidRPr="00263688" w:rsidRDefault="00263688" w:rsidP="00263688">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b/>
                <w:bCs/>
                <w:sz w:val="20"/>
                <w:lang w:eastAsia="fr-FR"/>
              </w:rPr>
              <w:t xml:space="preserve">II </w:t>
            </w:r>
          </w:p>
          <w:p w:rsidR="00263688" w:rsidRPr="00263688" w:rsidRDefault="00263688" w:rsidP="00263688">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EXPATRIES, EXPERTS</w:t>
            </w:r>
          </w:p>
        </w:tc>
        <w:tc>
          <w:tcPr>
            <w:tcW w:w="0" w:type="auto"/>
            <w:tcBorders>
              <w:top w:val="outset" w:sz="6" w:space="0" w:color="auto"/>
              <w:left w:val="outset" w:sz="6" w:space="0" w:color="auto"/>
              <w:bottom w:val="outset" w:sz="6" w:space="0" w:color="auto"/>
              <w:right w:val="outset" w:sz="6" w:space="0" w:color="auto"/>
            </w:tcBorders>
            <w:vAlign w:val="center"/>
            <w:hideMark/>
          </w:tcPr>
          <w:p w:rsidR="00263688" w:rsidRPr="00263688" w:rsidRDefault="00263688" w:rsidP="00263688">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b/>
                <w:bCs/>
                <w:sz w:val="20"/>
                <w:lang w:eastAsia="fr-FR"/>
              </w:rPr>
              <w:t>IV</w:t>
            </w:r>
            <w:r w:rsidRPr="00263688">
              <w:rPr>
                <w:rFonts w:ascii="Verdana" w:eastAsia="Times New Roman" w:hAnsi="Verdana" w:cs="Times New Roman"/>
                <w:sz w:val="20"/>
                <w:szCs w:val="20"/>
                <w:lang w:eastAsia="fr-FR"/>
              </w:rPr>
              <w:t xml:space="preserve"> </w:t>
            </w:r>
          </w:p>
          <w:p w:rsidR="00263688" w:rsidRPr="00263688" w:rsidRDefault="00263688" w:rsidP="00263688">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LOCAUX, TRANSPATRIES, EXPERTS</w:t>
            </w:r>
          </w:p>
        </w:tc>
      </w:tr>
    </w:tbl>
    <w:p w:rsidR="00263688" w:rsidRPr="00263688" w:rsidRDefault="00263688" w:rsidP="00263688">
      <w:pPr>
        <w:spacing w:before="100" w:beforeAutospacing="1" w:after="100" w:afterAutospacing="1" w:line="240" w:lineRule="auto"/>
        <w:rPr>
          <w:rFonts w:ascii="Times New Roman" w:eastAsia="Times New Roman" w:hAnsi="Times New Roman" w:cs="Times New Roman"/>
          <w:sz w:val="20"/>
          <w:szCs w:val="20"/>
          <w:lang w:eastAsia="fr-FR"/>
        </w:rPr>
      </w:pPr>
      <w:r w:rsidRPr="00263688">
        <w:rPr>
          <w:rFonts w:ascii="Verdana" w:eastAsia="Times New Roman" w:hAnsi="Verdana" w:cs="Times New Roman"/>
          <w:b/>
          <w:bCs/>
          <w:sz w:val="20"/>
          <w:lang w:eastAsia="fr-FR"/>
        </w:rPr>
        <w:t>Le cadre II :</w:t>
      </w:r>
      <w:r w:rsidRPr="00263688">
        <w:rPr>
          <w:rFonts w:ascii="Verdana" w:eastAsia="Times New Roman" w:hAnsi="Verdana" w:cs="Times New Roman"/>
          <w:sz w:val="20"/>
          <w:szCs w:val="20"/>
          <w:lang w:eastAsia="fr-FR"/>
        </w:rPr>
        <w:t xml:space="preserve"> c’est la situation classique d’implantation à l’étranger. </w:t>
      </w:r>
    </w:p>
    <w:p w:rsidR="00263688" w:rsidRPr="00263688" w:rsidRDefault="00263688" w:rsidP="00263688">
      <w:pPr>
        <w:spacing w:after="0" w:line="240" w:lineRule="auto"/>
        <w:rPr>
          <w:rFonts w:ascii="Times New Roman" w:eastAsia="Times New Roman" w:hAnsi="Times New Roman" w:cs="Times New Roman"/>
          <w:sz w:val="20"/>
          <w:szCs w:val="20"/>
          <w:lang w:eastAsia="fr-FR"/>
        </w:rPr>
      </w:pPr>
      <w:r w:rsidRPr="00263688">
        <w:rPr>
          <w:rFonts w:ascii="Verdana" w:eastAsia="Times New Roman" w:hAnsi="Verdana" w:cs="Times New Roman"/>
          <w:b/>
          <w:bCs/>
          <w:sz w:val="20"/>
          <w:lang w:eastAsia="fr-FR"/>
        </w:rPr>
        <w:lastRenderedPageBreak/>
        <w:t>Le cadre IV :</w:t>
      </w:r>
      <w:r w:rsidRPr="00263688">
        <w:rPr>
          <w:rFonts w:ascii="Times New Roman" w:eastAsia="Times New Roman" w:hAnsi="Times New Roman" w:cs="Times New Roman"/>
          <w:sz w:val="20"/>
          <w:szCs w:val="20"/>
          <w:lang w:eastAsia="fr-FR"/>
        </w:rPr>
        <w:t xml:space="preserve"> </w:t>
      </w:r>
    </w:p>
    <w:p w:rsidR="00263688" w:rsidRPr="00263688" w:rsidRDefault="00263688" w:rsidP="00263688">
      <w:pPr>
        <w:spacing w:after="0" w:line="240" w:lineRule="auto"/>
        <w:rPr>
          <w:rFonts w:ascii="Times New Roman" w:eastAsia="Times New Roman" w:hAnsi="Times New Roman" w:cs="Times New Roman"/>
          <w:sz w:val="20"/>
          <w:szCs w:val="20"/>
          <w:lang w:eastAsia="fr-FR"/>
        </w:rPr>
      </w:pPr>
      <w:r w:rsidRPr="00263688">
        <w:rPr>
          <w:rFonts w:ascii="Verdana" w:eastAsia="Times New Roman" w:hAnsi="Verdana" w:cs="Times New Roman"/>
          <w:sz w:val="20"/>
          <w:szCs w:val="20"/>
          <w:lang w:eastAsia="fr-FR"/>
        </w:rPr>
        <w:t xml:space="preserve">- </w:t>
      </w:r>
      <w:r w:rsidRPr="00263688">
        <w:rPr>
          <w:rFonts w:ascii="Verdana" w:eastAsia="Times New Roman" w:hAnsi="Verdana" w:cs="Times New Roman"/>
          <w:b/>
          <w:bCs/>
          <w:sz w:val="20"/>
          <w:lang w:eastAsia="fr-FR"/>
        </w:rPr>
        <w:t>Les experts</w:t>
      </w:r>
      <w:r w:rsidRPr="00263688">
        <w:rPr>
          <w:rFonts w:ascii="Verdana" w:eastAsia="Times New Roman" w:hAnsi="Verdana" w:cs="Times New Roman"/>
          <w:sz w:val="20"/>
          <w:szCs w:val="20"/>
          <w:lang w:eastAsia="fr-FR"/>
        </w:rPr>
        <w:t xml:space="preserve"> sont des personnes non nationales que la maison mère utilise dans un pays tiers.</w:t>
      </w:r>
    </w:p>
    <w:p w:rsidR="00263688" w:rsidRPr="00263688" w:rsidRDefault="00263688" w:rsidP="00263688">
      <w:pPr>
        <w:spacing w:after="0" w:line="240" w:lineRule="auto"/>
        <w:rPr>
          <w:rFonts w:ascii="Times New Roman" w:eastAsia="Times New Roman" w:hAnsi="Times New Roman" w:cs="Times New Roman"/>
          <w:sz w:val="20"/>
          <w:szCs w:val="20"/>
          <w:lang w:eastAsia="fr-FR"/>
        </w:rPr>
      </w:pPr>
      <w:r w:rsidRPr="00263688">
        <w:rPr>
          <w:rFonts w:ascii="Verdana" w:eastAsia="Times New Roman" w:hAnsi="Verdana" w:cs="Times New Roman"/>
          <w:sz w:val="20"/>
          <w:szCs w:val="20"/>
          <w:lang w:eastAsia="fr-FR"/>
        </w:rPr>
        <w:t xml:space="preserve">- </w:t>
      </w:r>
      <w:r w:rsidRPr="00263688">
        <w:rPr>
          <w:rFonts w:ascii="Verdana" w:eastAsia="Times New Roman" w:hAnsi="Verdana" w:cs="Times New Roman"/>
          <w:i/>
          <w:iCs/>
          <w:sz w:val="20"/>
          <w:u w:val="single"/>
          <w:lang w:eastAsia="fr-FR"/>
        </w:rPr>
        <w:t>Exemple</w:t>
      </w:r>
      <w:r w:rsidRPr="00263688">
        <w:rPr>
          <w:rFonts w:ascii="Verdana" w:eastAsia="Times New Roman" w:hAnsi="Verdana" w:cs="Times New Roman"/>
          <w:sz w:val="20"/>
          <w:szCs w:val="20"/>
          <w:lang w:eastAsia="fr-FR"/>
        </w:rPr>
        <w:t xml:space="preserve"> : telle entreprise belge a dans sa filiale canadienne un expert pour l’Afrique centrale.</w:t>
      </w:r>
    </w:p>
    <w:p w:rsidR="00263688" w:rsidRPr="00263688" w:rsidRDefault="00263688" w:rsidP="00263688">
      <w:pPr>
        <w:spacing w:after="0" w:line="240" w:lineRule="auto"/>
        <w:rPr>
          <w:rFonts w:ascii="Times New Roman" w:eastAsia="Times New Roman" w:hAnsi="Times New Roman" w:cs="Times New Roman"/>
          <w:sz w:val="20"/>
          <w:szCs w:val="20"/>
          <w:lang w:eastAsia="fr-FR"/>
        </w:rPr>
      </w:pPr>
      <w:r w:rsidRPr="00263688">
        <w:rPr>
          <w:rFonts w:ascii="Verdana" w:eastAsia="Times New Roman" w:hAnsi="Verdana" w:cs="Times New Roman"/>
          <w:sz w:val="20"/>
          <w:szCs w:val="20"/>
          <w:lang w:eastAsia="fr-FR"/>
        </w:rPr>
        <w:t xml:space="preserve">- </w:t>
      </w:r>
      <w:r w:rsidRPr="00263688">
        <w:rPr>
          <w:rFonts w:ascii="Verdana" w:eastAsia="Times New Roman" w:hAnsi="Verdana" w:cs="Times New Roman"/>
          <w:b/>
          <w:bCs/>
          <w:sz w:val="20"/>
          <w:lang w:eastAsia="fr-FR"/>
        </w:rPr>
        <w:t xml:space="preserve">Les « </w:t>
      </w:r>
      <w:proofErr w:type="spellStart"/>
      <w:r w:rsidRPr="00263688">
        <w:rPr>
          <w:rFonts w:ascii="Verdana" w:eastAsia="Times New Roman" w:hAnsi="Verdana" w:cs="Times New Roman"/>
          <w:b/>
          <w:bCs/>
          <w:sz w:val="20"/>
          <w:lang w:eastAsia="fr-FR"/>
        </w:rPr>
        <w:t>transpatriés</w:t>
      </w:r>
      <w:proofErr w:type="spellEnd"/>
      <w:r w:rsidRPr="00263688">
        <w:rPr>
          <w:rFonts w:ascii="Verdana" w:eastAsia="Times New Roman" w:hAnsi="Verdana" w:cs="Times New Roman"/>
          <w:b/>
          <w:bCs/>
          <w:sz w:val="20"/>
          <w:lang w:eastAsia="fr-FR"/>
        </w:rPr>
        <w:t xml:space="preserve"> », </w:t>
      </w:r>
      <w:r w:rsidRPr="00263688">
        <w:rPr>
          <w:rFonts w:ascii="Verdana" w:eastAsia="Times New Roman" w:hAnsi="Verdana" w:cs="Times New Roman"/>
          <w:sz w:val="20"/>
          <w:szCs w:val="20"/>
          <w:lang w:eastAsia="fr-FR"/>
        </w:rPr>
        <w:t>exemple : un indien envoyé par une entreprise américaine en Russie pour y diriger sa filiale.</w:t>
      </w:r>
    </w:p>
    <w:p w:rsidR="00263688" w:rsidRPr="00263688" w:rsidRDefault="00263688" w:rsidP="00263688">
      <w:pPr>
        <w:spacing w:after="0" w:line="240" w:lineRule="auto"/>
        <w:rPr>
          <w:rFonts w:ascii="Times New Roman" w:eastAsia="Times New Roman" w:hAnsi="Times New Roman" w:cs="Times New Roman"/>
          <w:sz w:val="20"/>
          <w:szCs w:val="20"/>
          <w:lang w:eastAsia="fr-FR"/>
        </w:rPr>
      </w:pPr>
      <w:r w:rsidRPr="00263688">
        <w:rPr>
          <w:rFonts w:ascii="Verdana" w:eastAsia="Times New Roman" w:hAnsi="Verdana" w:cs="Times New Roman"/>
          <w:sz w:val="20"/>
          <w:szCs w:val="20"/>
          <w:lang w:eastAsia="fr-FR"/>
        </w:rPr>
        <w:t>-</w:t>
      </w:r>
      <w:r w:rsidRPr="00263688">
        <w:rPr>
          <w:rFonts w:ascii="Verdana" w:eastAsia="Times New Roman" w:hAnsi="Verdana" w:cs="Times New Roman"/>
          <w:b/>
          <w:bCs/>
          <w:sz w:val="20"/>
          <w:lang w:eastAsia="fr-FR"/>
        </w:rPr>
        <w:t xml:space="preserve"> Les « locaux » :</w:t>
      </w:r>
      <w:r w:rsidRPr="00263688">
        <w:rPr>
          <w:rFonts w:ascii="Verdana" w:eastAsia="Times New Roman" w:hAnsi="Verdana" w:cs="Times New Roman"/>
          <w:sz w:val="20"/>
          <w:szCs w:val="20"/>
          <w:lang w:eastAsia="fr-FR"/>
        </w:rPr>
        <w:t xml:space="preserve"> ce sont les personnes de nationalité locale qu’emploie la maison mère.</w:t>
      </w:r>
    </w:p>
    <w:p w:rsidR="00263688" w:rsidRPr="00263688" w:rsidRDefault="00263688" w:rsidP="00263688">
      <w:pPr>
        <w:spacing w:after="0" w:line="240" w:lineRule="auto"/>
        <w:rPr>
          <w:rFonts w:ascii="Times New Roman" w:eastAsia="Times New Roman" w:hAnsi="Times New Roman" w:cs="Times New Roman"/>
          <w:sz w:val="20"/>
          <w:szCs w:val="20"/>
          <w:lang w:eastAsia="fr-FR"/>
        </w:rPr>
      </w:pPr>
      <w:r w:rsidRPr="00263688">
        <w:rPr>
          <w:rFonts w:ascii="Verdana" w:eastAsia="Times New Roman" w:hAnsi="Verdana" w:cs="Times New Roman"/>
          <w:b/>
          <w:bCs/>
          <w:sz w:val="20"/>
          <w:lang w:eastAsia="fr-FR"/>
        </w:rPr>
        <w:t xml:space="preserve">Le cadre III : </w:t>
      </w:r>
    </w:p>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b/>
          <w:bCs/>
          <w:sz w:val="20"/>
          <w:lang w:eastAsia="fr-FR"/>
        </w:rPr>
        <w:t xml:space="preserve">- La gestion des </w:t>
      </w:r>
      <w:proofErr w:type="spellStart"/>
      <w:r w:rsidRPr="00263688">
        <w:rPr>
          <w:rFonts w:ascii="Verdana" w:eastAsia="Times New Roman" w:hAnsi="Verdana" w:cs="Times New Roman"/>
          <w:b/>
          <w:bCs/>
          <w:sz w:val="20"/>
          <w:lang w:eastAsia="fr-FR"/>
        </w:rPr>
        <w:t>impatriés</w:t>
      </w:r>
      <w:proofErr w:type="spellEnd"/>
      <w:r w:rsidRPr="00263688">
        <w:rPr>
          <w:rFonts w:ascii="Verdana" w:eastAsia="Times New Roman" w:hAnsi="Verdana" w:cs="Times New Roman"/>
          <w:b/>
          <w:bCs/>
          <w:sz w:val="20"/>
          <w:lang w:eastAsia="fr-FR"/>
        </w:rPr>
        <w:t xml:space="preserve"> :</w:t>
      </w:r>
      <w:r w:rsidRPr="00263688">
        <w:rPr>
          <w:rFonts w:ascii="Verdana" w:eastAsia="Times New Roman" w:hAnsi="Verdana" w:cs="Times New Roman"/>
          <w:sz w:val="20"/>
          <w:szCs w:val="20"/>
          <w:lang w:eastAsia="fr-FR"/>
        </w:rPr>
        <w:t xml:space="preserve"> l’entreprise peut avoir besoin de faire venir dans le pays d’origine des compétences qu’elle ne possède pas.</w:t>
      </w:r>
    </w:p>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 Il peut aussi s’agir des personnels qui ont besoin de passer un temps d’apprentissage et/ou "d’acculturation" dans la maison mère avant de prendre des responsabilités localement.</w:t>
      </w:r>
      <w:r w:rsidRPr="00263688">
        <w:rPr>
          <w:rFonts w:ascii="Times New Roman" w:eastAsia="Times New Roman" w:hAnsi="Times New Roman" w:cs="Times New Roman"/>
          <w:sz w:val="24"/>
          <w:szCs w:val="24"/>
          <w:lang w:eastAsia="fr-FR"/>
        </w:rPr>
        <w:t xml:space="preserve"> </w:t>
      </w:r>
    </w:p>
    <w:p w:rsidR="00263688" w:rsidRPr="00263688" w:rsidRDefault="00263688" w:rsidP="00263688">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263688">
        <w:rPr>
          <w:rFonts w:ascii="Verdana" w:eastAsia="Times New Roman" w:hAnsi="Verdana" w:cs="Times New Roman"/>
          <w:b/>
          <w:bCs/>
          <w:color w:val="076711"/>
          <w:sz w:val="27"/>
          <w:szCs w:val="27"/>
          <w:lang w:eastAsia="fr-FR"/>
        </w:rPr>
        <w:t xml:space="preserve">10.1.3. Les </w:t>
      </w:r>
      <w:proofErr w:type="gramStart"/>
      <w:r w:rsidRPr="00263688">
        <w:rPr>
          <w:rFonts w:ascii="Verdana" w:eastAsia="Times New Roman" w:hAnsi="Verdana" w:cs="Times New Roman"/>
          <w:b/>
          <w:bCs/>
          <w:color w:val="076711"/>
          <w:sz w:val="27"/>
          <w:szCs w:val="27"/>
          <w:lang w:eastAsia="fr-FR"/>
        </w:rPr>
        <w:t>limites</w:t>
      </w:r>
      <w:proofErr w:type="gramEnd"/>
    </w:p>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 xml:space="preserve">Pour les PME et les PMI, les principales limites en </w:t>
      </w:r>
      <w:proofErr w:type="gramStart"/>
      <w:r w:rsidRPr="00263688">
        <w:rPr>
          <w:rFonts w:ascii="Verdana" w:eastAsia="Times New Roman" w:hAnsi="Verdana" w:cs="Times New Roman"/>
          <w:sz w:val="20"/>
          <w:szCs w:val="20"/>
          <w:lang w:eastAsia="fr-FR"/>
        </w:rPr>
        <w:t>terme</w:t>
      </w:r>
      <w:proofErr w:type="gramEnd"/>
      <w:r w:rsidRPr="00263688">
        <w:rPr>
          <w:rFonts w:ascii="Verdana" w:eastAsia="Times New Roman" w:hAnsi="Verdana" w:cs="Times New Roman"/>
          <w:sz w:val="20"/>
          <w:szCs w:val="20"/>
          <w:lang w:eastAsia="fr-FR"/>
        </w:rPr>
        <w:t xml:space="preserve"> de gestion internationale des ressources humaines </w:t>
      </w:r>
      <w:proofErr w:type="spellStart"/>
      <w:r w:rsidRPr="00263688">
        <w:rPr>
          <w:rFonts w:ascii="Verdana" w:eastAsia="Times New Roman" w:hAnsi="Verdana" w:cs="Times New Roman"/>
          <w:sz w:val="20"/>
          <w:szCs w:val="20"/>
          <w:lang w:eastAsia="fr-FR"/>
        </w:rPr>
        <w:t>demeurentle</w:t>
      </w:r>
      <w:proofErr w:type="spellEnd"/>
      <w:r w:rsidRPr="00263688">
        <w:rPr>
          <w:rFonts w:ascii="Verdana" w:eastAsia="Times New Roman" w:hAnsi="Verdana" w:cs="Times New Roman"/>
          <w:sz w:val="20"/>
          <w:szCs w:val="20"/>
          <w:lang w:eastAsia="fr-FR"/>
        </w:rPr>
        <w:t xml:space="preserve"> coût et la taille.</w:t>
      </w:r>
    </w:p>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 xml:space="preserve">En effet, l’exploration, les études de marchés à l’international, sont des opérations très onéreuses dont la plupart des </w:t>
      </w:r>
      <w:proofErr w:type="spellStart"/>
      <w:r w:rsidRPr="00263688">
        <w:rPr>
          <w:rFonts w:ascii="Verdana" w:eastAsia="Times New Roman" w:hAnsi="Verdana" w:cs="Times New Roman"/>
          <w:sz w:val="20"/>
          <w:szCs w:val="20"/>
          <w:lang w:eastAsia="fr-FR"/>
        </w:rPr>
        <w:t>PMEne</w:t>
      </w:r>
      <w:proofErr w:type="spellEnd"/>
      <w:r w:rsidRPr="00263688">
        <w:rPr>
          <w:rFonts w:ascii="Verdana" w:eastAsia="Times New Roman" w:hAnsi="Verdana" w:cs="Times New Roman"/>
          <w:sz w:val="20"/>
          <w:szCs w:val="20"/>
          <w:lang w:eastAsia="fr-FR"/>
        </w:rPr>
        <w:t xml:space="preserve"> peuvent en supporter seules, les coûts.</w:t>
      </w:r>
    </w:p>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 xml:space="preserve">En ce qui concerne la taille, la plupart des PME sont de taille très modeste et se lancent généralement dans des </w:t>
      </w:r>
      <w:proofErr w:type="spellStart"/>
      <w:r w:rsidRPr="00263688">
        <w:rPr>
          <w:rFonts w:ascii="Verdana" w:eastAsia="Times New Roman" w:hAnsi="Verdana" w:cs="Times New Roman"/>
          <w:sz w:val="20"/>
          <w:szCs w:val="20"/>
          <w:lang w:eastAsia="fr-FR"/>
        </w:rPr>
        <w:t>activitésdestinées</w:t>
      </w:r>
      <w:proofErr w:type="spellEnd"/>
      <w:r w:rsidRPr="00263688">
        <w:rPr>
          <w:rFonts w:ascii="Verdana" w:eastAsia="Times New Roman" w:hAnsi="Verdana" w:cs="Times New Roman"/>
          <w:sz w:val="20"/>
          <w:szCs w:val="20"/>
          <w:lang w:eastAsia="fr-FR"/>
        </w:rPr>
        <w:t xml:space="preserve"> aux marchés locaux.</w:t>
      </w:r>
    </w:p>
    <w:p w:rsidR="00263688" w:rsidRPr="00263688" w:rsidRDefault="00263688" w:rsidP="00263688">
      <w:pPr>
        <w:spacing w:before="100" w:beforeAutospacing="1" w:after="100" w:afterAutospacing="1" w:line="240" w:lineRule="auto"/>
        <w:outlineLvl w:val="0"/>
        <w:rPr>
          <w:rFonts w:ascii="Verdana" w:eastAsia="Times New Roman" w:hAnsi="Verdana" w:cs="Times New Roman"/>
          <w:b/>
          <w:bCs/>
          <w:color w:val="FF6500"/>
          <w:kern w:val="36"/>
          <w:sz w:val="48"/>
          <w:szCs w:val="48"/>
          <w:lang w:eastAsia="fr-FR"/>
        </w:rPr>
      </w:pPr>
      <w:r w:rsidRPr="00263688">
        <w:rPr>
          <w:rFonts w:ascii="Verdana" w:eastAsia="Times New Roman" w:hAnsi="Verdana" w:cs="Times New Roman"/>
          <w:b/>
          <w:bCs/>
          <w:color w:val="FF6500"/>
          <w:kern w:val="36"/>
          <w:sz w:val="27"/>
          <w:szCs w:val="27"/>
          <w:lang w:eastAsia="fr-FR"/>
        </w:rPr>
        <w:t>10.2 La prise en compte du management interculturel dans la pratique de la GIRH</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Les courants théoriques du management interculturel sont: </w:t>
      </w:r>
    </w:p>
    <w:p w:rsidR="00263688" w:rsidRPr="00263688" w:rsidRDefault="00263688" w:rsidP="00263688">
      <w:pPr>
        <w:numPr>
          <w:ilvl w:val="0"/>
          <w:numId w:val="159"/>
        </w:num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 xml:space="preserve">l’approche </w:t>
      </w:r>
      <w:r w:rsidRPr="00263688">
        <w:rPr>
          <w:rFonts w:ascii="Verdana" w:eastAsia="Times New Roman" w:hAnsi="Verdana" w:cs="Times New Roman"/>
          <w:b/>
          <w:bCs/>
          <w:sz w:val="20"/>
          <w:lang w:eastAsia="fr-FR"/>
        </w:rPr>
        <w:t>universaliste</w:t>
      </w:r>
      <w:r w:rsidRPr="00263688">
        <w:rPr>
          <w:rFonts w:ascii="Verdana" w:eastAsia="Times New Roman" w:hAnsi="Verdana" w:cs="Times New Roman"/>
          <w:sz w:val="20"/>
          <w:szCs w:val="20"/>
          <w:lang w:eastAsia="fr-FR"/>
        </w:rPr>
        <w:t>,</w:t>
      </w:r>
    </w:p>
    <w:p w:rsidR="00263688" w:rsidRPr="00263688" w:rsidRDefault="00263688" w:rsidP="00263688">
      <w:pPr>
        <w:numPr>
          <w:ilvl w:val="0"/>
          <w:numId w:val="159"/>
        </w:num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 xml:space="preserve">l’approche </w:t>
      </w:r>
      <w:r w:rsidRPr="00263688">
        <w:rPr>
          <w:rFonts w:ascii="Verdana" w:eastAsia="Times New Roman" w:hAnsi="Verdana" w:cs="Times New Roman"/>
          <w:b/>
          <w:bCs/>
          <w:sz w:val="20"/>
          <w:lang w:eastAsia="fr-FR"/>
        </w:rPr>
        <w:t>interactionniste</w:t>
      </w:r>
      <w:r w:rsidRPr="00263688">
        <w:rPr>
          <w:rFonts w:ascii="Verdana" w:eastAsia="Times New Roman" w:hAnsi="Verdana" w:cs="Times New Roman"/>
          <w:sz w:val="20"/>
          <w:szCs w:val="20"/>
          <w:lang w:eastAsia="fr-FR"/>
        </w:rPr>
        <w:t>,</w:t>
      </w:r>
    </w:p>
    <w:p w:rsidR="00263688" w:rsidRPr="00263688" w:rsidRDefault="00263688" w:rsidP="00263688">
      <w:pPr>
        <w:numPr>
          <w:ilvl w:val="0"/>
          <w:numId w:val="159"/>
        </w:num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 xml:space="preserve">l’approche </w:t>
      </w:r>
      <w:r w:rsidRPr="00263688">
        <w:rPr>
          <w:rFonts w:ascii="Verdana" w:eastAsia="Times New Roman" w:hAnsi="Verdana" w:cs="Times New Roman"/>
          <w:b/>
          <w:bCs/>
          <w:sz w:val="20"/>
          <w:lang w:eastAsia="fr-FR"/>
        </w:rPr>
        <w:t>institutionnaliste</w:t>
      </w:r>
      <w:r w:rsidRPr="00263688">
        <w:rPr>
          <w:rFonts w:ascii="Verdana" w:eastAsia="Times New Roman" w:hAnsi="Verdana" w:cs="Times New Roman"/>
          <w:sz w:val="20"/>
          <w:szCs w:val="20"/>
          <w:lang w:eastAsia="fr-FR"/>
        </w:rPr>
        <w:t>,</w:t>
      </w:r>
    </w:p>
    <w:p w:rsidR="00263688" w:rsidRPr="00263688" w:rsidRDefault="00263688" w:rsidP="00263688">
      <w:pPr>
        <w:numPr>
          <w:ilvl w:val="0"/>
          <w:numId w:val="159"/>
        </w:num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 xml:space="preserve">l’approche </w:t>
      </w:r>
      <w:r w:rsidRPr="00263688">
        <w:rPr>
          <w:rFonts w:ascii="Verdana" w:eastAsia="Times New Roman" w:hAnsi="Verdana" w:cs="Times New Roman"/>
          <w:b/>
          <w:bCs/>
          <w:sz w:val="20"/>
          <w:lang w:eastAsia="fr-FR"/>
        </w:rPr>
        <w:t>culturaliste</w:t>
      </w:r>
      <w:r w:rsidRPr="00263688">
        <w:rPr>
          <w:rFonts w:ascii="Verdana" w:eastAsia="Times New Roman" w:hAnsi="Verdana" w:cs="Times New Roman"/>
          <w:sz w:val="20"/>
          <w:szCs w:val="20"/>
          <w:lang w:eastAsia="fr-FR"/>
        </w:rPr>
        <w:t>.</w:t>
      </w:r>
    </w:p>
    <w:p w:rsidR="00263688" w:rsidRPr="00263688" w:rsidRDefault="00263688" w:rsidP="00263688">
      <w:pPr>
        <w:spacing w:before="100" w:beforeAutospacing="1" w:after="100" w:afterAutospacing="1" w:line="240" w:lineRule="auto"/>
        <w:outlineLvl w:val="1"/>
        <w:rPr>
          <w:rFonts w:ascii="Verdana" w:eastAsia="Times New Roman" w:hAnsi="Verdana" w:cs="Times New Roman"/>
          <w:b/>
          <w:bCs/>
          <w:color w:val="076711"/>
          <w:sz w:val="36"/>
          <w:szCs w:val="36"/>
          <w:lang w:eastAsia="fr-FR"/>
        </w:rPr>
      </w:pPr>
      <w:r w:rsidRPr="00263688">
        <w:rPr>
          <w:rFonts w:ascii="Verdana" w:eastAsia="Times New Roman" w:hAnsi="Verdana" w:cs="Times New Roman"/>
          <w:b/>
          <w:bCs/>
          <w:color w:val="076711"/>
          <w:sz w:val="27"/>
          <w:szCs w:val="27"/>
          <w:lang w:eastAsia="fr-FR"/>
        </w:rPr>
        <w:t>10.2.1 L’approche universaliste</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Lors de l’internationalisation des entreprises dans les années 50 et 60, les recherches sur les styles de management et d’organisation s’appuient sur la croyance en l’existence de principes universels de gestion devant s’appliquer quel que soit le contexte national.</w:t>
      </w:r>
      <w:r w:rsidRPr="00263688">
        <w:rPr>
          <w:rFonts w:ascii="Verdana" w:eastAsia="Times New Roman" w:hAnsi="Verdana" w:cs="Times New Roman"/>
          <w:sz w:val="20"/>
          <w:szCs w:val="20"/>
          <w:lang w:eastAsia="fr-FR"/>
        </w:rPr>
        <w:br/>
        <w:t>Cette hypothèse de convergence repose sur l’idée d’une «logique de l’industrialisation». Le progrès scientifique, avec pour résultat le développement de technologies et de processus de production de plus en plus élaborés, doit conduire toutes les sociétés industrialisées au même point; les sociétés se ressemblant de plus en plus, une forme universelle d’organisation verra le jour.</w:t>
      </w:r>
    </w:p>
    <w:p w:rsidR="00263688" w:rsidRPr="00263688" w:rsidRDefault="00263688" w:rsidP="00263688">
      <w:pPr>
        <w:spacing w:before="100" w:beforeAutospacing="1" w:after="100" w:afterAutospacing="1" w:line="240" w:lineRule="auto"/>
        <w:outlineLvl w:val="1"/>
        <w:rPr>
          <w:rFonts w:ascii="Verdana" w:eastAsia="Times New Roman" w:hAnsi="Verdana" w:cs="Times New Roman"/>
          <w:b/>
          <w:bCs/>
          <w:color w:val="076711"/>
          <w:sz w:val="36"/>
          <w:szCs w:val="36"/>
          <w:lang w:eastAsia="fr-FR"/>
        </w:rPr>
      </w:pPr>
      <w:r w:rsidRPr="00263688">
        <w:rPr>
          <w:rFonts w:ascii="Verdana" w:eastAsia="Times New Roman" w:hAnsi="Verdana" w:cs="Times New Roman"/>
          <w:b/>
          <w:bCs/>
          <w:color w:val="076711"/>
          <w:sz w:val="27"/>
          <w:szCs w:val="27"/>
          <w:lang w:eastAsia="fr-FR"/>
        </w:rPr>
        <w:t>10.2.2 L’approche interactionniste</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Cette approche, développée par les auteurs AOKI, CROZIER et </w:t>
      </w:r>
      <w:proofErr w:type="spellStart"/>
      <w:r w:rsidRPr="00263688">
        <w:rPr>
          <w:rFonts w:ascii="Verdana" w:eastAsia="Times New Roman" w:hAnsi="Verdana" w:cs="Times New Roman"/>
          <w:sz w:val="20"/>
          <w:szCs w:val="20"/>
          <w:lang w:eastAsia="fr-FR"/>
        </w:rPr>
        <w:t>REYNAUDcherche</w:t>
      </w:r>
      <w:proofErr w:type="spellEnd"/>
      <w:r w:rsidRPr="00263688">
        <w:rPr>
          <w:rFonts w:ascii="Verdana" w:eastAsia="Times New Roman" w:hAnsi="Verdana" w:cs="Times New Roman"/>
          <w:sz w:val="20"/>
          <w:szCs w:val="20"/>
          <w:lang w:eastAsia="fr-FR"/>
        </w:rPr>
        <w:t xml:space="preserve"> à comprendre comment les individus construisent concrètement des particularités nationales, inventent des règles du jeu pour articuler leurs intérêts.</w:t>
      </w:r>
      <w:r w:rsidRPr="00263688">
        <w:rPr>
          <w:rFonts w:ascii="Verdana" w:eastAsia="Times New Roman" w:hAnsi="Verdana" w:cs="Times New Roman"/>
          <w:sz w:val="20"/>
          <w:szCs w:val="20"/>
          <w:lang w:eastAsia="fr-FR"/>
        </w:rPr>
        <w:br/>
        <w:t>S’il est admis que les règles, normes ou institutions propres à un pays influencent les stratégies des acteurs, on cherche à expliquer la formation et le maintien de ces règles comme le résultat d’actions individuelles rationnelles.</w:t>
      </w:r>
    </w:p>
    <w:p w:rsidR="00263688" w:rsidRPr="00263688" w:rsidRDefault="00263688" w:rsidP="00263688">
      <w:pPr>
        <w:spacing w:before="100" w:beforeAutospacing="1" w:after="100" w:afterAutospacing="1" w:line="240" w:lineRule="auto"/>
        <w:outlineLvl w:val="1"/>
        <w:rPr>
          <w:rFonts w:ascii="Verdana" w:eastAsia="Times New Roman" w:hAnsi="Verdana" w:cs="Times New Roman"/>
          <w:b/>
          <w:bCs/>
          <w:color w:val="076711"/>
          <w:sz w:val="36"/>
          <w:szCs w:val="36"/>
          <w:lang w:eastAsia="fr-FR"/>
        </w:rPr>
      </w:pPr>
      <w:r w:rsidRPr="00263688">
        <w:rPr>
          <w:rFonts w:ascii="Verdana" w:eastAsia="Times New Roman" w:hAnsi="Verdana" w:cs="Times New Roman"/>
          <w:b/>
          <w:bCs/>
          <w:color w:val="076711"/>
          <w:sz w:val="27"/>
          <w:szCs w:val="27"/>
          <w:lang w:eastAsia="fr-FR"/>
        </w:rPr>
        <w:lastRenderedPageBreak/>
        <w:t>10.2.3 L’approche institutionnaliste</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Développée par MAURICE, SELLIER et SILVESTRE, c’est une tentative de synthèse qui se caractérise par le soin apporté à l’analyse des institutions, règles ou normes qui prévalent dans chaque pays.</w:t>
      </w:r>
      <w:r w:rsidRPr="00263688">
        <w:rPr>
          <w:rFonts w:ascii="Verdana" w:eastAsia="Times New Roman" w:hAnsi="Verdana" w:cs="Times New Roman"/>
          <w:sz w:val="20"/>
          <w:szCs w:val="20"/>
          <w:lang w:eastAsia="fr-FR"/>
        </w:rPr>
        <w:br/>
        <w:t>Les décisions des individus sont éclairées par la mise en évidence du cadre légal ou normatif dans lequel se trouvent les individus.</w:t>
      </w:r>
    </w:p>
    <w:p w:rsidR="00263688" w:rsidRPr="00263688" w:rsidRDefault="00263688" w:rsidP="00263688">
      <w:pPr>
        <w:spacing w:before="100" w:beforeAutospacing="1" w:after="100" w:afterAutospacing="1" w:line="240" w:lineRule="auto"/>
        <w:outlineLvl w:val="1"/>
        <w:rPr>
          <w:rFonts w:ascii="Verdana" w:eastAsia="Times New Roman" w:hAnsi="Verdana" w:cs="Times New Roman"/>
          <w:b/>
          <w:bCs/>
          <w:color w:val="076711"/>
          <w:sz w:val="36"/>
          <w:szCs w:val="36"/>
          <w:lang w:eastAsia="fr-FR"/>
        </w:rPr>
      </w:pPr>
      <w:r w:rsidRPr="00263688">
        <w:rPr>
          <w:rFonts w:ascii="Verdana" w:eastAsia="Times New Roman" w:hAnsi="Verdana" w:cs="Times New Roman"/>
          <w:b/>
          <w:bCs/>
          <w:color w:val="076711"/>
          <w:sz w:val="27"/>
          <w:szCs w:val="27"/>
          <w:lang w:eastAsia="fr-FR"/>
        </w:rPr>
        <w:t>10.2.4 L’approche culturaliste</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Pour HOFSTEDE, D’IRIBARNE et OUCHI, les comportements individuels, les institutions et les règles sont un simple produit de principes ou valeurs </w:t>
      </w:r>
      <w:proofErr w:type="spellStart"/>
      <w:r w:rsidRPr="00263688">
        <w:rPr>
          <w:rFonts w:ascii="Verdana" w:eastAsia="Times New Roman" w:hAnsi="Verdana" w:cs="Times New Roman"/>
          <w:sz w:val="20"/>
          <w:szCs w:val="20"/>
          <w:lang w:eastAsia="fr-FR"/>
        </w:rPr>
        <w:t>nationales.Dans</w:t>
      </w:r>
      <w:proofErr w:type="spellEnd"/>
      <w:r w:rsidRPr="00263688">
        <w:rPr>
          <w:rFonts w:ascii="Verdana" w:eastAsia="Times New Roman" w:hAnsi="Verdana" w:cs="Times New Roman"/>
          <w:sz w:val="20"/>
          <w:szCs w:val="20"/>
          <w:lang w:eastAsia="fr-FR"/>
        </w:rPr>
        <w:t xml:space="preserve"> cette perspective, les intérêts individuels et les calculs économiques ne sont pas importants. Les individus sont mus par un programme mental (orienté par les valeurs nationales) dont ils sont prisonniers et qu’ils ne peuvent pas modifier.</w:t>
      </w:r>
    </w:p>
    <w:p w:rsidR="00263688" w:rsidRPr="00263688" w:rsidRDefault="00263688" w:rsidP="00263688">
      <w:pPr>
        <w:spacing w:before="100" w:beforeAutospacing="1" w:after="100" w:afterAutospacing="1" w:line="240" w:lineRule="auto"/>
        <w:outlineLvl w:val="1"/>
        <w:rPr>
          <w:rFonts w:ascii="Times New Roman" w:eastAsia="Times New Roman" w:hAnsi="Times New Roman" w:cs="Times New Roman"/>
          <w:b/>
          <w:bCs/>
          <w:color w:val="076711"/>
          <w:sz w:val="36"/>
          <w:szCs w:val="36"/>
          <w:lang w:eastAsia="fr-FR"/>
        </w:rPr>
      </w:pPr>
      <w:r w:rsidRPr="00263688">
        <w:rPr>
          <w:rFonts w:ascii="Verdana" w:eastAsia="Times New Roman" w:hAnsi="Verdana" w:cs="Times New Roman"/>
          <w:b/>
          <w:bCs/>
          <w:color w:val="076711"/>
          <w:sz w:val="27"/>
          <w:szCs w:val="27"/>
          <w:lang w:eastAsia="fr-FR"/>
        </w:rPr>
        <w:t>10.2.5 Les quatre dimensions de la culture (</w:t>
      </w:r>
      <w:proofErr w:type="spellStart"/>
      <w:r w:rsidRPr="00263688">
        <w:rPr>
          <w:rFonts w:ascii="Verdana" w:eastAsia="Times New Roman" w:hAnsi="Verdana" w:cs="Times New Roman"/>
          <w:b/>
          <w:bCs/>
          <w:color w:val="076711"/>
          <w:sz w:val="27"/>
          <w:szCs w:val="27"/>
          <w:lang w:eastAsia="fr-FR"/>
        </w:rPr>
        <w:t>hofstede</w:t>
      </w:r>
      <w:proofErr w:type="spellEnd"/>
      <w:r w:rsidRPr="00263688">
        <w:rPr>
          <w:rFonts w:ascii="Verdana" w:eastAsia="Times New Roman" w:hAnsi="Verdana" w:cs="Times New Roman"/>
          <w:b/>
          <w:bCs/>
          <w:color w:val="076711"/>
          <w:sz w:val="27"/>
          <w:szCs w:val="27"/>
          <w:lang w:eastAsia="fr-FR"/>
        </w:rPr>
        <w:t>, 1980)</w:t>
      </w:r>
      <w:r w:rsidRPr="00263688">
        <w:rPr>
          <w:rFonts w:ascii="Times New Roman" w:eastAsia="Times New Roman" w:hAnsi="Times New Roman" w:cs="Times New Roman"/>
          <w:b/>
          <w:bCs/>
          <w:color w:val="076711"/>
          <w:sz w:val="36"/>
          <w:szCs w:val="36"/>
          <w:lang w:eastAsia="fr-FR"/>
        </w:rPr>
        <w:t xml:space="preserve"> </w:t>
      </w:r>
    </w:p>
    <w:p w:rsidR="00263688" w:rsidRPr="00263688" w:rsidRDefault="00263688" w:rsidP="00263688">
      <w:pPr>
        <w:spacing w:after="0"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b/>
          <w:bCs/>
          <w:sz w:val="20"/>
          <w:szCs w:val="20"/>
          <w:lang w:eastAsia="fr-FR"/>
        </w:rPr>
        <w:t>La distance hiérarchique :</w:t>
      </w:r>
      <w:r w:rsidRPr="00263688">
        <w:rPr>
          <w:rFonts w:ascii="Verdana" w:eastAsia="Times New Roman" w:hAnsi="Verdana" w:cs="Times New Roman"/>
          <w:sz w:val="20"/>
          <w:szCs w:val="20"/>
          <w:lang w:eastAsia="fr-FR"/>
        </w:rPr>
        <w:t xml:space="preserve"> degré de centralisation de l’autorité et de l’acceptation de cette autorité par les subordonnés.</w:t>
      </w:r>
      <w:r w:rsidRPr="00263688">
        <w:rPr>
          <w:rFonts w:ascii="Verdana" w:eastAsia="Times New Roman" w:hAnsi="Verdana" w:cs="Times New Roman"/>
          <w:sz w:val="24"/>
          <w:szCs w:val="24"/>
          <w:lang w:eastAsia="fr-FR"/>
        </w:rPr>
        <w:br/>
      </w:r>
      <w:r w:rsidRPr="00263688">
        <w:rPr>
          <w:rFonts w:ascii="Verdana" w:eastAsia="Times New Roman" w:hAnsi="Verdana" w:cs="Times New Roman"/>
          <w:b/>
          <w:bCs/>
          <w:sz w:val="20"/>
          <w:szCs w:val="20"/>
          <w:lang w:eastAsia="fr-FR"/>
        </w:rPr>
        <w:t>Le contrôle de l’incertitude :</w:t>
      </w:r>
      <w:r w:rsidRPr="00263688">
        <w:rPr>
          <w:rFonts w:ascii="Verdana" w:eastAsia="Times New Roman" w:hAnsi="Verdana" w:cs="Times New Roman"/>
          <w:sz w:val="20"/>
          <w:szCs w:val="20"/>
          <w:lang w:eastAsia="fr-FR"/>
        </w:rPr>
        <w:t xml:space="preserve"> degré d’acceptation de l’incertitude liée au futur ou de la volonté de réduire constamment la part de l’imprévisible.</w:t>
      </w:r>
      <w:r w:rsidRPr="00263688">
        <w:rPr>
          <w:rFonts w:ascii="Verdana" w:eastAsia="Times New Roman" w:hAnsi="Verdana" w:cs="Times New Roman"/>
          <w:sz w:val="24"/>
          <w:szCs w:val="24"/>
          <w:lang w:eastAsia="fr-FR"/>
        </w:rPr>
        <w:br/>
      </w:r>
      <w:r w:rsidRPr="00263688">
        <w:rPr>
          <w:rFonts w:ascii="Verdana" w:eastAsia="Times New Roman" w:hAnsi="Verdana" w:cs="Times New Roman"/>
          <w:b/>
          <w:bCs/>
          <w:sz w:val="20"/>
          <w:szCs w:val="20"/>
          <w:lang w:eastAsia="fr-FR"/>
        </w:rPr>
        <w:t xml:space="preserve">L’individualisme </w:t>
      </w:r>
      <w:r w:rsidRPr="00263688">
        <w:rPr>
          <w:rFonts w:ascii="Verdana" w:eastAsia="Times New Roman" w:hAnsi="Verdana" w:cs="Times New Roman"/>
          <w:sz w:val="20"/>
          <w:szCs w:val="20"/>
          <w:lang w:eastAsia="fr-FR"/>
        </w:rPr>
        <w:t>: degré de priorité donné à ses propres intérêts ou aux intérêts du groupe, de la communauté, etc.</w:t>
      </w:r>
      <w:r w:rsidRPr="00263688">
        <w:rPr>
          <w:rFonts w:ascii="Verdana" w:eastAsia="Times New Roman" w:hAnsi="Verdana" w:cs="Times New Roman"/>
          <w:sz w:val="24"/>
          <w:szCs w:val="24"/>
          <w:lang w:eastAsia="fr-FR"/>
        </w:rPr>
        <w:br/>
      </w:r>
      <w:r w:rsidRPr="00263688">
        <w:rPr>
          <w:rFonts w:ascii="Verdana" w:eastAsia="Times New Roman" w:hAnsi="Verdana" w:cs="Times New Roman"/>
          <w:b/>
          <w:bCs/>
          <w:sz w:val="20"/>
          <w:szCs w:val="20"/>
          <w:lang w:eastAsia="fr-FR"/>
        </w:rPr>
        <w:t>La masculinité</w:t>
      </w:r>
      <w:r w:rsidRPr="00263688">
        <w:rPr>
          <w:rFonts w:ascii="Verdana" w:eastAsia="Times New Roman" w:hAnsi="Verdana" w:cs="Times New Roman"/>
          <w:sz w:val="20"/>
          <w:szCs w:val="20"/>
          <w:lang w:eastAsia="fr-FR"/>
        </w:rPr>
        <w:t xml:space="preserve"> : degré d’adhésion à des valeurs «masculines» (réussite, ambition, dépassement, argent, travail, esprit de décision, …).</w:t>
      </w:r>
    </w:p>
    <w:p w:rsidR="00263688" w:rsidRPr="00263688" w:rsidRDefault="00263688" w:rsidP="00263688">
      <w:pPr>
        <w:spacing w:before="100" w:beforeAutospacing="1" w:after="100" w:afterAutospacing="1" w:line="240" w:lineRule="auto"/>
        <w:outlineLvl w:val="1"/>
        <w:rPr>
          <w:rFonts w:ascii="Verdana" w:eastAsia="Times New Roman" w:hAnsi="Verdana" w:cs="Times New Roman"/>
          <w:b/>
          <w:bCs/>
          <w:color w:val="076711"/>
          <w:sz w:val="36"/>
          <w:szCs w:val="36"/>
          <w:lang w:eastAsia="fr-FR"/>
        </w:rPr>
      </w:pPr>
      <w:r w:rsidRPr="00263688">
        <w:rPr>
          <w:rFonts w:ascii="Verdana" w:eastAsia="Times New Roman" w:hAnsi="Verdana" w:cs="Times New Roman"/>
          <w:b/>
          <w:bCs/>
          <w:color w:val="076711"/>
          <w:sz w:val="27"/>
          <w:szCs w:val="27"/>
          <w:lang w:eastAsia="fr-FR"/>
        </w:rPr>
        <w:t>10.2.6 Les limites de l’approche culturaliste</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L’approche culturaliste, dominante depuis les années 1980, a de nombreuses limites : </w:t>
      </w:r>
    </w:p>
    <w:p w:rsidR="00263688" w:rsidRPr="00263688" w:rsidRDefault="00263688" w:rsidP="00263688">
      <w:pPr>
        <w:numPr>
          <w:ilvl w:val="0"/>
          <w:numId w:val="160"/>
        </w:num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véhicule une «mythologie» immuable et stéréotypée,</w:t>
      </w:r>
    </w:p>
    <w:p w:rsidR="00263688" w:rsidRPr="00263688" w:rsidRDefault="00263688" w:rsidP="00263688">
      <w:pPr>
        <w:numPr>
          <w:ilvl w:val="0"/>
          <w:numId w:val="160"/>
        </w:num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un réductionnisme important,</w:t>
      </w:r>
    </w:p>
    <w:p w:rsidR="00263688" w:rsidRPr="00263688" w:rsidRDefault="00263688" w:rsidP="00263688">
      <w:pPr>
        <w:numPr>
          <w:ilvl w:val="0"/>
          <w:numId w:val="160"/>
        </w:num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l’occultation des variables économiques,</w:t>
      </w:r>
    </w:p>
    <w:p w:rsidR="00263688" w:rsidRPr="00263688" w:rsidRDefault="00263688" w:rsidP="00263688">
      <w:pPr>
        <w:numPr>
          <w:ilvl w:val="0"/>
          <w:numId w:val="160"/>
        </w:num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l’occultation de l’importance des règles,</w:t>
      </w:r>
    </w:p>
    <w:p w:rsidR="00263688" w:rsidRPr="00263688" w:rsidRDefault="00263688" w:rsidP="00263688">
      <w:pPr>
        <w:numPr>
          <w:ilvl w:val="0"/>
          <w:numId w:val="160"/>
        </w:num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incapacité à rendre compte pertinemment de certaines réalités objectives.</w:t>
      </w:r>
    </w:p>
    <w:p w:rsidR="00263688" w:rsidRPr="00263688" w:rsidRDefault="00263688" w:rsidP="00263688">
      <w:pPr>
        <w:spacing w:before="100" w:beforeAutospacing="1" w:after="100" w:afterAutospacing="1" w:line="240" w:lineRule="auto"/>
        <w:outlineLvl w:val="2"/>
        <w:rPr>
          <w:rFonts w:ascii="Verdana" w:eastAsia="Times New Roman" w:hAnsi="Verdana" w:cs="Times New Roman"/>
          <w:b/>
          <w:bCs/>
          <w:color w:val="023669"/>
          <w:sz w:val="27"/>
          <w:szCs w:val="27"/>
          <w:lang w:eastAsia="fr-FR"/>
        </w:rPr>
      </w:pPr>
      <w:r w:rsidRPr="00263688">
        <w:rPr>
          <w:rFonts w:ascii="Verdana" w:eastAsia="Times New Roman" w:hAnsi="Verdana" w:cs="Times New Roman"/>
          <w:b/>
          <w:bCs/>
          <w:color w:val="023669"/>
          <w:sz w:val="27"/>
          <w:szCs w:val="27"/>
          <w:lang w:eastAsia="fr-FR"/>
        </w:rPr>
        <w:t>10.2.6.1 Véhicule d’une « mythologie » immuable et stéréotypée</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Les culturalistes cherchent à établir une typologie de valeurs ou logiques nationales «profondément ancrées dans l’histoire des peuples», «éléments structuraux traversant les siècles».</w:t>
      </w:r>
      <w:r w:rsidRPr="00263688">
        <w:rPr>
          <w:rFonts w:ascii="Verdana" w:eastAsia="Times New Roman" w:hAnsi="Verdana" w:cs="Times New Roman"/>
          <w:sz w:val="20"/>
          <w:szCs w:val="20"/>
          <w:lang w:eastAsia="fr-FR"/>
        </w:rPr>
        <w:br/>
        <w:t>Valeurs de masculinité, etc. pour HOFSTEDE;</w:t>
      </w:r>
      <w:r w:rsidRPr="00263688">
        <w:rPr>
          <w:rFonts w:ascii="Verdana" w:eastAsia="Times New Roman" w:hAnsi="Verdana" w:cs="Times New Roman"/>
          <w:sz w:val="20"/>
          <w:szCs w:val="20"/>
          <w:lang w:eastAsia="fr-FR"/>
        </w:rPr>
        <w:br/>
        <w:t>logique de l’honneur, du contrat, du compromis pour D’IRIBARNE.</w:t>
      </w:r>
      <w:r w:rsidRPr="00263688">
        <w:rPr>
          <w:rFonts w:ascii="Verdana" w:eastAsia="Times New Roman" w:hAnsi="Verdana" w:cs="Times New Roman"/>
          <w:sz w:val="20"/>
          <w:szCs w:val="20"/>
          <w:lang w:eastAsia="fr-FR"/>
        </w:rPr>
        <w:br/>
        <w:t>Cela conduit à la définition de modèles nationaux stéréotypés dont le mythe ne tient, en gestion, que le temps de la mode qui l’a fait naître (modèle japonais, allemand, suédois, etc.).</w:t>
      </w:r>
    </w:p>
    <w:p w:rsidR="00263688" w:rsidRPr="00263688" w:rsidRDefault="00263688" w:rsidP="00263688">
      <w:pPr>
        <w:spacing w:before="100" w:beforeAutospacing="1" w:after="100" w:afterAutospacing="1" w:line="240" w:lineRule="auto"/>
        <w:outlineLvl w:val="2"/>
        <w:rPr>
          <w:rFonts w:ascii="Verdana" w:eastAsia="Times New Roman" w:hAnsi="Verdana" w:cs="Times New Roman"/>
          <w:b/>
          <w:bCs/>
          <w:color w:val="023669"/>
          <w:sz w:val="27"/>
          <w:szCs w:val="27"/>
          <w:lang w:eastAsia="fr-FR"/>
        </w:rPr>
      </w:pPr>
      <w:r w:rsidRPr="00263688">
        <w:rPr>
          <w:rFonts w:ascii="Verdana" w:eastAsia="Times New Roman" w:hAnsi="Verdana" w:cs="Times New Roman"/>
          <w:b/>
          <w:bCs/>
          <w:color w:val="023669"/>
          <w:sz w:val="27"/>
          <w:szCs w:val="27"/>
          <w:lang w:eastAsia="fr-FR"/>
        </w:rPr>
        <w:t>10.2.6.2 Un réductionnisme important</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lastRenderedPageBreak/>
        <w:t xml:space="preserve">La volonté de tout ramener à une même logique nationale, à des principes ou des valeurs </w:t>
      </w:r>
      <w:proofErr w:type="gramStart"/>
      <w:r w:rsidRPr="00263688">
        <w:rPr>
          <w:rFonts w:ascii="Verdana" w:eastAsia="Times New Roman" w:hAnsi="Verdana" w:cs="Times New Roman"/>
          <w:sz w:val="20"/>
          <w:szCs w:val="20"/>
          <w:lang w:eastAsia="fr-FR"/>
        </w:rPr>
        <w:t>nationaux</w:t>
      </w:r>
      <w:proofErr w:type="gramEnd"/>
      <w:r w:rsidRPr="00263688">
        <w:rPr>
          <w:rFonts w:ascii="Verdana" w:eastAsia="Times New Roman" w:hAnsi="Verdana" w:cs="Times New Roman"/>
          <w:sz w:val="20"/>
          <w:szCs w:val="20"/>
          <w:lang w:eastAsia="fr-FR"/>
        </w:rPr>
        <w:t>, occulte la mise en évidence de l’extrême diversité des modes de gestion et d’organisation au sein d’un même pays.</w:t>
      </w:r>
      <w:r w:rsidRPr="00263688">
        <w:rPr>
          <w:rFonts w:ascii="Verdana" w:eastAsia="Times New Roman" w:hAnsi="Verdana" w:cs="Times New Roman"/>
          <w:sz w:val="20"/>
          <w:szCs w:val="20"/>
          <w:lang w:eastAsia="fr-FR"/>
        </w:rPr>
        <w:br/>
        <w:t>Or il y a plus de différences entre les secteurs de l’imprimerie et de l’automobile en France qu’entre des imprimeries françaises et britanniques.</w:t>
      </w:r>
    </w:p>
    <w:p w:rsidR="00263688" w:rsidRPr="00263688" w:rsidRDefault="00263688" w:rsidP="00263688">
      <w:pPr>
        <w:spacing w:before="100" w:beforeAutospacing="1" w:after="100" w:afterAutospacing="1" w:line="240" w:lineRule="auto"/>
        <w:outlineLvl w:val="2"/>
        <w:rPr>
          <w:rFonts w:ascii="Verdana" w:eastAsia="Times New Roman" w:hAnsi="Verdana" w:cs="Times New Roman"/>
          <w:b/>
          <w:bCs/>
          <w:color w:val="023669"/>
          <w:sz w:val="27"/>
          <w:szCs w:val="27"/>
          <w:lang w:eastAsia="fr-FR"/>
        </w:rPr>
      </w:pPr>
      <w:r w:rsidRPr="00263688">
        <w:rPr>
          <w:rFonts w:ascii="Verdana" w:eastAsia="Times New Roman" w:hAnsi="Verdana" w:cs="Times New Roman"/>
          <w:b/>
          <w:bCs/>
          <w:color w:val="023669"/>
          <w:sz w:val="27"/>
          <w:szCs w:val="27"/>
          <w:lang w:eastAsia="fr-FR"/>
        </w:rPr>
        <w:t>10.2.6.3 Occultation de l’importance des règles</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Puisque c’est la culture nationale qui serait à la base des règles, on peut se contenter de n’étudier que celle-ci, sans se préoccuper de préciser les règles en jeu, ni, ce qui est impensable ici, comment les individus se meuvent dedans et «jouent» avec elles.</w:t>
      </w:r>
      <w:r w:rsidRPr="00263688">
        <w:rPr>
          <w:rFonts w:ascii="Verdana" w:eastAsia="Times New Roman" w:hAnsi="Verdana" w:cs="Times New Roman"/>
          <w:sz w:val="20"/>
          <w:szCs w:val="20"/>
          <w:lang w:eastAsia="fr-FR"/>
        </w:rPr>
        <w:br/>
        <w:t>Par ailleurs on se rend compte que les règles changent au fil du temps (peu compatible avec l’immuabilité de la culture qui leur donnerait naissance).</w:t>
      </w:r>
    </w:p>
    <w:p w:rsidR="00263688" w:rsidRPr="00263688" w:rsidRDefault="00263688" w:rsidP="00263688">
      <w:pPr>
        <w:spacing w:before="100" w:beforeAutospacing="1" w:after="100" w:afterAutospacing="1" w:line="240" w:lineRule="auto"/>
        <w:outlineLvl w:val="2"/>
        <w:rPr>
          <w:rFonts w:ascii="Verdana" w:eastAsia="Times New Roman" w:hAnsi="Verdana" w:cs="Times New Roman"/>
          <w:b/>
          <w:bCs/>
          <w:color w:val="023669"/>
          <w:sz w:val="27"/>
          <w:szCs w:val="27"/>
          <w:lang w:eastAsia="fr-FR"/>
        </w:rPr>
      </w:pPr>
      <w:r w:rsidRPr="00263688">
        <w:rPr>
          <w:rFonts w:ascii="Verdana" w:eastAsia="Times New Roman" w:hAnsi="Verdana" w:cs="Times New Roman"/>
          <w:b/>
          <w:bCs/>
          <w:color w:val="023669"/>
          <w:sz w:val="27"/>
          <w:szCs w:val="27"/>
          <w:lang w:eastAsia="fr-FR"/>
        </w:rPr>
        <w:t xml:space="preserve">10.2.6.4 Incapacité </w:t>
      </w:r>
      <w:proofErr w:type="gramStart"/>
      <w:r w:rsidRPr="00263688">
        <w:rPr>
          <w:rFonts w:ascii="Verdana" w:eastAsia="Times New Roman" w:hAnsi="Verdana" w:cs="Times New Roman"/>
          <w:b/>
          <w:bCs/>
          <w:color w:val="023669"/>
          <w:sz w:val="27"/>
          <w:szCs w:val="27"/>
          <w:lang w:eastAsia="fr-FR"/>
        </w:rPr>
        <w:t>a</w:t>
      </w:r>
      <w:proofErr w:type="gramEnd"/>
      <w:r w:rsidRPr="00263688">
        <w:rPr>
          <w:rFonts w:ascii="Verdana" w:eastAsia="Times New Roman" w:hAnsi="Verdana" w:cs="Times New Roman"/>
          <w:b/>
          <w:bCs/>
          <w:color w:val="023669"/>
          <w:sz w:val="27"/>
          <w:szCs w:val="27"/>
          <w:lang w:eastAsia="fr-FR"/>
        </w:rPr>
        <w:t xml:space="preserve"> rendre compte de certaines réalités objectives</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Selon l’interprétation culturaliste, parmi les quelques valeurs qui caractérisent une culture nationale, certaines faciliteraient des comportements conflictuels.</w:t>
      </w:r>
      <w:r w:rsidRPr="00263688">
        <w:rPr>
          <w:rFonts w:ascii="Verdana" w:eastAsia="Times New Roman" w:hAnsi="Verdana" w:cs="Times New Roman"/>
          <w:sz w:val="20"/>
          <w:szCs w:val="20"/>
          <w:lang w:eastAsia="fr-FR"/>
        </w:rPr>
        <w:br/>
        <w:t>Par exemple, selon HOFSTEDE, «les pays masculins (anglo-saxons) seraient plus conflictuels que les pays féminins (pays scandinaves)». Une analyse pays par pays laisse perplexe quant à cette hypothèse.</w:t>
      </w:r>
    </w:p>
    <w:p w:rsidR="00263688" w:rsidRPr="00263688" w:rsidRDefault="00263688" w:rsidP="00263688">
      <w:pPr>
        <w:spacing w:before="100" w:beforeAutospacing="1" w:after="100" w:afterAutospacing="1" w:line="240" w:lineRule="auto"/>
        <w:outlineLvl w:val="0"/>
        <w:rPr>
          <w:rFonts w:ascii="Times New Roman" w:eastAsia="Times New Roman" w:hAnsi="Times New Roman" w:cs="Times New Roman"/>
          <w:b/>
          <w:bCs/>
          <w:color w:val="FF6500"/>
          <w:kern w:val="36"/>
          <w:sz w:val="48"/>
          <w:szCs w:val="48"/>
          <w:lang w:eastAsia="fr-FR"/>
        </w:rPr>
      </w:pPr>
      <w:r w:rsidRPr="00263688">
        <w:rPr>
          <w:rFonts w:ascii="Verdana" w:eastAsia="Times New Roman" w:hAnsi="Verdana" w:cs="Times New Roman"/>
          <w:b/>
          <w:bCs/>
          <w:color w:val="FF6500"/>
          <w:kern w:val="36"/>
          <w:sz w:val="27"/>
          <w:szCs w:val="27"/>
          <w:lang w:eastAsia="fr-FR"/>
        </w:rPr>
        <w:t>Conclusion</w:t>
      </w:r>
      <w:r w:rsidRPr="00263688">
        <w:rPr>
          <w:rFonts w:ascii="Times New Roman" w:eastAsia="Times New Roman" w:hAnsi="Times New Roman" w:cs="Times New Roman"/>
          <w:b/>
          <w:bCs/>
          <w:color w:val="FF6500"/>
          <w:kern w:val="36"/>
          <w:sz w:val="48"/>
          <w:szCs w:val="48"/>
          <w:lang w:eastAsia="fr-FR"/>
        </w:rPr>
        <w:t xml:space="preserve"> </w:t>
      </w:r>
    </w:p>
    <w:p w:rsidR="00263688" w:rsidRPr="00263688" w:rsidRDefault="00263688" w:rsidP="00263688">
      <w:pPr>
        <w:spacing w:after="0" w:line="240" w:lineRule="auto"/>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L’internationalisation de l’économie et des entreprises a conduit ces dernières à s’interroger sur la possibilité d’internationaliser leur GRH.</w:t>
      </w:r>
      <w:r w:rsidRPr="00263688">
        <w:rPr>
          <w:rFonts w:ascii="Verdana" w:eastAsia="Times New Roman" w:hAnsi="Verdana" w:cs="Times New Roman"/>
          <w:sz w:val="20"/>
          <w:szCs w:val="20"/>
          <w:lang w:eastAsia="fr-FR"/>
        </w:rPr>
        <w:br/>
        <w:t>Après une tentative d’explication des difficultés rencontrées par la notion de culture nationale, on se rend compte que ce sont d’abord les règles nationales qui contraignent fortement les entreprises.</w:t>
      </w:r>
      <w:r w:rsidRPr="00263688">
        <w:rPr>
          <w:rFonts w:ascii="Verdana" w:eastAsia="Times New Roman" w:hAnsi="Verdana" w:cs="Times New Roman"/>
          <w:sz w:val="20"/>
          <w:szCs w:val="20"/>
          <w:lang w:eastAsia="fr-FR"/>
        </w:rPr>
        <w:br/>
        <w:t>Dès lors, en attendant la création de règles sociales supranationales, les entreprises internationales sont limitées à l’internationalisation de leurs pratiques de GRH dans l’esprit (individualisation, évaluation, etc.) au sein de ces contraintes.</w:t>
      </w:r>
      <w:r w:rsidRPr="00263688">
        <w:rPr>
          <w:rFonts w:ascii="Verdana" w:eastAsia="Times New Roman" w:hAnsi="Verdana" w:cs="Times New Roman"/>
          <w:sz w:val="20"/>
          <w:szCs w:val="20"/>
          <w:lang w:eastAsia="fr-FR"/>
        </w:rPr>
        <w:br/>
        <w:t>Seule l’expatriation reste le domaine privilégié d’une véritable GIRH.</w:t>
      </w:r>
      <w:r w:rsidRPr="00263688">
        <w:rPr>
          <w:rFonts w:ascii="Verdana" w:eastAsia="Times New Roman" w:hAnsi="Verdana" w:cs="Times New Roman"/>
          <w:sz w:val="20"/>
          <w:szCs w:val="20"/>
          <w:lang w:eastAsia="fr-FR"/>
        </w:rPr>
        <w:br/>
        <w:t xml:space="preserve">Même si, on note cependant, une certaine constance </w:t>
      </w:r>
      <w:proofErr w:type="spellStart"/>
      <w:r w:rsidRPr="00263688">
        <w:rPr>
          <w:rFonts w:ascii="Verdana" w:eastAsia="Times New Roman" w:hAnsi="Verdana" w:cs="Times New Roman"/>
          <w:sz w:val="20"/>
          <w:szCs w:val="20"/>
          <w:lang w:eastAsia="fr-FR"/>
        </w:rPr>
        <w:t>entermes</w:t>
      </w:r>
      <w:proofErr w:type="spellEnd"/>
      <w:r w:rsidRPr="00263688">
        <w:rPr>
          <w:rFonts w:ascii="Verdana" w:eastAsia="Times New Roman" w:hAnsi="Verdana" w:cs="Times New Roman"/>
          <w:sz w:val="20"/>
          <w:szCs w:val="20"/>
          <w:lang w:eastAsia="fr-FR"/>
        </w:rPr>
        <w:t xml:space="preserve"> de</w:t>
      </w:r>
      <w:r w:rsidRPr="00263688">
        <w:rPr>
          <w:rFonts w:ascii="Verdana" w:eastAsia="Times New Roman" w:hAnsi="Verdana" w:cs="Times New Roman"/>
          <w:b/>
          <w:bCs/>
          <w:sz w:val="20"/>
          <w:szCs w:val="20"/>
          <w:lang w:eastAsia="fr-FR"/>
        </w:rPr>
        <w:t xml:space="preserve"> facteurs de convergence: </w:t>
      </w:r>
      <w:r w:rsidRPr="00263688">
        <w:rPr>
          <w:rFonts w:ascii="Verdana" w:eastAsia="Times New Roman" w:hAnsi="Verdana" w:cs="Times New Roman"/>
          <w:sz w:val="20"/>
          <w:szCs w:val="20"/>
          <w:lang w:eastAsia="fr-FR"/>
        </w:rPr>
        <w:t xml:space="preserve">NTIC, standardisation des systèmes de formation et développement d’institutions </w:t>
      </w:r>
      <w:proofErr w:type="spellStart"/>
      <w:r w:rsidRPr="00263688">
        <w:rPr>
          <w:rFonts w:ascii="Verdana" w:eastAsia="Times New Roman" w:hAnsi="Verdana" w:cs="Times New Roman"/>
          <w:sz w:val="20"/>
          <w:szCs w:val="20"/>
          <w:lang w:eastAsia="fr-FR"/>
        </w:rPr>
        <w:t>supra-nationales</w:t>
      </w:r>
      <w:proofErr w:type="spellEnd"/>
      <w:r w:rsidRPr="00263688">
        <w:rPr>
          <w:rFonts w:ascii="Verdana" w:eastAsia="Times New Roman" w:hAnsi="Verdana" w:cs="Times New Roman"/>
          <w:sz w:val="20"/>
          <w:szCs w:val="20"/>
          <w:lang w:eastAsia="fr-FR"/>
        </w:rPr>
        <w:t xml:space="preserve"> (UE, OMC, OCDE, BCE etc.) et de </w:t>
      </w:r>
      <w:r w:rsidRPr="00263688">
        <w:rPr>
          <w:rFonts w:ascii="Verdana" w:eastAsia="Times New Roman" w:hAnsi="Verdana" w:cs="Times New Roman"/>
          <w:b/>
          <w:bCs/>
          <w:sz w:val="20"/>
          <w:szCs w:val="20"/>
          <w:lang w:eastAsia="fr-FR"/>
        </w:rPr>
        <w:t>facteurs de divergence: i</w:t>
      </w:r>
      <w:r w:rsidRPr="00263688">
        <w:rPr>
          <w:rFonts w:ascii="Verdana" w:eastAsia="Times New Roman" w:hAnsi="Verdana" w:cs="Times New Roman"/>
          <w:sz w:val="20"/>
          <w:szCs w:val="20"/>
          <w:lang w:eastAsia="fr-FR"/>
        </w:rPr>
        <w:t>ntensification de la concurrence incitant à développer des avantages concurrentiels s’appuyant sur les spécificités; incitation des entreprises, régions et Etats à accroître leurs particularités locales (réglementation).</w:t>
      </w:r>
      <w:r w:rsidRPr="00263688">
        <w:rPr>
          <w:rFonts w:ascii="Verdana" w:eastAsia="Times New Roman" w:hAnsi="Verdana" w:cs="Times New Roman"/>
          <w:sz w:val="24"/>
          <w:szCs w:val="24"/>
          <w:lang w:eastAsia="fr-FR"/>
        </w:rPr>
        <w:t xml:space="preserve"> </w:t>
      </w:r>
    </w:p>
    <w:p w:rsidR="00263688" w:rsidRPr="00263688" w:rsidRDefault="00263688" w:rsidP="00263688">
      <w:pPr>
        <w:spacing w:before="100" w:beforeAutospacing="1" w:after="100" w:afterAutospacing="1" w:line="240" w:lineRule="auto"/>
        <w:outlineLvl w:val="0"/>
        <w:rPr>
          <w:rFonts w:ascii="Verdana" w:eastAsia="Times New Roman" w:hAnsi="Verdana" w:cs="Times New Roman"/>
          <w:b/>
          <w:bCs/>
          <w:color w:val="FF6500"/>
          <w:kern w:val="36"/>
          <w:sz w:val="48"/>
          <w:szCs w:val="48"/>
          <w:lang w:eastAsia="fr-FR"/>
        </w:rPr>
      </w:pPr>
      <w:r w:rsidRPr="00263688">
        <w:rPr>
          <w:rFonts w:ascii="Verdana" w:eastAsia="Times New Roman" w:hAnsi="Verdana" w:cs="Times New Roman"/>
          <w:b/>
          <w:bCs/>
          <w:color w:val="FF6500"/>
          <w:kern w:val="36"/>
          <w:sz w:val="27"/>
          <w:szCs w:val="27"/>
          <w:lang w:eastAsia="fr-FR"/>
        </w:rPr>
        <w:t>Pour aller plus loin</w:t>
      </w:r>
    </w:p>
    <w:p w:rsidR="00263688" w:rsidRPr="00263688" w:rsidRDefault="00263688" w:rsidP="00263688">
      <w:pPr>
        <w:spacing w:before="100" w:beforeAutospacing="1" w:after="100" w:afterAutospacing="1" w:line="240" w:lineRule="auto"/>
        <w:outlineLvl w:val="1"/>
        <w:rPr>
          <w:rFonts w:ascii="Verdana" w:eastAsia="Times New Roman" w:hAnsi="Verdana" w:cs="Times New Roman"/>
          <w:b/>
          <w:bCs/>
          <w:color w:val="076711"/>
          <w:sz w:val="36"/>
          <w:szCs w:val="36"/>
          <w:lang w:eastAsia="fr-FR"/>
        </w:rPr>
      </w:pPr>
      <w:r w:rsidRPr="00263688">
        <w:rPr>
          <w:rFonts w:ascii="Verdana" w:eastAsia="Times New Roman" w:hAnsi="Verdana" w:cs="Times New Roman"/>
          <w:b/>
          <w:bCs/>
          <w:color w:val="076711"/>
          <w:sz w:val="27"/>
          <w:szCs w:val="27"/>
          <w:lang w:eastAsia="fr-FR"/>
        </w:rPr>
        <w:t>L’approche par les personnes</w:t>
      </w:r>
    </w:p>
    <w:p w:rsidR="00263688" w:rsidRPr="00263688" w:rsidRDefault="00263688" w:rsidP="00263688">
      <w:pPr>
        <w:spacing w:after="0" w:line="240" w:lineRule="auto"/>
        <w:jc w:val="both"/>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L’internationalisation des activités de l’entreprise et des PME-PMI, en particulier a des conséquences sur le travail de plusieurs personnels.</w:t>
      </w:r>
      <w:r w:rsidRPr="00263688">
        <w:rPr>
          <w:rFonts w:ascii="Verdana" w:eastAsia="Times New Roman" w:hAnsi="Verdana" w:cs="Times New Roman"/>
          <w:sz w:val="24"/>
          <w:szCs w:val="24"/>
          <w:lang w:eastAsia="fr-FR"/>
        </w:rPr>
        <w:br/>
      </w:r>
      <w:r w:rsidRPr="00263688">
        <w:rPr>
          <w:rFonts w:ascii="Verdana" w:eastAsia="Times New Roman" w:hAnsi="Verdana" w:cs="Times New Roman"/>
          <w:sz w:val="24"/>
          <w:szCs w:val="24"/>
          <w:lang w:eastAsia="fr-FR"/>
        </w:rPr>
        <w:br/>
      </w:r>
      <w:r w:rsidRPr="00263688">
        <w:rPr>
          <w:rFonts w:ascii="Verdana" w:eastAsia="Times New Roman" w:hAnsi="Verdana" w:cs="Times New Roman"/>
          <w:sz w:val="20"/>
          <w:szCs w:val="20"/>
          <w:lang w:eastAsia="fr-FR"/>
        </w:rPr>
        <w:t xml:space="preserve">On peut alors parler </w:t>
      </w:r>
      <w:proofErr w:type="gramStart"/>
      <w:r w:rsidRPr="00263688">
        <w:rPr>
          <w:rFonts w:ascii="Verdana" w:eastAsia="Times New Roman" w:hAnsi="Verdana" w:cs="Times New Roman"/>
          <w:sz w:val="20"/>
          <w:szCs w:val="20"/>
          <w:lang w:eastAsia="fr-FR"/>
        </w:rPr>
        <w:t>:</w:t>
      </w:r>
      <w:proofErr w:type="gramEnd"/>
      <w:r w:rsidRPr="00263688">
        <w:rPr>
          <w:rFonts w:ascii="Verdana" w:eastAsia="Times New Roman" w:hAnsi="Verdana" w:cs="Times New Roman"/>
          <w:sz w:val="20"/>
          <w:szCs w:val="20"/>
          <w:lang w:eastAsia="fr-FR"/>
        </w:rPr>
        <w:br/>
      </w:r>
      <w:r w:rsidRPr="00263688">
        <w:rPr>
          <w:rFonts w:ascii="Verdana" w:eastAsia="Times New Roman" w:hAnsi="Verdana" w:cs="Times New Roman"/>
          <w:sz w:val="20"/>
          <w:szCs w:val="20"/>
          <w:lang w:eastAsia="fr-FR"/>
        </w:rPr>
        <w:br/>
      </w:r>
      <w:r w:rsidRPr="00263688">
        <w:rPr>
          <w:rFonts w:ascii="Verdana" w:eastAsia="Times New Roman" w:hAnsi="Verdana" w:cs="Times New Roman"/>
          <w:b/>
          <w:bCs/>
          <w:sz w:val="20"/>
          <w:szCs w:val="20"/>
          <w:lang w:eastAsia="fr-FR"/>
        </w:rPr>
        <w:t>d’experts</w:t>
      </w:r>
      <w:r w:rsidRPr="00263688">
        <w:rPr>
          <w:rFonts w:ascii="Times New Roman" w:eastAsia="Times New Roman" w:hAnsi="Times New Roman" w:cs="Times New Roman"/>
          <w:sz w:val="24"/>
          <w:szCs w:val="24"/>
          <w:lang w:eastAsia="fr-FR"/>
        </w:rPr>
        <w:t xml:space="preserve"> </w:t>
      </w:r>
    </w:p>
    <w:p w:rsidR="00263688" w:rsidRPr="00263688" w:rsidRDefault="00263688" w:rsidP="00263688">
      <w:pPr>
        <w:numPr>
          <w:ilvl w:val="0"/>
          <w:numId w:val="161"/>
        </w:num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Ils détiennent une compétence spécifique dans l’entreprise ;</w:t>
      </w:r>
    </w:p>
    <w:p w:rsidR="00263688" w:rsidRPr="00263688" w:rsidRDefault="00263688" w:rsidP="00263688">
      <w:pPr>
        <w:numPr>
          <w:ilvl w:val="0"/>
          <w:numId w:val="161"/>
        </w:num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lastRenderedPageBreak/>
        <w:t>Ils exercent leurs activités là où elle est nécessaire quel que soit le pays d’implantation de l’entreprise.</w:t>
      </w:r>
    </w:p>
    <w:p w:rsidR="00263688" w:rsidRPr="00263688" w:rsidRDefault="00263688" w:rsidP="00263688">
      <w:pPr>
        <w:spacing w:after="0" w:line="240" w:lineRule="auto"/>
        <w:jc w:val="both"/>
        <w:rPr>
          <w:rFonts w:ascii="Times New Roman" w:eastAsia="Times New Roman" w:hAnsi="Times New Roman" w:cs="Times New Roman"/>
          <w:sz w:val="24"/>
          <w:szCs w:val="24"/>
          <w:lang w:eastAsia="fr-FR"/>
        </w:rPr>
      </w:pPr>
      <w:proofErr w:type="gramStart"/>
      <w:r w:rsidRPr="00263688">
        <w:rPr>
          <w:rFonts w:ascii="Verdana" w:eastAsia="Times New Roman" w:hAnsi="Verdana" w:cs="Times New Roman"/>
          <w:b/>
          <w:bCs/>
          <w:sz w:val="20"/>
          <w:szCs w:val="20"/>
          <w:lang w:eastAsia="fr-FR"/>
        </w:rPr>
        <w:t>d’expatriés</w:t>
      </w:r>
      <w:proofErr w:type="gramEnd"/>
      <w:r w:rsidRPr="00263688">
        <w:rPr>
          <w:rFonts w:ascii="Times New Roman" w:eastAsia="Times New Roman" w:hAnsi="Times New Roman" w:cs="Times New Roman"/>
          <w:sz w:val="24"/>
          <w:szCs w:val="24"/>
          <w:lang w:eastAsia="fr-FR"/>
        </w:rPr>
        <w:t xml:space="preserve"> </w:t>
      </w:r>
    </w:p>
    <w:p w:rsidR="00263688" w:rsidRPr="00263688" w:rsidRDefault="00263688" w:rsidP="00263688">
      <w:pPr>
        <w:numPr>
          <w:ilvl w:val="0"/>
          <w:numId w:val="162"/>
        </w:num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Ce sont des personnes envoyées pour un temps relativement long dans une entité à l’étranger ;</w:t>
      </w:r>
    </w:p>
    <w:p w:rsidR="00263688" w:rsidRPr="00263688" w:rsidRDefault="00263688" w:rsidP="00263688">
      <w:pPr>
        <w:numPr>
          <w:ilvl w:val="0"/>
          <w:numId w:val="162"/>
        </w:num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Ces personnes sont en général rémunérées et gérées depuis la maison mère à laquelle ils continuent d’appartenir.</w:t>
      </w:r>
    </w:p>
    <w:p w:rsidR="00263688" w:rsidRPr="00263688" w:rsidRDefault="00263688" w:rsidP="00263688">
      <w:pPr>
        <w:numPr>
          <w:ilvl w:val="0"/>
          <w:numId w:val="162"/>
        </w:num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Deux raisons conduisent à leur utilisation :</w:t>
      </w:r>
      <w:r w:rsidRPr="00263688">
        <w:rPr>
          <w:rFonts w:ascii="Times New Roman" w:eastAsia="Times New Roman" w:hAnsi="Times New Roman" w:cs="Times New Roman"/>
          <w:sz w:val="24"/>
          <w:szCs w:val="24"/>
          <w:lang w:eastAsia="fr-FR"/>
        </w:rPr>
        <w:t xml:space="preserve"> </w:t>
      </w:r>
    </w:p>
    <w:p w:rsidR="00263688" w:rsidRPr="00263688" w:rsidRDefault="00263688" w:rsidP="00263688">
      <w:pPr>
        <w:numPr>
          <w:ilvl w:val="1"/>
          <w:numId w:val="162"/>
        </w:num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le manque de compétence dans l’entité à l’étranger ;</w:t>
      </w:r>
    </w:p>
    <w:p w:rsidR="00263688" w:rsidRPr="00263688" w:rsidRDefault="00263688" w:rsidP="00263688">
      <w:pPr>
        <w:numPr>
          <w:ilvl w:val="1"/>
          <w:numId w:val="162"/>
        </w:num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la capacité de la maison mère de fournir celle-ci.</w:t>
      </w:r>
    </w:p>
    <w:p w:rsidR="00263688" w:rsidRPr="00263688" w:rsidRDefault="00263688" w:rsidP="00263688">
      <w:pPr>
        <w:numPr>
          <w:ilvl w:val="0"/>
          <w:numId w:val="162"/>
        </w:num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Leur gestion pose trois types de problèmes :</w:t>
      </w:r>
    </w:p>
    <w:p w:rsidR="00263688" w:rsidRPr="00263688" w:rsidRDefault="00263688" w:rsidP="00263688">
      <w:pPr>
        <w:numPr>
          <w:ilvl w:val="1"/>
          <w:numId w:val="162"/>
        </w:num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la sélection des personnes adéquates ;</w:t>
      </w:r>
    </w:p>
    <w:p w:rsidR="00263688" w:rsidRPr="00263688" w:rsidRDefault="00263688" w:rsidP="00263688">
      <w:pPr>
        <w:numPr>
          <w:ilvl w:val="1"/>
          <w:numId w:val="162"/>
        </w:num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la gestion courante ;</w:t>
      </w:r>
    </w:p>
    <w:p w:rsidR="00263688" w:rsidRPr="00263688" w:rsidRDefault="00263688" w:rsidP="00263688">
      <w:pPr>
        <w:numPr>
          <w:ilvl w:val="1"/>
          <w:numId w:val="162"/>
        </w:num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la gestion de leur carrière et en particulier le retour à la maison mère.</w:t>
      </w:r>
    </w:p>
    <w:p w:rsidR="00263688" w:rsidRPr="00263688" w:rsidRDefault="00263688" w:rsidP="00263688">
      <w:pPr>
        <w:spacing w:after="0" w:line="240" w:lineRule="auto"/>
        <w:jc w:val="both"/>
        <w:rPr>
          <w:rFonts w:ascii="Times New Roman" w:eastAsia="Times New Roman" w:hAnsi="Times New Roman" w:cs="Times New Roman"/>
          <w:sz w:val="24"/>
          <w:szCs w:val="24"/>
          <w:lang w:eastAsia="fr-FR"/>
        </w:rPr>
      </w:pPr>
      <w:proofErr w:type="gramStart"/>
      <w:r w:rsidRPr="00263688">
        <w:rPr>
          <w:rFonts w:ascii="Verdana" w:eastAsia="Times New Roman" w:hAnsi="Verdana" w:cs="Times New Roman"/>
          <w:b/>
          <w:bCs/>
          <w:sz w:val="20"/>
          <w:szCs w:val="20"/>
          <w:lang w:eastAsia="fr-FR"/>
        </w:rPr>
        <w:t>d’exposés</w:t>
      </w:r>
      <w:proofErr w:type="gramEnd"/>
      <w:r w:rsidRPr="00263688">
        <w:rPr>
          <w:rFonts w:ascii="Times New Roman" w:eastAsia="Times New Roman" w:hAnsi="Times New Roman" w:cs="Times New Roman"/>
          <w:sz w:val="24"/>
          <w:szCs w:val="24"/>
          <w:lang w:eastAsia="fr-FR"/>
        </w:rPr>
        <w:t xml:space="preserve"> </w:t>
      </w:r>
    </w:p>
    <w:p w:rsidR="00263688" w:rsidRPr="00263688" w:rsidRDefault="00263688" w:rsidP="00263688">
      <w:pPr>
        <w:numPr>
          <w:ilvl w:val="0"/>
          <w:numId w:val="163"/>
        </w:num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Ce sont les personnes, localisées dans leur pays d’origine.</w:t>
      </w:r>
    </w:p>
    <w:p w:rsidR="00263688" w:rsidRPr="00263688" w:rsidRDefault="00263688" w:rsidP="00263688">
      <w:pPr>
        <w:numPr>
          <w:ilvl w:val="0"/>
          <w:numId w:val="163"/>
        </w:num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Ces personnes travaillent sur des problèmes internationaux, avec des personnes et des référentiels totalement internationaux.</w:t>
      </w:r>
    </w:p>
    <w:p w:rsidR="00263688" w:rsidRPr="00263688" w:rsidRDefault="00263688" w:rsidP="00263688">
      <w:pPr>
        <w:numPr>
          <w:ilvl w:val="0"/>
          <w:numId w:val="163"/>
        </w:num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Exemple : un responsable du marketing français de la filiale française d’une multinationale américai</w:t>
      </w:r>
      <w:r w:rsidRPr="00263688">
        <w:rPr>
          <w:rFonts w:ascii="Times New Roman" w:eastAsia="Times New Roman" w:hAnsi="Times New Roman" w:cs="Times New Roman"/>
          <w:sz w:val="20"/>
          <w:szCs w:val="20"/>
          <w:lang w:eastAsia="fr-FR"/>
        </w:rPr>
        <w:t>ne.</w:t>
      </w:r>
    </w:p>
    <w:p w:rsidR="00263688" w:rsidRPr="00263688" w:rsidRDefault="00263688" w:rsidP="00263688">
      <w:pPr>
        <w:spacing w:before="100" w:beforeAutospacing="1" w:after="100" w:afterAutospacing="1" w:line="240" w:lineRule="auto"/>
        <w:outlineLvl w:val="1"/>
        <w:rPr>
          <w:rFonts w:ascii="Verdana" w:eastAsia="Times New Roman" w:hAnsi="Verdana" w:cs="Times New Roman"/>
          <w:b/>
          <w:bCs/>
          <w:color w:val="076711"/>
          <w:sz w:val="36"/>
          <w:szCs w:val="36"/>
          <w:lang w:eastAsia="fr-FR"/>
        </w:rPr>
      </w:pPr>
      <w:r w:rsidRPr="00263688">
        <w:rPr>
          <w:rFonts w:ascii="Verdana" w:eastAsia="Times New Roman" w:hAnsi="Verdana" w:cs="Times New Roman"/>
          <w:b/>
          <w:bCs/>
          <w:color w:val="076711"/>
          <w:sz w:val="27"/>
          <w:szCs w:val="27"/>
          <w:lang w:eastAsia="fr-FR"/>
        </w:rPr>
        <w:t>Les situations résultant de l’internationalisation</w:t>
      </w:r>
    </w:p>
    <w:p w:rsidR="00263688" w:rsidRPr="00263688" w:rsidRDefault="00263688" w:rsidP="00263688">
      <w:pPr>
        <w:spacing w:after="0" w:line="240" w:lineRule="auto"/>
        <w:jc w:val="both"/>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Les situations d’internationalisation peuvent s’apprécier selon une dichotomie :</w:t>
      </w:r>
      <w:r w:rsidRPr="00263688">
        <w:rPr>
          <w:rFonts w:ascii="Times New Roman" w:eastAsia="Times New Roman" w:hAnsi="Times New Roman" w:cs="Times New Roman"/>
          <w:sz w:val="24"/>
          <w:szCs w:val="24"/>
          <w:lang w:eastAsia="fr-FR"/>
        </w:rPr>
        <w:t xml:space="preserve"> </w:t>
      </w:r>
    </w:p>
    <w:p w:rsidR="00263688" w:rsidRPr="00263688" w:rsidRDefault="00263688" w:rsidP="00263688">
      <w:pPr>
        <w:numPr>
          <w:ilvl w:val="0"/>
          <w:numId w:val="164"/>
        </w:num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des personnes qui sont ou non de la même culture ou nationalité que la maison mère ;</w:t>
      </w:r>
    </w:p>
    <w:p w:rsidR="00263688" w:rsidRPr="00263688" w:rsidRDefault="00263688" w:rsidP="00263688">
      <w:pPr>
        <w:numPr>
          <w:ilvl w:val="0"/>
          <w:numId w:val="164"/>
        </w:num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des lieux d’exercice de l’activité qui se situent ou non dans le pays de la maison mère.</w:t>
      </w:r>
    </w:p>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5076825" cy="2000250"/>
            <wp:effectExtent l="19050" t="0" r="9525" b="0"/>
            <wp:docPr id="261" name="Image 261" descr="http://ressources.aunege.fr/nuxeo/site/esupversions/29a2bbfc-7881-489d-84ec-cc4b77f32a6b/GesResHumPda/data/PMEELP0027/tableau_reten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ressources.aunege.fr/nuxeo/site/esupversions/29a2bbfc-7881-489d-84ec-cc4b77f32a6b/GesResHumPda/data/PMEELP0027/tableau_retenir.jpg"/>
                    <pic:cNvPicPr>
                      <a:picLocks noChangeAspect="1" noChangeArrowheads="1"/>
                    </pic:cNvPicPr>
                  </pic:nvPicPr>
                  <pic:blipFill>
                    <a:blip r:embed="rId682" cstate="print"/>
                    <a:srcRect/>
                    <a:stretch>
                      <a:fillRect/>
                    </a:stretch>
                  </pic:blipFill>
                  <pic:spPr bwMode="auto">
                    <a:xfrm>
                      <a:off x="0" y="0"/>
                      <a:ext cx="5076825" cy="2000250"/>
                    </a:xfrm>
                    <a:prstGeom prst="rect">
                      <a:avLst/>
                    </a:prstGeom>
                    <a:noFill/>
                    <a:ln w="9525">
                      <a:noFill/>
                      <a:miter lim="800000"/>
                      <a:headEnd/>
                      <a:tailEnd/>
                    </a:ln>
                  </pic:spPr>
                </pic:pic>
              </a:graphicData>
            </a:graphic>
          </wp:inline>
        </w:drawing>
      </w:r>
    </w:p>
    <w:p w:rsidR="00263688" w:rsidRPr="00263688" w:rsidRDefault="00263688" w:rsidP="00263688">
      <w:pPr>
        <w:spacing w:after="0" w:line="240" w:lineRule="auto"/>
        <w:rPr>
          <w:rFonts w:ascii="Times New Roman" w:eastAsia="Times New Roman" w:hAnsi="Times New Roman" w:cs="Times New Roman"/>
          <w:sz w:val="24"/>
          <w:szCs w:val="24"/>
          <w:lang w:eastAsia="fr-FR"/>
        </w:rPr>
      </w:pPr>
    </w:p>
    <w:p w:rsidR="00263688" w:rsidRPr="00263688" w:rsidRDefault="00263688" w:rsidP="00263688">
      <w:pPr>
        <w:spacing w:after="0" w:line="240" w:lineRule="auto"/>
        <w:jc w:val="both"/>
        <w:rPr>
          <w:rFonts w:ascii="Times New Roman" w:eastAsia="Times New Roman" w:hAnsi="Times New Roman" w:cs="Times New Roman"/>
          <w:sz w:val="24"/>
          <w:szCs w:val="24"/>
          <w:lang w:eastAsia="fr-FR"/>
        </w:rPr>
      </w:pPr>
      <w:r w:rsidRPr="00263688">
        <w:rPr>
          <w:rFonts w:ascii="Verdana" w:eastAsia="Times New Roman" w:hAnsi="Verdana" w:cs="Times New Roman"/>
          <w:b/>
          <w:bCs/>
          <w:sz w:val="20"/>
          <w:szCs w:val="20"/>
          <w:lang w:eastAsia="fr-FR"/>
        </w:rPr>
        <w:t>Le cadre II</w:t>
      </w:r>
      <w:r w:rsidRPr="00263688">
        <w:rPr>
          <w:rFonts w:ascii="Verdana" w:eastAsia="Times New Roman" w:hAnsi="Verdana" w:cs="Times New Roman"/>
          <w:sz w:val="20"/>
          <w:szCs w:val="20"/>
          <w:lang w:eastAsia="fr-FR"/>
        </w:rPr>
        <w:t xml:space="preserve"> : situation classique d’implantation à l’étranger ; </w:t>
      </w:r>
      <w:r w:rsidRPr="00263688">
        <w:rPr>
          <w:rFonts w:ascii="Verdana" w:eastAsia="Times New Roman" w:hAnsi="Verdana" w:cs="Times New Roman"/>
          <w:sz w:val="24"/>
          <w:szCs w:val="24"/>
          <w:lang w:eastAsia="fr-FR"/>
        </w:rPr>
        <w:br/>
      </w:r>
      <w:r w:rsidRPr="00263688">
        <w:rPr>
          <w:rFonts w:ascii="Verdana" w:eastAsia="Times New Roman" w:hAnsi="Verdana" w:cs="Times New Roman"/>
          <w:sz w:val="24"/>
          <w:szCs w:val="24"/>
          <w:lang w:eastAsia="fr-FR"/>
        </w:rPr>
        <w:br/>
      </w:r>
      <w:r w:rsidRPr="00263688">
        <w:rPr>
          <w:rFonts w:ascii="Verdana" w:eastAsia="Times New Roman" w:hAnsi="Verdana" w:cs="Times New Roman"/>
          <w:b/>
          <w:bCs/>
          <w:sz w:val="20"/>
          <w:szCs w:val="20"/>
          <w:lang w:eastAsia="fr-FR"/>
        </w:rPr>
        <w:t xml:space="preserve">Le cadre IV </w:t>
      </w:r>
      <w:r w:rsidRPr="00263688">
        <w:rPr>
          <w:rFonts w:ascii="Verdana" w:eastAsia="Times New Roman" w:hAnsi="Verdana" w:cs="Times New Roman"/>
          <w:sz w:val="20"/>
          <w:szCs w:val="20"/>
          <w:lang w:eastAsia="fr-FR"/>
        </w:rPr>
        <w:t>:</w:t>
      </w:r>
      <w:r w:rsidRPr="00263688">
        <w:rPr>
          <w:rFonts w:ascii="Times New Roman" w:eastAsia="Times New Roman" w:hAnsi="Times New Roman" w:cs="Times New Roman"/>
          <w:sz w:val="24"/>
          <w:szCs w:val="24"/>
          <w:lang w:eastAsia="fr-FR"/>
        </w:rPr>
        <w:t xml:space="preserve"> </w:t>
      </w:r>
    </w:p>
    <w:p w:rsidR="00263688" w:rsidRPr="00263688" w:rsidRDefault="00263688" w:rsidP="00263688">
      <w:pPr>
        <w:numPr>
          <w:ilvl w:val="0"/>
          <w:numId w:val="165"/>
        </w:num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Les experts sont des personnes non nationales que la maison mère utilise dans un pays tiers.</w:t>
      </w:r>
    </w:p>
    <w:p w:rsidR="00263688" w:rsidRPr="00263688" w:rsidRDefault="00263688" w:rsidP="00263688">
      <w:pPr>
        <w:numPr>
          <w:ilvl w:val="0"/>
          <w:numId w:val="165"/>
        </w:num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lastRenderedPageBreak/>
        <w:t>Exemple : telle entreprise belge a dans sa filiale canadienne un expert pour l’Afrique centrale.</w:t>
      </w:r>
    </w:p>
    <w:p w:rsidR="00263688" w:rsidRPr="00263688" w:rsidRDefault="00263688" w:rsidP="00263688">
      <w:pPr>
        <w:numPr>
          <w:ilvl w:val="0"/>
          <w:numId w:val="165"/>
        </w:num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 xml:space="preserve">Les « </w:t>
      </w:r>
      <w:proofErr w:type="spellStart"/>
      <w:r w:rsidRPr="00263688">
        <w:rPr>
          <w:rFonts w:ascii="Verdana" w:eastAsia="Times New Roman" w:hAnsi="Verdana" w:cs="Times New Roman"/>
          <w:sz w:val="20"/>
          <w:szCs w:val="20"/>
          <w:lang w:eastAsia="fr-FR"/>
        </w:rPr>
        <w:t>transpatriés</w:t>
      </w:r>
      <w:proofErr w:type="spellEnd"/>
      <w:r w:rsidRPr="00263688">
        <w:rPr>
          <w:rFonts w:ascii="Verdana" w:eastAsia="Times New Roman" w:hAnsi="Verdana" w:cs="Times New Roman"/>
          <w:sz w:val="20"/>
          <w:szCs w:val="20"/>
          <w:lang w:eastAsia="fr-FR"/>
        </w:rPr>
        <w:t xml:space="preserve"> ». Exemple : un indien envoyé par une entreprise américaine en Russie pour y diriger sa filiale.</w:t>
      </w:r>
    </w:p>
    <w:p w:rsidR="00263688" w:rsidRPr="00263688" w:rsidRDefault="00263688" w:rsidP="00263688">
      <w:pPr>
        <w:numPr>
          <w:ilvl w:val="0"/>
          <w:numId w:val="165"/>
        </w:num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Les « locaux » : ce sont les personnes de nationalité locale qu’emploie la maison mère.</w:t>
      </w:r>
    </w:p>
    <w:p w:rsidR="00263688" w:rsidRPr="00263688" w:rsidRDefault="00263688" w:rsidP="00263688">
      <w:pPr>
        <w:spacing w:after="0" w:line="240" w:lineRule="auto"/>
        <w:jc w:val="both"/>
        <w:rPr>
          <w:rFonts w:ascii="Times New Roman" w:eastAsia="Times New Roman" w:hAnsi="Times New Roman" w:cs="Times New Roman"/>
          <w:sz w:val="24"/>
          <w:szCs w:val="24"/>
          <w:lang w:eastAsia="fr-FR"/>
        </w:rPr>
      </w:pPr>
      <w:r w:rsidRPr="00263688">
        <w:rPr>
          <w:rFonts w:ascii="Verdana" w:eastAsia="Times New Roman" w:hAnsi="Verdana" w:cs="Times New Roman"/>
          <w:b/>
          <w:bCs/>
          <w:sz w:val="20"/>
          <w:szCs w:val="20"/>
          <w:lang w:eastAsia="fr-FR"/>
        </w:rPr>
        <w:t>Le cadre III</w:t>
      </w:r>
      <w:r w:rsidRPr="00263688">
        <w:rPr>
          <w:rFonts w:ascii="Verdana" w:eastAsia="Times New Roman" w:hAnsi="Verdana" w:cs="Times New Roman"/>
          <w:sz w:val="20"/>
          <w:szCs w:val="20"/>
          <w:lang w:eastAsia="fr-FR"/>
        </w:rPr>
        <w:t xml:space="preserve"> : </w:t>
      </w:r>
    </w:p>
    <w:p w:rsidR="00263688" w:rsidRPr="00263688" w:rsidRDefault="00263688" w:rsidP="00263688">
      <w:pPr>
        <w:numPr>
          <w:ilvl w:val="0"/>
          <w:numId w:val="166"/>
        </w:num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 xml:space="preserve">La gestion des </w:t>
      </w:r>
      <w:proofErr w:type="spellStart"/>
      <w:r w:rsidRPr="00263688">
        <w:rPr>
          <w:rFonts w:ascii="Verdana" w:eastAsia="Times New Roman" w:hAnsi="Verdana" w:cs="Times New Roman"/>
          <w:sz w:val="20"/>
          <w:szCs w:val="20"/>
          <w:lang w:eastAsia="fr-FR"/>
        </w:rPr>
        <w:t>impatriés</w:t>
      </w:r>
      <w:proofErr w:type="spellEnd"/>
      <w:r w:rsidRPr="00263688">
        <w:rPr>
          <w:rFonts w:ascii="Verdana" w:eastAsia="Times New Roman" w:hAnsi="Verdana" w:cs="Times New Roman"/>
          <w:sz w:val="20"/>
          <w:szCs w:val="20"/>
          <w:lang w:eastAsia="fr-FR"/>
        </w:rPr>
        <w:t xml:space="preserve"> : l’entreprise peut avoir besoin de faire venir dans le pays d’origine des compétences qu’elle ne possède pas.</w:t>
      </w:r>
    </w:p>
    <w:p w:rsidR="00263688" w:rsidRPr="00263688" w:rsidRDefault="00263688" w:rsidP="00263688">
      <w:pPr>
        <w:numPr>
          <w:ilvl w:val="0"/>
          <w:numId w:val="166"/>
        </w:num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Il peut aussi s’agir des personnels qui ont besoin de passer un temps d’apprentissage et/ou d’acculturation dans la maison mère avant de prendre des responsabilités localement.</w:t>
      </w:r>
    </w:p>
    <w:p w:rsidR="00263688" w:rsidRPr="00263688" w:rsidRDefault="00263688" w:rsidP="00263688">
      <w:pPr>
        <w:spacing w:before="100" w:beforeAutospacing="1" w:after="100" w:afterAutospacing="1" w:line="240" w:lineRule="auto"/>
        <w:outlineLvl w:val="1"/>
        <w:rPr>
          <w:rFonts w:ascii="Verdana" w:eastAsia="Times New Roman" w:hAnsi="Verdana" w:cs="Times New Roman"/>
          <w:b/>
          <w:bCs/>
          <w:color w:val="076711"/>
          <w:sz w:val="36"/>
          <w:szCs w:val="36"/>
          <w:lang w:eastAsia="fr-FR"/>
        </w:rPr>
      </w:pPr>
      <w:r w:rsidRPr="00263688">
        <w:rPr>
          <w:rFonts w:ascii="Verdana" w:eastAsia="Times New Roman" w:hAnsi="Verdana" w:cs="Times New Roman"/>
          <w:b/>
          <w:bCs/>
          <w:color w:val="076711"/>
          <w:sz w:val="27"/>
          <w:szCs w:val="27"/>
          <w:lang w:eastAsia="fr-FR"/>
        </w:rPr>
        <w:t>Les distances</w:t>
      </w:r>
    </w:p>
    <w:p w:rsidR="00263688" w:rsidRPr="00263688" w:rsidRDefault="00263688" w:rsidP="00263688">
      <w:pPr>
        <w:spacing w:after="0" w:line="240" w:lineRule="auto"/>
        <w:jc w:val="both"/>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L’internationalisation des activités = notion de distance à différents niveaux : géographique, culturelle, structurelle.</w:t>
      </w:r>
      <w:r w:rsidRPr="00263688">
        <w:rPr>
          <w:rFonts w:ascii="Verdana" w:eastAsia="Times New Roman" w:hAnsi="Verdana" w:cs="Times New Roman"/>
          <w:sz w:val="24"/>
          <w:szCs w:val="24"/>
          <w:lang w:eastAsia="fr-FR"/>
        </w:rPr>
        <w:br/>
      </w:r>
      <w:r w:rsidRPr="00263688">
        <w:rPr>
          <w:rFonts w:ascii="Verdana" w:eastAsia="Times New Roman" w:hAnsi="Verdana" w:cs="Times New Roman"/>
          <w:sz w:val="24"/>
          <w:szCs w:val="24"/>
          <w:lang w:eastAsia="fr-FR"/>
        </w:rPr>
        <w:br/>
      </w:r>
      <w:r w:rsidRPr="00263688">
        <w:rPr>
          <w:rFonts w:ascii="Verdana" w:eastAsia="Times New Roman" w:hAnsi="Verdana" w:cs="Times New Roman"/>
          <w:b/>
          <w:bCs/>
          <w:sz w:val="20"/>
          <w:szCs w:val="20"/>
          <w:lang w:eastAsia="fr-FR"/>
        </w:rPr>
        <w:t>A. LA DISTANCE GEOGRAPHIQUE</w:t>
      </w:r>
      <w:r w:rsidRPr="00263688">
        <w:rPr>
          <w:rFonts w:ascii="Verdana" w:eastAsia="Times New Roman" w:hAnsi="Verdana" w:cs="Times New Roman"/>
          <w:sz w:val="20"/>
          <w:szCs w:val="20"/>
          <w:lang w:eastAsia="fr-FR"/>
        </w:rPr>
        <w:t xml:space="preserve"> = problème de la relation managériale et de la localisation des activités de gestion.</w:t>
      </w:r>
      <w:r w:rsidRPr="00263688">
        <w:rPr>
          <w:rFonts w:ascii="Verdana" w:eastAsia="Times New Roman" w:hAnsi="Verdana" w:cs="Times New Roman"/>
          <w:sz w:val="24"/>
          <w:szCs w:val="24"/>
          <w:lang w:eastAsia="fr-FR"/>
        </w:rPr>
        <w:br/>
      </w:r>
      <w:r w:rsidRPr="00263688">
        <w:rPr>
          <w:rFonts w:ascii="Verdana" w:eastAsia="Times New Roman" w:hAnsi="Verdana" w:cs="Times New Roman"/>
          <w:sz w:val="24"/>
          <w:szCs w:val="24"/>
          <w:lang w:eastAsia="fr-FR"/>
        </w:rPr>
        <w:br/>
      </w:r>
      <w:r w:rsidRPr="00263688">
        <w:rPr>
          <w:rFonts w:ascii="Verdana" w:eastAsia="Times New Roman" w:hAnsi="Verdana" w:cs="Times New Roman"/>
          <w:b/>
          <w:bCs/>
          <w:sz w:val="20"/>
          <w:szCs w:val="20"/>
          <w:lang w:eastAsia="fr-FR"/>
        </w:rPr>
        <w:t>B. LA DISTANCE STRUCTURELLE</w:t>
      </w:r>
      <w:r w:rsidRPr="00263688">
        <w:rPr>
          <w:rFonts w:ascii="Verdana" w:eastAsia="Times New Roman" w:hAnsi="Verdana" w:cs="Times New Roman"/>
          <w:sz w:val="20"/>
          <w:szCs w:val="20"/>
          <w:lang w:eastAsia="fr-FR"/>
        </w:rPr>
        <w:t xml:space="preserve"> : comment doit être organisée la fonction de GIRH ? Qui doit organiser quoi à quel niveau ?</w:t>
      </w:r>
      <w:r w:rsidRPr="00263688">
        <w:rPr>
          <w:rFonts w:ascii="Verdana" w:eastAsia="Times New Roman" w:hAnsi="Verdana" w:cs="Times New Roman"/>
          <w:sz w:val="24"/>
          <w:szCs w:val="24"/>
          <w:lang w:eastAsia="fr-FR"/>
        </w:rPr>
        <w:br/>
      </w:r>
      <w:r w:rsidRPr="00263688">
        <w:rPr>
          <w:rFonts w:ascii="Verdana" w:eastAsia="Times New Roman" w:hAnsi="Verdana" w:cs="Times New Roman"/>
          <w:sz w:val="24"/>
          <w:szCs w:val="24"/>
          <w:lang w:eastAsia="fr-FR"/>
        </w:rPr>
        <w:br/>
      </w:r>
      <w:r w:rsidRPr="00263688">
        <w:rPr>
          <w:rFonts w:ascii="Verdana" w:eastAsia="Times New Roman" w:hAnsi="Verdana" w:cs="Times New Roman"/>
          <w:b/>
          <w:bCs/>
          <w:sz w:val="20"/>
          <w:szCs w:val="20"/>
          <w:lang w:eastAsia="fr-FR"/>
        </w:rPr>
        <w:t>C. LA DISTANCE CULTURELLE</w:t>
      </w:r>
      <w:r w:rsidRPr="00263688">
        <w:rPr>
          <w:rFonts w:ascii="Verdana" w:eastAsia="Times New Roman" w:hAnsi="Verdana" w:cs="Times New Roman"/>
          <w:sz w:val="20"/>
          <w:szCs w:val="20"/>
          <w:lang w:eastAsia="fr-FR"/>
        </w:rPr>
        <w:t xml:space="preserve"> (</w:t>
      </w:r>
      <w:proofErr w:type="spellStart"/>
      <w:r w:rsidRPr="00263688">
        <w:rPr>
          <w:rFonts w:ascii="Verdana" w:eastAsia="Times New Roman" w:hAnsi="Verdana" w:cs="Times New Roman"/>
          <w:sz w:val="20"/>
          <w:szCs w:val="20"/>
          <w:lang w:eastAsia="fr-FR"/>
        </w:rPr>
        <w:t>Hofstede</w:t>
      </w:r>
      <w:proofErr w:type="spellEnd"/>
      <w:r w:rsidRPr="00263688">
        <w:rPr>
          <w:rFonts w:ascii="Verdana" w:eastAsia="Times New Roman" w:hAnsi="Verdana" w:cs="Times New Roman"/>
          <w:sz w:val="20"/>
          <w:szCs w:val="20"/>
          <w:lang w:eastAsia="fr-FR"/>
        </w:rPr>
        <w:t>, 1980</w:t>
      </w:r>
      <w:proofErr w:type="gramStart"/>
      <w:r w:rsidRPr="00263688">
        <w:rPr>
          <w:rFonts w:ascii="Verdana" w:eastAsia="Times New Roman" w:hAnsi="Verdana" w:cs="Times New Roman"/>
          <w:sz w:val="20"/>
          <w:szCs w:val="20"/>
          <w:lang w:eastAsia="fr-FR"/>
        </w:rPr>
        <w:t>)</w:t>
      </w:r>
      <w:proofErr w:type="gramEnd"/>
      <w:r w:rsidRPr="00263688">
        <w:rPr>
          <w:rFonts w:ascii="Verdana" w:eastAsia="Times New Roman" w:hAnsi="Verdana" w:cs="Times New Roman"/>
          <w:sz w:val="24"/>
          <w:szCs w:val="24"/>
          <w:lang w:eastAsia="fr-FR"/>
        </w:rPr>
        <w:br/>
      </w:r>
      <w:r w:rsidRPr="00263688">
        <w:rPr>
          <w:rFonts w:ascii="Verdana" w:eastAsia="Times New Roman" w:hAnsi="Verdana" w:cs="Times New Roman"/>
          <w:sz w:val="24"/>
          <w:szCs w:val="24"/>
          <w:lang w:eastAsia="fr-FR"/>
        </w:rPr>
        <w:br/>
      </w:r>
      <w:r w:rsidRPr="00263688">
        <w:rPr>
          <w:rFonts w:ascii="Verdana" w:eastAsia="Times New Roman" w:hAnsi="Verdana" w:cs="Times New Roman"/>
          <w:sz w:val="20"/>
          <w:szCs w:val="20"/>
          <w:lang w:eastAsia="fr-FR"/>
        </w:rPr>
        <w:t>Les 4 dimensions de la culture (</w:t>
      </w:r>
      <w:proofErr w:type="spellStart"/>
      <w:r w:rsidRPr="00263688">
        <w:rPr>
          <w:rFonts w:ascii="Verdana" w:eastAsia="Times New Roman" w:hAnsi="Verdana" w:cs="Times New Roman"/>
          <w:sz w:val="20"/>
          <w:szCs w:val="20"/>
          <w:lang w:eastAsia="fr-FR"/>
        </w:rPr>
        <w:t>Hofstede</w:t>
      </w:r>
      <w:proofErr w:type="spellEnd"/>
      <w:r w:rsidRPr="00263688">
        <w:rPr>
          <w:rFonts w:ascii="Verdana" w:eastAsia="Times New Roman" w:hAnsi="Verdana" w:cs="Times New Roman"/>
          <w:sz w:val="20"/>
          <w:szCs w:val="20"/>
          <w:lang w:eastAsia="fr-FR"/>
        </w:rPr>
        <w:t>, 1980)</w:t>
      </w:r>
      <w:r w:rsidRPr="00263688">
        <w:rPr>
          <w:rFonts w:ascii="Times New Roman" w:eastAsia="Times New Roman" w:hAnsi="Times New Roman" w:cs="Times New Roman"/>
          <w:sz w:val="24"/>
          <w:szCs w:val="24"/>
          <w:lang w:eastAsia="fr-FR"/>
        </w:rPr>
        <w:t xml:space="preserve"> </w:t>
      </w:r>
    </w:p>
    <w:p w:rsidR="00263688" w:rsidRPr="00263688" w:rsidRDefault="00263688" w:rsidP="00263688">
      <w:pPr>
        <w:numPr>
          <w:ilvl w:val="0"/>
          <w:numId w:val="167"/>
        </w:num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La distance hiérarchique : degré de centralisation de l’autorité et de l’acceptation de cette autorité par les subordonnés.</w:t>
      </w:r>
    </w:p>
    <w:p w:rsidR="00263688" w:rsidRPr="00263688" w:rsidRDefault="00263688" w:rsidP="00263688">
      <w:pPr>
        <w:numPr>
          <w:ilvl w:val="0"/>
          <w:numId w:val="167"/>
        </w:num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Le contrôle de l’incertitude : degré d’acceptation de l’incertitude liée au futur ou de la volonté de réduire constamment la part de l’imprévisible.</w:t>
      </w:r>
    </w:p>
    <w:p w:rsidR="00263688" w:rsidRPr="00263688" w:rsidRDefault="00263688" w:rsidP="00263688">
      <w:pPr>
        <w:numPr>
          <w:ilvl w:val="0"/>
          <w:numId w:val="167"/>
        </w:num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L’individualisme : degré de priorité donné à ses propres intérêts ou aux intérêts du groupe, de la communauté, etc.</w:t>
      </w:r>
    </w:p>
    <w:p w:rsidR="00263688" w:rsidRPr="00263688" w:rsidRDefault="00263688" w:rsidP="00263688">
      <w:pPr>
        <w:numPr>
          <w:ilvl w:val="0"/>
          <w:numId w:val="167"/>
        </w:num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La masculinité : degré d’adhésion à des valeurs "masculines" (réussite, ambition, dépassement, argent, travail, esprit de décision, …) ou "féminines"</w:t>
      </w:r>
      <w:r w:rsidRPr="00263688">
        <w:rPr>
          <w:rFonts w:ascii="Times New Roman" w:eastAsia="Times New Roman" w:hAnsi="Times New Roman" w:cs="Times New Roman"/>
          <w:sz w:val="20"/>
          <w:szCs w:val="20"/>
          <w:lang w:eastAsia="fr-FR"/>
        </w:rPr>
        <w:t>.</w:t>
      </w:r>
    </w:p>
    <w:p w:rsidR="00263688" w:rsidRPr="00263688" w:rsidRDefault="00263688" w:rsidP="00263688">
      <w:pPr>
        <w:spacing w:after="0" w:line="240" w:lineRule="auto"/>
        <w:jc w:val="both"/>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Les 4 dimensions de la culture (</w:t>
      </w:r>
      <w:proofErr w:type="spellStart"/>
      <w:r w:rsidRPr="00263688">
        <w:rPr>
          <w:rFonts w:ascii="Verdana" w:eastAsia="Times New Roman" w:hAnsi="Verdana" w:cs="Times New Roman"/>
          <w:sz w:val="20"/>
          <w:szCs w:val="20"/>
          <w:lang w:eastAsia="fr-FR"/>
        </w:rPr>
        <w:t>Hofstede</w:t>
      </w:r>
      <w:proofErr w:type="spellEnd"/>
      <w:r w:rsidRPr="00263688">
        <w:rPr>
          <w:rFonts w:ascii="Verdana" w:eastAsia="Times New Roman" w:hAnsi="Verdana" w:cs="Times New Roman"/>
          <w:sz w:val="20"/>
          <w:szCs w:val="20"/>
          <w:lang w:eastAsia="fr-FR"/>
        </w:rPr>
        <w:t>, 1980)</w:t>
      </w:r>
      <w:r w:rsidRPr="00263688">
        <w:rPr>
          <w:rFonts w:ascii="Times New Roman" w:eastAsia="Times New Roman" w:hAnsi="Times New Roman" w:cs="Times New Roman"/>
          <w:sz w:val="24"/>
          <w:szCs w:val="24"/>
          <w:lang w:eastAsia="fr-FR"/>
        </w:rPr>
        <w:t xml:space="preserve"> </w:t>
      </w:r>
    </w:p>
    <w:p w:rsidR="00263688" w:rsidRPr="00263688" w:rsidRDefault="00263688" w:rsidP="00263688">
      <w:pPr>
        <w:numPr>
          <w:ilvl w:val="0"/>
          <w:numId w:val="168"/>
        </w:num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L’individualisme : degré de priorité donné à ses propres intérêts ou aux intérêts du groupe, de la communauté, etc.</w:t>
      </w:r>
    </w:p>
    <w:p w:rsidR="00263688" w:rsidRPr="00263688" w:rsidRDefault="00263688" w:rsidP="00263688">
      <w:pPr>
        <w:numPr>
          <w:ilvl w:val="0"/>
          <w:numId w:val="168"/>
        </w:num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La masculinité : degré d’adhésion à des valeurs "masculines" (réussite, ambition, dépassement, argent, travail, esprit de décision, …) ou "féminines".</w:t>
      </w:r>
    </w:p>
    <w:p w:rsidR="00263688" w:rsidRPr="00263688" w:rsidRDefault="00263688" w:rsidP="00263688">
      <w:pPr>
        <w:spacing w:after="0" w:line="240" w:lineRule="auto"/>
        <w:jc w:val="both"/>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Les limites de l’approche culturaliste</w:t>
      </w:r>
      <w:r w:rsidRPr="00263688">
        <w:rPr>
          <w:rFonts w:ascii="Verdana" w:eastAsia="Times New Roman" w:hAnsi="Verdana" w:cs="Times New Roman"/>
          <w:sz w:val="24"/>
          <w:szCs w:val="24"/>
          <w:lang w:eastAsia="fr-FR"/>
        </w:rPr>
        <w:br/>
      </w:r>
      <w:r w:rsidRPr="00263688">
        <w:rPr>
          <w:rFonts w:ascii="Verdana" w:eastAsia="Times New Roman" w:hAnsi="Verdana" w:cs="Times New Roman"/>
          <w:sz w:val="24"/>
          <w:szCs w:val="24"/>
          <w:lang w:eastAsia="fr-FR"/>
        </w:rPr>
        <w:br/>
      </w:r>
      <w:r w:rsidRPr="00263688">
        <w:rPr>
          <w:rFonts w:ascii="Verdana" w:eastAsia="Times New Roman" w:hAnsi="Verdana" w:cs="Times New Roman"/>
          <w:sz w:val="20"/>
          <w:szCs w:val="20"/>
          <w:lang w:eastAsia="fr-FR"/>
        </w:rPr>
        <w:t>L’approche culturaliste, dominante depuis les années 1980, a de nombreuses limites :</w:t>
      </w:r>
      <w:r w:rsidRPr="00263688">
        <w:rPr>
          <w:rFonts w:ascii="Times New Roman" w:eastAsia="Times New Roman" w:hAnsi="Times New Roman" w:cs="Times New Roman"/>
          <w:sz w:val="24"/>
          <w:szCs w:val="24"/>
          <w:lang w:eastAsia="fr-FR"/>
        </w:rPr>
        <w:t xml:space="preserve"> </w:t>
      </w:r>
    </w:p>
    <w:p w:rsidR="00263688" w:rsidRPr="00263688" w:rsidRDefault="00263688" w:rsidP="00263688">
      <w:pPr>
        <w:numPr>
          <w:ilvl w:val="0"/>
          <w:numId w:val="169"/>
        </w:num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Véhicule une « mythologie » immuable et stéréotypée.</w:t>
      </w:r>
    </w:p>
    <w:p w:rsidR="00263688" w:rsidRPr="00263688" w:rsidRDefault="00263688" w:rsidP="00263688">
      <w:pPr>
        <w:numPr>
          <w:ilvl w:val="0"/>
          <w:numId w:val="169"/>
        </w:num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Un réductionnisme important.</w:t>
      </w:r>
    </w:p>
    <w:p w:rsidR="00263688" w:rsidRPr="00263688" w:rsidRDefault="00263688" w:rsidP="00263688">
      <w:pPr>
        <w:numPr>
          <w:ilvl w:val="0"/>
          <w:numId w:val="169"/>
        </w:num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L’occultation des variables économiques.</w:t>
      </w:r>
    </w:p>
    <w:p w:rsidR="00263688" w:rsidRPr="00263688" w:rsidRDefault="00263688" w:rsidP="00263688">
      <w:pPr>
        <w:numPr>
          <w:ilvl w:val="0"/>
          <w:numId w:val="169"/>
        </w:num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Incapacité à rendre compte pertinemment de certaines réalités objectives.</w:t>
      </w:r>
    </w:p>
    <w:p w:rsidR="00263688" w:rsidRPr="00263688" w:rsidRDefault="00263688" w:rsidP="00263688">
      <w:pPr>
        <w:spacing w:before="100" w:beforeAutospacing="1" w:after="100" w:afterAutospacing="1" w:line="240" w:lineRule="auto"/>
        <w:outlineLvl w:val="0"/>
        <w:rPr>
          <w:rFonts w:ascii="Verdana" w:eastAsia="Times New Roman" w:hAnsi="Verdana" w:cs="Times New Roman"/>
          <w:b/>
          <w:bCs/>
          <w:color w:val="FF6500"/>
          <w:kern w:val="36"/>
          <w:sz w:val="48"/>
          <w:szCs w:val="48"/>
          <w:lang w:eastAsia="fr-FR"/>
        </w:rPr>
      </w:pPr>
      <w:r w:rsidRPr="00263688">
        <w:rPr>
          <w:rFonts w:ascii="Verdana" w:eastAsia="Times New Roman" w:hAnsi="Verdana" w:cs="Times New Roman"/>
          <w:b/>
          <w:bCs/>
          <w:color w:val="FF6500"/>
          <w:kern w:val="36"/>
          <w:sz w:val="27"/>
          <w:szCs w:val="27"/>
          <w:lang w:eastAsia="fr-FR"/>
        </w:rPr>
        <w:lastRenderedPageBreak/>
        <w:t>Exercice</w:t>
      </w:r>
    </w:p>
    <w:p w:rsidR="00263688" w:rsidRPr="00263688" w:rsidRDefault="00263688" w:rsidP="00263688">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263688">
        <w:rPr>
          <w:rFonts w:ascii="Verdana" w:eastAsia="Times New Roman" w:hAnsi="Verdana" w:cs="Times New Roman"/>
          <w:b/>
          <w:bCs/>
          <w:color w:val="076711"/>
          <w:sz w:val="27"/>
          <w:szCs w:val="27"/>
          <w:lang w:eastAsia="fr-FR"/>
        </w:rPr>
        <w:t>Etude de cas</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b/>
          <w:bCs/>
          <w:color w:val="000000"/>
          <w:lang w:eastAsia="fr-FR"/>
        </w:rPr>
        <w:t xml:space="preserve">Etude de cas: la clinique </w:t>
      </w:r>
      <w:r w:rsidRPr="00263688">
        <w:rPr>
          <w:rFonts w:ascii="Verdana" w:eastAsia="Times New Roman" w:hAnsi="Verdana" w:cs="Times New Roman"/>
          <w:b/>
          <w:bCs/>
          <w:i/>
          <w:iCs/>
          <w:color w:val="000000"/>
          <w:lang w:eastAsia="fr-FR"/>
        </w:rPr>
        <w:t>les roses</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La clinique «LES ROSES» est une PME implantée dans le Sud de la France. Elle compte quinze médecins et cinquante infirmières. L’année dernière, dans le cadre du jumelage avec la ville espagnole voisine, il a été implanté dans la ville espagnole frontalière une nouvelle unité, certes plus modeste mais appelée à terme à répondre exactement aux mêmes besoins que ceux auxquels répondent actuellement l’entité française.</w:t>
      </w:r>
      <w:r w:rsidRPr="00263688">
        <w:rPr>
          <w:rFonts w:ascii="Verdana" w:eastAsia="Times New Roman" w:hAnsi="Verdana" w:cs="Times New Roman"/>
          <w:sz w:val="20"/>
          <w:szCs w:val="20"/>
          <w:lang w:eastAsia="fr-FR"/>
        </w:rPr>
        <w:br/>
        <w:t>Les deux unités sont distantes de 50 kilomètres.</w:t>
      </w:r>
      <w:r w:rsidRPr="00263688">
        <w:rPr>
          <w:rFonts w:ascii="Verdana" w:eastAsia="Times New Roman" w:hAnsi="Verdana" w:cs="Times New Roman"/>
          <w:sz w:val="20"/>
          <w:szCs w:val="20"/>
          <w:lang w:eastAsia="fr-FR"/>
        </w:rPr>
        <w:br/>
        <w:t>Le Directeur de la clinique, un français âgé d’une cinquantaine d’années, est parfaitement bilingue (français/espagnol).</w:t>
      </w:r>
      <w:r w:rsidRPr="00263688">
        <w:rPr>
          <w:rFonts w:ascii="Verdana" w:eastAsia="Times New Roman" w:hAnsi="Verdana" w:cs="Times New Roman"/>
          <w:sz w:val="20"/>
          <w:szCs w:val="20"/>
          <w:lang w:eastAsia="fr-FR"/>
        </w:rPr>
        <w:br/>
        <w:t>Côté français, 7médecins sur les 15 de la clinique le sont aussi; tout comme 20 infirmières sur 50 de l’établissement.</w:t>
      </w:r>
      <w:r w:rsidRPr="00263688">
        <w:rPr>
          <w:rFonts w:ascii="Verdana" w:eastAsia="Times New Roman" w:hAnsi="Verdana" w:cs="Times New Roman"/>
          <w:sz w:val="20"/>
          <w:szCs w:val="20"/>
          <w:lang w:eastAsia="fr-FR"/>
        </w:rPr>
        <w:br/>
        <w:t>L’unité espagnole a démarré avec 5 médecins espagnols dont aucun n’est bilingue et 20 infirmières dont 5 seulement maîtrisent parfaitement le Français.</w:t>
      </w:r>
      <w:r w:rsidRPr="00263688">
        <w:rPr>
          <w:rFonts w:ascii="Verdana" w:eastAsia="Times New Roman" w:hAnsi="Verdana" w:cs="Times New Roman"/>
          <w:sz w:val="20"/>
          <w:szCs w:val="20"/>
          <w:lang w:eastAsia="fr-FR"/>
        </w:rPr>
        <w:br/>
        <w:t>Très régulièrement, la clinique «les Roses» est souvent débordée et ce sont des médecins et des infirmiers libéraux italiens (très nombreux dans la région), très compétents trilingues (italien/français/espagnol) qui interviennent comme vacataires.</w:t>
      </w:r>
      <w:r w:rsidRPr="00263688">
        <w:rPr>
          <w:rFonts w:ascii="Verdana" w:eastAsia="Times New Roman" w:hAnsi="Verdana" w:cs="Times New Roman"/>
          <w:sz w:val="20"/>
          <w:szCs w:val="20"/>
          <w:lang w:eastAsia="fr-FR"/>
        </w:rPr>
        <w:br/>
        <w:t>Deux médecins et deux infirmières dans ce cas, seraient intéressés pour rejoindre le personnel de la clinique si les conditions de leur recrutement étaient «sérieusement étudiées».</w:t>
      </w:r>
      <w:r w:rsidRPr="00263688">
        <w:rPr>
          <w:rFonts w:ascii="Verdana" w:eastAsia="Times New Roman" w:hAnsi="Verdana" w:cs="Times New Roman"/>
          <w:sz w:val="20"/>
          <w:szCs w:val="20"/>
          <w:lang w:eastAsia="fr-FR"/>
        </w:rPr>
        <w:br/>
        <w:t>En principe dans les trois années à venir, l’unité espagnole devra fonctionner selon le même régime que la française.</w:t>
      </w:r>
      <w:r w:rsidRPr="00263688">
        <w:rPr>
          <w:rFonts w:ascii="Verdana" w:eastAsia="Times New Roman" w:hAnsi="Verdana" w:cs="Times New Roman"/>
          <w:sz w:val="20"/>
          <w:szCs w:val="20"/>
          <w:lang w:eastAsia="fr-FR"/>
        </w:rPr>
        <w:br/>
        <w:t xml:space="preserve">Par ailleurs, le matériel médical de pointe, pour l’instant uniquement en France, le matériel équivalent sera présent en Espagne dans trois ans. </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b/>
          <w:bCs/>
          <w:sz w:val="20"/>
          <w:lang w:eastAsia="fr-FR"/>
        </w:rPr>
        <w:t>Question :</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Vous êtes actuellement stagiaire au département des Ressources Humaines. Le Directeur des Ressources Humaines de la clinique « LES ROSES », confronté à ce problème de gestion internationale des ressources humaines (GIRH), vous demande pour l’aider, de lui proposer un rapport synthétique et complet sur les solutions envisageables, en vue de régler efficacement la GIRH de son établissement d’ici les trois années à venir.</w:t>
      </w:r>
      <w:r w:rsidRPr="00263688">
        <w:rPr>
          <w:rFonts w:ascii="Verdana" w:eastAsia="Times New Roman" w:hAnsi="Verdana" w:cs="Times New Roman"/>
          <w:sz w:val="24"/>
          <w:szCs w:val="24"/>
          <w:lang w:eastAsia="fr-FR"/>
        </w:rPr>
        <w:t xml:space="preserve"> </w:t>
      </w:r>
    </w:p>
    <w:p w:rsidR="00263688" w:rsidRDefault="00263688" w:rsidP="00263688">
      <w:pPr>
        <w:rPr>
          <w:rFonts w:ascii="Verdana" w:eastAsia="Times New Roman" w:hAnsi="Verdana" w:cs="Times New Roman"/>
          <w:sz w:val="20"/>
          <w:szCs w:val="20"/>
          <w:lang w:eastAsia="fr-FR"/>
        </w:rPr>
      </w:pPr>
      <w:r w:rsidRPr="00263688">
        <w:rPr>
          <w:rFonts w:ascii="Verdana" w:eastAsia="Times New Roman" w:hAnsi="Verdana" w:cs="Times New Roman"/>
          <w:b/>
          <w:bCs/>
          <w:color w:val="076711"/>
          <w:sz w:val="20"/>
          <w:lang w:eastAsia="fr-FR"/>
        </w:rPr>
        <w:t>Corrigé</w:t>
      </w:r>
      <w:r w:rsidRPr="00263688">
        <w:rPr>
          <w:rFonts w:ascii="Verdana" w:eastAsia="Times New Roman" w:hAnsi="Verdana" w:cs="Times New Roman"/>
          <w:color w:val="076711"/>
          <w:sz w:val="27"/>
          <w:szCs w:val="27"/>
          <w:lang w:eastAsia="fr-FR"/>
        </w:rPr>
        <w:br/>
      </w:r>
      <w:hyperlink r:id="rId683" w:tgtFrame="blank" w:history="1">
        <w:r w:rsidRPr="00263688">
          <w:rPr>
            <w:rFonts w:ascii="Verdana" w:eastAsia="Times New Roman" w:hAnsi="Verdana" w:cs="Times New Roman"/>
            <w:color w:val="0000FF"/>
            <w:sz w:val="20"/>
            <w:szCs w:val="20"/>
            <w:u w:val="single"/>
            <w:lang w:eastAsia="fr-FR"/>
          </w:rPr>
          <w:br/>
        </w:r>
        <w:r w:rsidRPr="00263688">
          <w:rPr>
            <w:rFonts w:ascii="Verdana" w:eastAsia="Times New Roman" w:hAnsi="Verdana" w:cs="Times New Roman"/>
            <w:color w:val="0000FF"/>
            <w:sz w:val="20"/>
            <w:u w:val="single"/>
            <w:lang w:eastAsia="fr-FR"/>
          </w:rPr>
          <w:t>Vous trouverez ici les éléments de corrigé de l'étude de cas.</w:t>
        </w:r>
      </w:hyperlink>
    </w:p>
    <w:p w:rsidR="00263688" w:rsidRPr="00263688" w:rsidRDefault="00263688" w:rsidP="00263688">
      <w:pPr>
        <w:spacing w:before="100" w:beforeAutospacing="1" w:after="100" w:afterAutospacing="1" w:line="240" w:lineRule="auto"/>
        <w:outlineLvl w:val="0"/>
        <w:rPr>
          <w:rFonts w:ascii="Verdana" w:eastAsia="Times New Roman" w:hAnsi="Verdana" w:cs="Times New Roman"/>
          <w:b/>
          <w:bCs/>
          <w:color w:val="FF5610"/>
          <w:kern w:val="36"/>
          <w:sz w:val="48"/>
          <w:szCs w:val="48"/>
          <w:lang w:eastAsia="fr-FR"/>
        </w:rPr>
      </w:pPr>
      <w:r w:rsidRPr="00263688">
        <w:rPr>
          <w:rFonts w:ascii="Verdana" w:eastAsia="Times New Roman" w:hAnsi="Verdana" w:cs="Times New Roman"/>
          <w:b/>
          <w:bCs/>
          <w:color w:val="FF5610"/>
          <w:kern w:val="36"/>
          <w:sz w:val="27"/>
          <w:szCs w:val="27"/>
          <w:lang w:eastAsia="fr-FR"/>
        </w:rPr>
        <w:t>Chapitre 7 : Réguler le système social de l'entreprise</w:t>
      </w:r>
    </w:p>
    <w:p w:rsidR="00263688" w:rsidRPr="00263688" w:rsidRDefault="00263688" w:rsidP="00263688">
      <w:pPr>
        <w:spacing w:after="0" w:line="240" w:lineRule="auto"/>
        <w:jc w:val="both"/>
        <w:rPr>
          <w:rFonts w:ascii="Times New Roman" w:eastAsia="Times New Roman" w:hAnsi="Times New Roman" w:cs="Times New Roman"/>
          <w:sz w:val="24"/>
          <w:szCs w:val="24"/>
          <w:lang w:eastAsia="fr-FR"/>
        </w:rPr>
      </w:pPr>
      <w:r w:rsidRPr="00263688">
        <w:rPr>
          <w:rFonts w:ascii="Verdana" w:eastAsia="Times New Roman" w:hAnsi="Verdana" w:cs="Times New Roman"/>
          <w:b/>
          <w:bCs/>
          <w:color w:val="076711"/>
          <w:sz w:val="24"/>
          <w:szCs w:val="24"/>
          <w:lang w:eastAsia="fr-FR"/>
        </w:rPr>
        <w:t>Descriptif</w:t>
      </w:r>
      <w:r w:rsidRPr="00263688">
        <w:rPr>
          <w:rFonts w:ascii="Verdana" w:eastAsia="Times New Roman" w:hAnsi="Verdana" w:cs="Times New Roman"/>
          <w:sz w:val="24"/>
          <w:szCs w:val="24"/>
          <w:lang w:eastAsia="fr-FR"/>
        </w:rPr>
        <w:br/>
      </w:r>
      <w:r w:rsidRPr="00263688">
        <w:rPr>
          <w:rFonts w:ascii="Verdana" w:eastAsia="Times New Roman" w:hAnsi="Verdana" w:cs="Times New Roman"/>
          <w:sz w:val="20"/>
          <w:szCs w:val="20"/>
          <w:lang w:eastAsia="fr-FR"/>
        </w:rPr>
        <w:t>Quel est l’impact de l’environnement syndical national ou local sur le fonctionnement des ressources humaines au sein des PME-PMI § Quels sont les principaux partenaires sociaux concernés § Quels sont les cadres législatifs en vigueur § Quelles en sont les perspectives § Quelles sont les conséquences sur le marché et l’organisation du travail § Sur les PME-PMI § Telles sont quelques unes des questions traitées dans ce chapitre.</w:t>
      </w:r>
      <w:r w:rsidRPr="00263688">
        <w:rPr>
          <w:rFonts w:ascii="Verdana" w:eastAsia="Times New Roman" w:hAnsi="Verdana" w:cs="Times New Roman"/>
          <w:sz w:val="24"/>
          <w:szCs w:val="24"/>
          <w:lang w:eastAsia="fr-FR"/>
        </w:rPr>
        <w:br/>
      </w:r>
      <w:r w:rsidRPr="00263688">
        <w:rPr>
          <w:rFonts w:ascii="Verdana" w:eastAsia="Times New Roman" w:hAnsi="Verdana" w:cs="Times New Roman"/>
          <w:sz w:val="24"/>
          <w:szCs w:val="24"/>
          <w:lang w:eastAsia="fr-FR"/>
        </w:rPr>
        <w:br/>
      </w:r>
      <w:r w:rsidRPr="00263688">
        <w:rPr>
          <w:rFonts w:ascii="Verdana" w:eastAsia="Times New Roman" w:hAnsi="Verdana" w:cs="Times New Roman"/>
          <w:b/>
          <w:bCs/>
          <w:color w:val="076711"/>
          <w:sz w:val="24"/>
          <w:szCs w:val="24"/>
          <w:lang w:eastAsia="fr-FR"/>
        </w:rPr>
        <w:t>Mots clés</w:t>
      </w:r>
      <w:r w:rsidRPr="00263688">
        <w:rPr>
          <w:rFonts w:ascii="Verdana" w:eastAsia="Times New Roman" w:hAnsi="Verdana" w:cs="Times New Roman"/>
          <w:sz w:val="24"/>
          <w:szCs w:val="24"/>
          <w:lang w:eastAsia="fr-FR"/>
        </w:rPr>
        <w:br/>
      </w:r>
      <w:r w:rsidRPr="00263688">
        <w:rPr>
          <w:rFonts w:ascii="Verdana" w:eastAsia="Times New Roman" w:hAnsi="Verdana" w:cs="Times New Roman"/>
          <w:sz w:val="20"/>
          <w:szCs w:val="20"/>
          <w:lang w:eastAsia="fr-FR"/>
        </w:rPr>
        <w:t>Délégués du personnel, représentants du personnel, partenaires sociaux, syndicats, négociation, délégation, comité d’entreprise, expression collective.</w:t>
      </w:r>
      <w:r w:rsidRPr="00263688">
        <w:rPr>
          <w:rFonts w:ascii="Verdana" w:eastAsia="Times New Roman" w:hAnsi="Verdana" w:cs="Times New Roman"/>
          <w:sz w:val="20"/>
          <w:szCs w:val="20"/>
          <w:lang w:eastAsia="fr-FR"/>
        </w:rPr>
        <w:br/>
      </w:r>
      <w:r w:rsidRPr="00263688">
        <w:rPr>
          <w:rFonts w:ascii="Verdana" w:eastAsia="Times New Roman" w:hAnsi="Verdana" w:cs="Times New Roman"/>
          <w:sz w:val="20"/>
          <w:szCs w:val="20"/>
          <w:lang w:eastAsia="fr-FR"/>
        </w:rPr>
        <w:lastRenderedPageBreak/>
        <w:br/>
      </w:r>
      <w:r w:rsidRPr="00263688">
        <w:rPr>
          <w:rFonts w:ascii="Verdana" w:eastAsia="Times New Roman" w:hAnsi="Verdana" w:cs="Times New Roman"/>
          <w:b/>
          <w:bCs/>
          <w:color w:val="076711"/>
          <w:sz w:val="24"/>
          <w:szCs w:val="24"/>
          <w:lang w:eastAsia="fr-FR"/>
        </w:rPr>
        <w:t>Temps indicatif</w:t>
      </w:r>
      <w:r w:rsidRPr="00263688">
        <w:rPr>
          <w:rFonts w:ascii="Verdana" w:eastAsia="Times New Roman" w:hAnsi="Verdana" w:cs="Times New Roman"/>
          <w:sz w:val="20"/>
          <w:szCs w:val="20"/>
          <w:lang w:eastAsia="fr-FR"/>
        </w:rPr>
        <w:t xml:space="preserve"> : 4 à 5 heures</w:t>
      </w:r>
      <w:r w:rsidRPr="00263688">
        <w:rPr>
          <w:rFonts w:ascii="Times New Roman" w:eastAsia="Times New Roman" w:hAnsi="Times New Roman" w:cs="Times New Roman"/>
          <w:sz w:val="24"/>
          <w:szCs w:val="24"/>
          <w:lang w:eastAsia="fr-FR"/>
        </w:rPr>
        <w:t xml:space="preserve"> </w:t>
      </w:r>
    </w:p>
    <w:p w:rsidR="00263688" w:rsidRPr="00263688" w:rsidRDefault="00263688" w:rsidP="00263688">
      <w:pPr>
        <w:spacing w:before="100" w:beforeAutospacing="1" w:after="100" w:afterAutospacing="1" w:line="240" w:lineRule="auto"/>
        <w:outlineLvl w:val="0"/>
        <w:rPr>
          <w:rFonts w:ascii="Verdana" w:eastAsia="Times New Roman" w:hAnsi="Verdana" w:cs="Times New Roman"/>
          <w:b/>
          <w:bCs/>
          <w:color w:val="FF6500"/>
          <w:kern w:val="36"/>
          <w:sz w:val="48"/>
          <w:szCs w:val="48"/>
          <w:lang w:eastAsia="fr-FR"/>
        </w:rPr>
      </w:pPr>
      <w:r w:rsidRPr="00263688">
        <w:rPr>
          <w:rFonts w:ascii="Verdana" w:eastAsia="Times New Roman" w:hAnsi="Verdana" w:cs="Times New Roman"/>
          <w:b/>
          <w:bCs/>
          <w:color w:val="FF6500"/>
          <w:kern w:val="36"/>
          <w:sz w:val="27"/>
          <w:szCs w:val="27"/>
          <w:lang w:eastAsia="fr-FR"/>
        </w:rPr>
        <w:t>Plan</w:t>
      </w:r>
    </w:p>
    <w:p w:rsidR="00263688" w:rsidRPr="00263688" w:rsidRDefault="00263688" w:rsidP="00263688">
      <w:pPr>
        <w:spacing w:after="0" w:line="240" w:lineRule="auto"/>
        <w:jc w:val="both"/>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Introduction</w:t>
      </w:r>
      <w:r w:rsidRPr="00263688">
        <w:rPr>
          <w:rFonts w:ascii="Verdana" w:eastAsia="Times New Roman" w:hAnsi="Verdana" w:cs="Times New Roman"/>
          <w:sz w:val="20"/>
          <w:szCs w:val="20"/>
          <w:lang w:eastAsia="fr-FR"/>
        </w:rPr>
        <w:br/>
      </w:r>
      <w:r w:rsidRPr="00263688">
        <w:rPr>
          <w:rFonts w:ascii="Times New Roman" w:eastAsia="Times New Roman" w:hAnsi="Times New Roman" w:cs="Times New Roman"/>
          <w:sz w:val="24"/>
          <w:szCs w:val="24"/>
          <w:lang w:eastAsia="fr-FR"/>
        </w:rPr>
        <w:br/>
      </w:r>
      <w:r w:rsidRPr="00263688">
        <w:rPr>
          <w:rFonts w:ascii="Verdana" w:eastAsia="Times New Roman" w:hAnsi="Verdana" w:cs="Times New Roman"/>
          <w:sz w:val="20"/>
          <w:szCs w:val="20"/>
          <w:lang w:eastAsia="fr-FR"/>
        </w:rPr>
        <w:t>7.1. Le système de représentation</w:t>
      </w:r>
      <w:r w:rsidRPr="00263688">
        <w:rPr>
          <w:rFonts w:ascii="Verdana" w:eastAsia="Times New Roman" w:hAnsi="Verdana" w:cs="Times New Roman"/>
          <w:sz w:val="20"/>
          <w:szCs w:val="20"/>
          <w:lang w:eastAsia="fr-FR"/>
        </w:rPr>
        <w:br/>
      </w:r>
      <w:r w:rsidRPr="00263688">
        <w:rPr>
          <w:rFonts w:ascii="Verdana" w:eastAsia="Times New Roman" w:hAnsi="Verdana" w:cs="Times New Roman"/>
          <w:sz w:val="20"/>
          <w:szCs w:val="20"/>
          <w:lang w:eastAsia="fr-FR"/>
        </w:rPr>
        <w:br/>
        <w:t>7.2. Les délégués du personnel et la fonction de réclamation</w:t>
      </w:r>
      <w:r w:rsidRPr="00263688">
        <w:rPr>
          <w:rFonts w:ascii="Verdana" w:eastAsia="Times New Roman" w:hAnsi="Verdana" w:cs="Times New Roman"/>
          <w:sz w:val="20"/>
          <w:szCs w:val="20"/>
          <w:lang w:eastAsia="fr-FR"/>
        </w:rPr>
        <w:br/>
      </w:r>
      <w:r w:rsidRPr="00263688">
        <w:rPr>
          <w:rFonts w:ascii="Verdana" w:eastAsia="Times New Roman" w:hAnsi="Verdana" w:cs="Times New Roman"/>
          <w:sz w:val="20"/>
          <w:szCs w:val="20"/>
          <w:lang w:eastAsia="fr-FR"/>
        </w:rPr>
        <w:br/>
        <w:t>7.3. Les comites d'entreprise et l'expression collective</w:t>
      </w:r>
    </w:p>
    <w:p w:rsidR="00263688" w:rsidRPr="00263688" w:rsidRDefault="00263688" w:rsidP="00263688">
      <w:pPr>
        <w:spacing w:after="0"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br/>
        <w:t>7.3.1 Les moyens</w:t>
      </w:r>
      <w:r w:rsidRPr="00263688">
        <w:rPr>
          <w:rFonts w:ascii="Verdana" w:eastAsia="Times New Roman" w:hAnsi="Verdana" w:cs="Times New Roman"/>
          <w:sz w:val="20"/>
          <w:szCs w:val="20"/>
          <w:lang w:eastAsia="fr-FR"/>
        </w:rPr>
        <w:br/>
        <w:t>7.3.2 Le domaine économique et financier</w:t>
      </w:r>
      <w:r w:rsidRPr="00263688">
        <w:rPr>
          <w:rFonts w:ascii="Verdana" w:eastAsia="Times New Roman" w:hAnsi="Verdana" w:cs="Times New Roman"/>
          <w:sz w:val="24"/>
          <w:szCs w:val="24"/>
          <w:lang w:eastAsia="fr-FR"/>
        </w:rPr>
        <w:t xml:space="preserve"> </w:t>
      </w:r>
    </w:p>
    <w:p w:rsidR="00263688" w:rsidRPr="00263688" w:rsidRDefault="00263688" w:rsidP="00263688">
      <w:pPr>
        <w:spacing w:after="0" w:line="240" w:lineRule="auto"/>
        <w:jc w:val="both"/>
        <w:rPr>
          <w:rFonts w:ascii="Times New Roman" w:eastAsia="Times New Roman" w:hAnsi="Times New Roman" w:cs="Times New Roman"/>
          <w:sz w:val="24"/>
          <w:szCs w:val="24"/>
          <w:lang w:eastAsia="fr-FR"/>
        </w:rPr>
      </w:pPr>
    </w:p>
    <w:p w:rsidR="00263688" w:rsidRPr="00263688" w:rsidRDefault="00263688" w:rsidP="00263688">
      <w:pPr>
        <w:spacing w:after="240" w:line="240" w:lineRule="auto"/>
        <w:jc w:val="both"/>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7.4 La présence syndicale et les négociations</w:t>
      </w:r>
    </w:p>
    <w:p w:rsidR="00263688" w:rsidRPr="00263688" w:rsidRDefault="00263688" w:rsidP="00263688">
      <w:pPr>
        <w:spacing w:after="0" w:line="240" w:lineRule="auto"/>
        <w:jc w:val="both"/>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7.4.1 La section syndicale</w:t>
      </w:r>
      <w:r w:rsidRPr="00263688">
        <w:rPr>
          <w:rFonts w:ascii="Times New Roman" w:eastAsia="Times New Roman" w:hAnsi="Times New Roman" w:cs="Times New Roman"/>
          <w:sz w:val="24"/>
          <w:szCs w:val="24"/>
          <w:lang w:eastAsia="fr-FR"/>
        </w:rPr>
        <w:br/>
      </w:r>
      <w:r w:rsidRPr="00263688">
        <w:rPr>
          <w:rFonts w:ascii="Verdana" w:eastAsia="Times New Roman" w:hAnsi="Verdana" w:cs="Times New Roman"/>
          <w:sz w:val="20"/>
          <w:szCs w:val="20"/>
          <w:lang w:eastAsia="fr-FR"/>
        </w:rPr>
        <w:t>7.4.2 La négociation</w:t>
      </w:r>
      <w:r w:rsidRPr="00263688">
        <w:rPr>
          <w:rFonts w:ascii="Times New Roman" w:eastAsia="Times New Roman" w:hAnsi="Times New Roman" w:cs="Times New Roman"/>
          <w:sz w:val="24"/>
          <w:szCs w:val="24"/>
          <w:lang w:eastAsia="fr-FR"/>
        </w:rPr>
        <w:br/>
      </w:r>
      <w:r w:rsidRPr="00263688">
        <w:rPr>
          <w:rFonts w:ascii="Verdana" w:eastAsia="Times New Roman" w:hAnsi="Verdana" w:cs="Times New Roman"/>
          <w:sz w:val="20"/>
          <w:szCs w:val="20"/>
          <w:lang w:eastAsia="fr-FR"/>
        </w:rPr>
        <w:t>7.4.3 Pouvoir syndical et conflits</w:t>
      </w:r>
    </w:p>
    <w:p w:rsidR="00263688" w:rsidRPr="00263688" w:rsidRDefault="00263688" w:rsidP="00263688">
      <w:pPr>
        <w:spacing w:after="0" w:line="240" w:lineRule="auto"/>
        <w:jc w:val="both"/>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Conclusion</w:t>
      </w:r>
      <w:r w:rsidRPr="00263688">
        <w:rPr>
          <w:rFonts w:ascii="Verdana" w:eastAsia="Times New Roman" w:hAnsi="Verdana" w:cs="Times New Roman"/>
          <w:sz w:val="20"/>
          <w:szCs w:val="20"/>
          <w:lang w:eastAsia="fr-FR"/>
        </w:rPr>
        <w:br/>
      </w:r>
      <w:r w:rsidRPr="00263688">
        <w:rPr>
          <w:rFonts w:ascii="Verdana" w:eastAsia="Times New Roman" w:hAnsi="Verdana" w:cs="Times New Roman"/>
          <w:sz w:val="20"/>
          <w:szCs w:val="20"/>
          <w:lang w:eastAsia="fr-FR"/>
        </w:rPr>
        <w:br/>
        <w:t>A retenir</w:t>
      </w:r>
      <w:r w:rsidRPr="00263688">
        <w:rPr>
          <w:rFonts w:ascii="Verdana" w:eastAsia="Times New Roman" w:hAnsi="Verdana" w:cs="Times New Roman"/>
          <w:sz w:val="20"/>
          <w:szCs w:val="20"/>
          <w:lang w:eastAsia="fr-FR"/>
        </w:rPr>
        <w:br/>
      </w:r>
      <w:r w:rsidRPr="00263688">
        <w:rPr>
          <w:rFonts w:ascii="Verdana" w:eastAsia="Times New Roman" w:hAnsi="Verdana" w:cs="Times New Roman"/>
          <w:sz w:val="20"/>
          <w:szCs w:val="20"/>
          <w:lang w:eastAsia="fr-FR"/>
        </w:rPr>
        <w:br/>
        <w:t xml:space="preserve">Exercices </w:t>
      </w:r>
    </w:p>
    <w:p w:rsidR="00263688" w:rsidRPr="00263688" w:rsidRDefault="00263688" w:rsidP="00263688">
      <w:pPr>
        <w:spacing w:before="100" w:beforeAutospacing="1" w:after="100" w:afterAutospacing="1" w:line="240" w:lineRule="auto"/>
        <w:outlineLvl w:val="0"/>
        <w:rPr>
          <w:rFonts w:ascii="Verdana" w:eastAsia="Times New Roman" w:hAnsi="Verdana" w:cs="Times New Roman"/>
          <w:b/>
          <w:bCs/>
          <w:color w:val="FF6500"/>
          <w:kern w:val="36"/>
          <w:sz w:val="48"/>
          <w:szCs w:val="48"/>
          <w:lang w:eastAsia="fr-FR"/>
        </w:rPr>
      </w:pPr>
      <w:r w:rsidRPr="00263688">
        <w:rPr>
          <w:rFonts w:ascii="Verdana" w:eastAsia="Times New Roman" w:hAnsi="Verdana" w:cs="Times New Roman"/>
          <w:b/>
          <w:bCs/>
          <w:color w:val="FF6500"/>
          <w:kern w:val="36"/>
          <w:sz w:val="27"/>
          <w:szCs w:val="27"/>
          <w:lang w:eastAsia="fr-FR"/>
        </w:rPr>
        <w:t>Introduction</w:t>
      </w:r>
    </w:p>
    <w:p w:rsidR="00263688" w:rsidRPr="00263688" w:rsidRDefault="00263688" w:rsidP="00263688">
      <w:pPr>
        <w:spacing w:after="0" w:line="240" w:lineRule="auto"/>
        <w:jc w:val="both"/>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 xml:space="preserve">Les relations avec les représentants du personnel dans les PME-PMI sont très inégales, aussi bien en droit qu'en fait. En effet, d’après Henri MAHE DE BOISLANDELLE (GRH dans les PME, Editions </w:t>
      </w:r>
      <w:proofErr w:type="spellStart"/>
      <w:r w:rsidRPr="00263688">
        <w:rPr>
          <w:rFonts w:ascii="Verdana" w:eastAsia="Times New Roman" w:hAnsi="Verdana" w:cs="Times New Roman"/>
          <w:sz w:val="20"/>
          <w:szCs w:val="20"/>
          <w:lang w:eastAsia="fr-FR"/>
        </w:rPr>
        <w:t>Economica</w:t>
      </w:r>
      <w:proofErr w:type="spellEnd"/>
      <w:r w:rsidRPr="00263688">
        <w:rPr>
          <w:rFonts w:ascii="Verdana" w:eastAsia="Times New Roman" w:hAnsi="Verdana" w:cs="Times New Roman"/>
          <w:sz w:val="20"/>
          <w:szCs w:val="20"/>
          <w:lang w:eastAsia="fr-FR"/>
        </w:rPr>
        <w:t xml:space="preserve">), 52,4 % des entreprises de plus de 10 salariés n'ont pas de délégués du personnel (60 % pour les établissements de 11 à 49 salariés). Mais le taux de présence, 63,4 % entre 50 et 99 salariés, atteint 76,8 % dans les entreprises de 100 à 199 salariés. </w:t>
      </w:r>
      <w:r w:rsidRPr="00263688">
        <w:rPr>
          <w:rFonts w:ascii="Verdana" w:eastAsia="Times New Roman" w:hAnsi="Verdana" w:cs="Times New Roman"/>
          <w:sz w:val="20"/>
          <w:szCs w:val="20"/>
          <w:lang w:eastAsia="fr-FR"/>
        </w:rPr>
        <w:br/>
      </w:r>
      <w:r w:rsidRPr="00263688">
        <w:rPr>
          <w:rFonts w:ascii="Verdana" w:eastAsia="Times New Roman" w:hAnsi="Verdana" w:cs="Times New Roman"/>
          <w:sz w:val="20"/>
          <w:szCs w:val="20"/>
          <w:lang w:eastAsia="fr-FR"/>
        </w:rPr>
        <w:br/>
        <w:t>Cependant, les instances représentatives que sont les délégués du personnel, les délégués syndicaux et les membres du comité d'entreprise peuvent jouer un rôle important et profitable à l'entreprise si une volonté de compréhension réciproque, ou tout au moins une réelle reconnaissance, prévaut. Cela n'est pas toujours le cas ni du côté des dirigeants ni du côté des membres du personnel.</w:t>
      </w:r>
      <w:r w:rsidRPr="00263688">
        <w:rPr>
          <w:rFonts w:ascii="Verdana" w:eastAsia="Times New Roman" w:hAnsi="Verdana" w:cs="Times New Roman"/>
          <w:sz w:val="24"/>
          <w:szCs w:val="24"/>
          <w:lang w:eastAsia="fr-FR"/>
        </w:rPr>
        <w:br/>
      </w:r>
      <w:r w:rsidRPr="00263688">
        <w:rPr>
          <w:rFonts w:ascii="Verdana" w:eastAsia="Times New Roman" w:hAnsi="Verdana" w:cs="Times New Roman"/>
          <w:sz w:val="20"/>
          <w:szCs w:val="20"/>
          <w:lang w:eastAsia="fr-FR"/>
        </w:rPr>
        <w:br/>
        <w:t>Certains dirigeants ressentent ces instances comme des ingérences dans ce qui est « leur affaire » Certains membres du personnel voient dans ces structures des outils de contestation et de revendication.</w:t>
      </w:r>
      <w:r w:rsidRPr="00263688">
        <w:rPr>
          <w:rFonts w:ascii="Verdana" w:eastAsia="Times New Roman" w:hAnsi="Verdana" w:cs="Times New Roman"/>
          <w:sz w:val="24"/>
          <w:szCs w:val="24"/>
          <w:lang w:eastAsia="fr-FR"/>
        </w:rPr>
        <w:br/>
      </w:r>
      <w:r w:rsidRPr="00263688">
        <w:rPr>
          <w:rFonts w:ascii="Verdana" w:eastAsia="Times New Roman" w:hAnsi="Verdana" w:cs="Times New Roman"/>
          <w:sz w:val="20"/>
          <w:szCs w:val="20"/>
          <w:lang w:eastAsia="fr-FR"/>
        </w:rPr>
        <w:t>Il arrive, néanmoins, que les uns et les autres « acceptent » ces structures et essayent d'y voir des passages à la fois d'information, de communication, de suggestion, de participation et même, dans une certaine mesure, de partage du pouvoir.</w:t>
      </w:r>
      <w:r w:rsidRPr="00263688">
        <w:rPr>
          <w:rFonts w:ascii="Verdana" w:eastAsia="Times New Roman" w:hAnsi="Verdana" w:cs="Times New Roman"/>
          <w:sz w:val="24"/>
          <w:szCs w:val="24"/>
          <w:lang w:eastAsia="fr-FR"/>
        </w:rPr>
        <w:br/>
      </w:r>
      <w:r w:rsidRPr="00263688">
        <w:rPr>
          <w:rFonts w:ascii="Verdana" w:eastAsia="Times New Roman" w:hAnsi="Verdana" w:cs="Times New Roman"/>
          <w:sz w:val="20"/>
          <w:szCs w:val="20"/>
          <w:lang w:eastAsia="fr-FR"/>
        </w:rPr>
        <w:br/>
        <w:t>Pour mesurer l'importance de ces structures et mieux en comprendre le rôle, il importe d'en connaître le champ d'application, le nombre de personnes concernées, leur mission, leurs moyens d'action ou d'expression et la charge que cela peut représenter pour l'entreprise.</w:t>
      </w:r>
    </w:p>
    <w:p w:rsidR="00263688" w:rsidRPr="00263688" w:rsidRDefault="00263688" w:rsidP="00263688">
      <w:pPr>
        <w:spacing w:before="100" w:beforeAutospacing="1" w:after="100" w:afterAutospacing="1" w:line="240" w:lineRule="auto"/>
        <w:outlineLvl w:val="0"/>
        <w:rPr>
          <w:rFonts w:ascii="Verdana" w:eastAsia="Times New Roman" w:hAnsi="Verdana" w:cs="Times New Roman"/>
          <w:b/>
          <w:bCs/>
          <w:color w:val="076711"/>
          <w:kern w:val="36"/>
          <w:sz w:val="48"/>
          <w:szCs w:val="48"/>
          <w:lang w:eastAsia="fr-FR"/>
        </w:rPr>
      </w:pPr>
      <w:r w:rsidRPr="00263688">
        <w:rPr>
          <w:rFonts w:ascii="Verdana" w:eastAsia="Times New Roman" w:hAnsi="Verdana" w:cs="Times New Roman"/>
          <w:b/>
          <w:bCs/>
          <w:color w:val="FF6500"/>
          <w:kern w:val="36"/>
          <w:sz w:val="27"/>
          <w:szCs w:val="27"/>
          <w:lang w:eastAsia="fr-FR"/>
        </w:rPr>
        <w:t>7.1 Le système de représentation</w:t>
      </w:r>
    </w:p>
    <w:p w:rsidR="00263688" w:rsidRPr="00263688" w:rsidRDefault="00263688" w:rsidP="00263688">
      <w:pPr>
        <w:spacing w:after="0" w:line="240" w:lineRule="auto"/>
        <w:jc w:val="both"/>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lastRenderedPageBreak/>
        <w:t>En France, le système de représentation est réglementé par plusieurs textes, il s’agit de :</w:t>
      </w:r>
      <w:r w:rsidRPr="00263688">
        <w:rPr>
          <w:rFonts w:ascii="Times New Roman" w:eastAsia="Times New Roman" w:hAnsi="Times New Roman" w:cs="Times New Roman"/>
          <w:sz w:val="24"/>
          <w:szCs w:val="24"/>
          <w:lang w:eastAsia="fr-FR"/>
        </w:rPr>
        <w:t xml:space="preserve"> </w:t>
      </w:r>
    </w:p>
    <w:p w:rsidR="00263688" w:rsidRPr="00263688" w:rsidRDefault="00263688" w:rsidP="00263688">
      <w:pPr>
        <w:numPr>
          <w:ilvl w:val="0"/>
          <w:numId w:val="170"/>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l'ordonnance du 22 février 1945 instituant le comité d'entreprise ; </w:t>
      </w:r>
    </w:p>
    <w:p w:rsidR="00263688" w:rsidRPr="00263688" w:rsidRDefault="00263688" w:rsidP="00263688">
      <w:pPr>
        <w:numPr>
          <w:ilvl w:val="0"/>
          <w:numId w:val="170"/>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la loi du 16 avril 1946 définissant les attributions et le statut des délégués du personnel dans l'entreprise. </w:t>
      </w:r>
    </w:p>
    <w:p w:rsidR="00263688" w:rsidRPr="00263688" w:rsidRDefault="00263688" w:rsidP="00263688">
      <w:pPr>
        <w:numPr>
          <w:ilvl w:val="0"/>
          <w:numId w:val="170"/>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la loi du 27 décembre 1968 reconnaissant les délégués syndicaux.</w:t>
      </w:r>
    </w:p>
    <w:p w:rsidR="00263688" w:rsidRPr="00263688" w:rsidRDefault="00263688" w:rsidP="00263688">
      <w:pPr>
        <w:spacing w:after="0" w:line="240" w:lineRule="auto"/>
        <w:jc w:val="both"/>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 xml:space="preserve">Par ailleurs, des commissions spécialisées ont été également rendues obligatoires : </w:t>
      </w:r>
    </w:p>
    <w:p w:rsidR="00263688" w:rsidRPr="00263688" w:rsidRDefault="00263688" w:rsidP="00263688">
      <w:pPr>
        <w:numPr>
          <w:ilvl w:val="0"/>
          <w:numId w:val="171"/>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le comité d'hygiène et de sécurité (CHS, 1947) ; </w:t>
      </w:r>
    </w:p>
    <w:p w:rsidR="00263688" w:rsidRPr="00263688" w:rsidRDefault="00263688" w:rsidP="00263688">
      <w:pPr>
        <w:numPr>
          <w:ilvl w:val="0"/>
          <w:numId w:val="171"/>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la commission de formation (1971) ; </w:t>
      </w:r>
    </w:p>
    <w:p w:rsidR="00263688" w:rsidRPr="00263688" w:rsidRDefault="00263688" w:rsidP="00263688">
      <w:pPr>
        <w:numPr>
          <w:ilvl w:val="0"/>
          <w:numId w:val="171"/>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la commission d'amélioration des conditions de travail (CACT, 1973) ; </w:t>
      </w:r>
    </w:p>
    <w:p w:rsidR="00263688" w:rsidRPr="00263688" w:rsidRDefault="00263688" w:rsidP="00263688">
      <w:pPr>
        <w:numPr>
          <w:ilvl w:val="0"/>
          <w:numId w:val="171"/>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la commission logement (1976) ; </w:t>
      </w:r>
    </w:p>
    <w:p w:rsidR="00263688" w:rsidRPr="00263688" w:rsidRDefault="00263688" w:rsidP="00263688">
      <w:pPr>
        <w:numPr>
          <w:ilvl w:val="0"/>
          <w:numId w:val="171"/>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le comité d'hygiène, de sécurité et des conditions de travail (CHSCT, remplaçant la CACT et le CHS, 1982).</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Ce sont des membres élus ou nommés par les organisations syndicales qui composent les différentes instances de représentation.</w:t>
      </w:r>
    </w:p>
    <w:p w:rsidR="00263688" w:rsidRPr="00263688" w:rsidRDefault="00263688" w:rsidP="00263688">
      <w:pPr>
        <w:spacing w:after="240" w:line="240" w:lineRule="auto"/>
        <w:jc w:val="both"/>
        <w:rPr>
          <w:rFonts w:ascii="Times New Roman" w:eastAsia="Times New Roman" w:hAnsi="Times New Roman" w:cs="Times New Roman"/>
          <w:b/>
          <w:bCs/>
          <w:sz w:val="20"/>
          <w:szCs w:val="20"/>
          <w:lang w:eastAsia="fr-FR"/>
        </w:rPr>
      </w:pPr>
      <w:r w:rsidRPr="00263688">
        <w:rPr>
          <w:rFonts w:ascii="Verdana" w:eastAsia="Times New Roman" w:hAnsi="Verdana" w:cs="Times New Roman"/>
          <w:b/>
          <w:bCs/>
          <w:sz w:val="20"/>
          <w:lang w:eastAsia="fr-FR"/>
        </w:rPr>
        <w:t>En 1993, la loi quinquennale</w:t>
      </w:r>
      <w:r w:rsidRPr="00263688">
        <w:rPr>
          <w:rFonts w:ascii="Verdana" w:eastAsia="Times New Roman" w:hAnsi="Verdana" w:cs="Times New Roman"/>
          <w:sz w:val="20"/>
          <w:szCs w:val="20"/>
          <w:lang w:eastAsia="fr-FR"/>
        </w:rPr>
        <w:t xml:space="preserve"> relative au travail, à l'emploi et à la formation professionnelle a modifié l'organisation et le </w:t>
      </w:r>
      <w:proofErr w:type="spellStart"/>
      <w:r w:rsidRPr="00263688">
        <w:rPr>
          <w:rFonts w:ascii="Verdana" w:eastAsia="Times New Roman" w:hAnsi="Verdana" w:cs="Times New Roman"/>
          <w:sz w:val="20"/>
          <w:szCs w:val="20"/>
          <w:lang w:eastAsia="fr-FR"/>
        </w:rPr>
        <w:t>fonc</w:t>
      </w:r>
      <w:r w:rsidRPr="00263688">
        <w:rPr>
          <w:rFonts w:ascii="Verdana" w:eastAsia="Times New Roman" w:hAnsi="Verdana" w:cs="Times New Roman"/>
          <w:sz w:val="20"/>
          <w:szCs w:val="20"/>
          <w:lang w:eastAsia="fr-FR"/>
        </w:rPr>
        <w:softHyphen/>
        <w:t>tionnement</w:t>
      </w:r>
      <w:proofErr w:type="spellEnd"/>
      <w:r w:rsidRPr="00263688">
        <w:rPr>
          <w:rFonts w:ascii="Verdana" w:eastAsia="Times New Roman" w:hAnsi="Verdana" w:cs="Times New Roman"/>
          <w:sz w:val="20"/>
          <w:szCs w:val="20"/>
          <w:lang w:eastAsia="fr-FR"/>
        </w:rPr>
        <w:t xml:space="preserve"> des institutions représentatives du personnel en </w:t>
      </w:r>
      <w:proofErr w:type="spellStart"/>
      <w:r w:rsidRPr="00263688">
        <w:rPr>
          <w:rFonts w:ascii="Verdana" w:eastAsia="Times New Roman" w:hAnsi="Verdana" w:cs="Times New Roman"/>
          <w:b/>
          <w:bCs/>
          <w:sz w:val="20"/>
          <w:lang w:eastAsia="fr-FR"/>
        </w:rPr>
        <w:t>per</w:t>
      </w:r>
      <w:r w:rsidRPr="00263688">
        <w:rPr>
          <w:rFonts w:ascii="Verdana" w:eastAsia="Times New Roman" w:hAnsi="Verdana" w:cs="Times New Roman"/>
          <w:b/>
          <w:bCs/>
          <w:sz w:val="20"/>
          <w:lang w:eastAsia="fr-FR"/>
        </w:rPr>
        <w:softHyphen/>
        <w:t>mettant</w:t>
      </w:r>
      <w:proofErr w:type="spellEnd"/>
      <w:r w:rsidRPr="00263688">
        <w:rPr>
          <w:rFonts w:ascii="Verdana" w:eastAsia="Times New Roman" w:hAnsi="Verdana" w:cs="Times New Roman"/>
          <w:b/>
          <w:bCs/>
          <w:sz w:val="20"/>
          <w:lang w:eastAsia="fr-FR"/>
        </w:rPr>
        <w:t xml:space="preserve"> la fusion des représentations du personnel dans les PME de moins de 200 salariés.</w:t>
      </w:r>
    </w:p>
    <w:p w:rsidR="00263688" w:rsidRPr="00263688" w:rsidRDefault="00263688" w:rsidP="00263688">
      <w:pPr>
        <w:spacing w:after="24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b/>
          <w:bCs/>
          <w:sz w:val="20"/>
          <w:lang w:eastAsia="fr-FR"/>
        </w:rPr>
        <w:t>Les instances représentatives du personnel</w:t>
      </w:r>
    </w:p>
    <w:tbl>
      <w:tblPr>
        <w:tblW w:w="0" w:type="auto"/>
        <w:jc w:val="center"/>
        <w:tblCellMar>
          <w:left w:w="0" w:type="dxa"/>
          <w:right w:w="0" w:type="dxa"/>
        </w:tblCellMar>
        <w:tblLook w:val="04A0"/>
      </w:tblPr>
      <w:tblGrid>
        <w:gridCol w:w="2834"/>
        <w:gridCol w:w="3267"/>
        <w:gridCol w:w="2981"/>
      </w:tblGrid>
      <w:tr w:rsidR="00263688" w:rsidRPr="00263688" w:rsidTr="00263688">
        <w:trPr>
          <w:trHeight w:val="550"/>
          <w:jc w:val="center"/>
        </w:trPr>
        <w:tc>
          <w:tcPr>
            <w:tcW w:w="3135" w:type="dxa"/>
            <w:tcBorders>
              <w:top w:val="single" w:sz="4" w:space="0" w:color="auto"/>
              <w:left w:val="single" w:sz="4" w:space="0" w:color="auto"/>
              <w:bottom w:val="single" w:sz="4" w:space="0" w:color="auto"/>
              <w:right w:val="single" w:sz="4" w:space="0" w:color="auto"/>
            </w:tcBorders>
            <w:shd w:val="clear" w:color="auto" w:fill="FF6600"/>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Times New Roman" w:eastAsia="Times New Roman" w:hAnsi="Times New Roman" w:cs="Times New Roman"/>
                <w:b/>
                <w:bCs/>
                <w:sz w:val="20"/>
                <w:lang w:eastAsia="fr-FR"/>
              </w:rPr>
              <w:t>Institution</w:t>
            </w:r>
          </w:p>
        </w:tc>
        <w:tc>
          <w:tcPr>
            <w:tcW w:w="3591" w:type="dxa"/>
            <w:tcBorders>
              <w:top w:val="single" w:sz="4" w:space="0" w:color="auto"/>
              <w:left w:val="nil"/>
              <w:bottom w:val="single" w:sz="4" w:space="0" w:color="auto"/>
              <w:right w:val="single" w:sz="4" w:space="0" w:color="auto"/>
            </w:tcBorders>
            <w:shd w:val="clear" w:color="auto" w:fill="FF6600"/>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Times New Roman" w:eastAsia="Times New Roman" w:hAnsi="Times New Roman" w:cs="Times New Roman"/>
                <w:b/>
                <w:bCs/>
                <w:sz w:val="20"/>
                <w:lang w:eastAsia="fr-FR"/>
              </w:rPr>
              <w:t>Représentants</w:t>
            </w:r>
          </w:p>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Times New Roman" w:eastAsia="Times New Roman" w:hAnsi="Times New Roman" w:cs="Times New Roman"/>
                <w:b/>
                <w:bCs/>
                <w:sz w:val="20"/>
                <w:lang w:eastAsia="fr-FR"/>
              </w:rPr>
              <w:t>du personnel (élus)</w:t>
            </w:r>
          </w:p>
        </w:tc>
        <w:tc>
          <w:tcPr>
            <w:tcW w:w="3249" w:type="dxa"/>
            <w:tcBorders>
              <w:top w:val="single" w:sz="4" w:space="0" w:color="auto"/>
              <w:left w:val="nil"/>
              <w:bottom w:val="single" w:sz="4" w:space="0" w:color="auto"/>
              <w:right w:val="single" w:sz="4" w:space="0" w:color="auto"/>
            </w:tcBorders>
            <w:shd w:val="clear" w:color="auto" w:fill="FF6600"/>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Times New Roman" w:eastAsia="Times New Roman" w:hAnsi="Times New Roman" w:cs="Times New Roman"/>
                <w:b/>
                <w:bCs/>
                <w:sz w:val="20"/>
                <w:lang w:eastAsia="fr-FR"/>
              </w:rPr>
              <w:t>Représentants</w:t>
            </w:r>
          </w:p>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Times New Roman" w:eastAsia="Times New Roman" w:hAnsi="Times New Roman" w:cs="Times New Roman"/>
                <w:b/>
                <w:bCs/>
                <w:sz w:val="20"/>
                <w:lang w:eastAsia="fr-FR"/>
              </w:rPr>
              <w:t>des syndicats (désignés)</w:t>
            </w:r>
          </w:p>
        </w:tc>
      </w:tr>
      <w:tr w:rsidR="00263688" w:rsidRPr="00263688" w:rsidTr="00263688">
        <w:trPr>
          <w:trHeight w:val="625"/>
          <w:jc w:val="center"/>
        </w:trPr>
        <w:tc>
          <w:tcPr>
            <w:tcW w:w="3135" w:type="dxa"/>
            <w:tcBorders>
              <w:top w:val="nil"/>
              <w:left w:val="single" w:sz="4" w:space="0" w:color="auto"/>
              <w:bottom w:val="single" w:sz="4" w:space="0" w:color="auto"/>
              <w:right w:val="single" w:sz="4" w:space="0" w:color="auto"/>
            </w:tcBorders>
            <w:vAlign w:val="center"/>
            <w:hideMark/>
          </w:tcPr>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Times New Roman" w:eastAsia="Times New Roman" w:hAnsi="Times New Roman" w:cs="Times New Roman"/>
                <w:sz w:val="20"/>
                <w:szCs w:val="20"/>
                <w:lang w:eastAsia="fr-FR"/>
              </w:rPr>
              <w:t>Comité d'entreprise</w:t>
            </w:r>
          </w:p>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Times New Roman" w:eastAsia="Times New Roman" w:hAnsi="Times New Roman" w:cs="Times New Roman"/>
                <w:sz w:val="20"/>
                <w:szCs w:val="20"/>
                <w:lang w:eastAsia="fr-FR"/>
              </w:rPr>
              <w:t>(1945)</w:t>
            </w:r>
          </w:p>
        </w:tc>
        <w:tc>
          <w:tcPr>
            <w:tcW w:w="3591" w:type="dxa"/>
            <w:tcBorders>
              <w:top w:val="nil"/>
              <w:left w:val="nil"/>
              <w:bottom w:val="single" w:sz="4" w:space="0" w:color="auto"/>
              <w:right w:val="single" w:sz="4" w:space="0" w:color="auto"/>
            </w:tcBorders>
            <w:vAlign w:val="center"/>
            <w:hideMark/>
          </w:tcPr>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Times New Roman" w:eastAsia="Times New Roman" w:hAnsi="Times New Roman" w:cs="Times New Roman"/>
                <w:sz w:val="20"/>
                <w:szCs w:val="20"/>
                <w:lang w:eastAsia="fr-FR"/>
              </w:rPr>
              <w:t>Membres élus</w:t>
            </w:r>
          </w:p>
        </w:tc>
        <w:tc>
          <w:tcPr>
            <w:tcW w:w="3249" w:type="dxa"/>
            <w:tcBorders>
              <w:top w:val="nil"/>
              <w:left w:val="nil"/>
              <w:bottom w:val="single" w:sz="4" w:space="0" w:color="auto"/>
              <w:right w:val="single" w:sz="4" w:space="0" w:color="auto"/>
            </w:tcBorders>
            <w:vAlign w:val="center"/>
            <w:hideMark/>
          </w:tcPr>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Times New Roman" w:eastAsia="Times New Roman" w:hAnsi="Times New Roman" w:cs="Times New Roman"/>
                <w:sz w:val="20"/>
                <w:szCs w:val="20"/>
                <w:lang w:eastAsia="fr-FR"/>
              </w:rPr>
              <w:t>Représentants syndicaux</w:t>
            </w:r>
          </w:p>
        </w:tc>
      </w:tr>
      <w:tr w:rsidR="00263688" w:rsidRPr="00263688" w:rsidTr="00263688">
        <w:trPr>
          <w:trHeight w:val="655"/>
          <w:jc w:val="center"/>
        </w:trPr>
        <w:tc>
          <w:tcPr>
            <w:tcW w:w="3135" w:type="dxa"/>
            <w:tcBorders>
              <w:top w:val="nil"/>
              <w:left w:val="single" w:sz="4" w:space="0" w:color="auto"/>
              <w:bottom w:val="single" w:sz="4" w:space="0" w:color="auto"/>
              <w:right w:val="single" w:sz="4" w:space="0" w:color="auto"/>
            </w:tcBorders>
            <w:vAlign w:val="center"/>
            <w:hideMark/>
          </w:tcPr>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Times New Roman" w:eastAsia="Times New Roman" w:hAnsi="Times New Roman" w:cs="Times New Roman"/>
                <w:sz w:val="20"/>
                <w:szCs w:val="20"/>
                <w:lang w:eastAsia="fr-FR"/>
              </w:rPr>
              <w:t>Délégués du personnel</w:t>
            </w:r>
          </w:p>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Times New Roman" w:eastAsia="Times New Roman" w:hAnsi="Times New Roman" w:cs="Times New Roman"/>
                <w:sz w:val="20"/>
                <w:szCs w:val="20"/>
                <w:lang w:eastAsia="fr-FR"/>
              </w:rPr>
              <w:t>(1946)</w:t>
            </w:r>
          </w:p>
        </w:tc>
        <w:tc>
          <w:tcPr>
            <w:tcW w:w="3591" w:type="dxa"/>
            <w:tcBorders>
              <w:top w:val="nil"/>
              <w:left w:val="nil"/>
              <w:bottom w:val="single" w:sz="4" w:space="0" w:color="auto"/>
              <w:right w:val="single" w:sz="4" w:space="0" w:color="auto"/>
            </w:tcBorders>
            <w:vAlign w:val="center"/>
            <w:hideMark/>
          </w:tcPr>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Times New Roman" w:eastAsia="Times New Roman" w:hAnsi="Times New Roman" w:cs="Times New Roman"/>
                <w:sz w:val="20"/>
                <w:szCs w:val="20"/>
                <w:lang w:eastAsia="fr-FR"/>
              </w:rPr>
              <w:t>Délégués du personnel</w:t>
            </w:r>
          </w:p>
        </w:tc>
        <w:tc>
          <w:tcPr>
            <w:tcW w:w="3249" w:type="dxa"/>
            <w:tcBorders>
              <w:top w:val="nil"/>
              <w:left w:val="nil"/>
              <w:bottom w:val="single" w:sz="4" w:space="0" w:color="auto"/>
              <w:right w:val="single" w:sz="4" w:space="0" w:color="auto"/>
            </w:tcBorders>
            <w:vAlign w:val="center"/>
            <w:hideMark/>
          </w:tcPr>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Times New Roman" w:eastAsia="Times New Roman" w:hAnsi="Times New Roman" w:cs="Times New Roman"/>
                <w:sz w:val="20"/>
                <w:szCs w:val="20"/>
                <w:lang w:eastAsia="fr-FR"/>
              </w:rPr>
              <w:t>(Assistant syndical</w:t>
            </w:r>
          </w:p>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Times New Roman" w:eastAsia="Times New Roman" w:hAnsi="Times New Roman" w:cs="Times New Roman"/>
                <w:sz w:val="20"/>
                <w:szCs w:val="20"/>
                <w:lang w:eastAsia="fr-FR"/>
              </w:rPr>
              <w:t>éventuellement)</w:t>
            </w:r>
          </w:p>
        </w:tc>
      </w:tr>
      <w:tr w:rsidR="00263688" w:rsidRPr="00263688" w:rsidTr="00263688">
        <w:trPr>
          <w:trHeight w:val="595"/>
          <w:jc w:val="center"/>
        </w:trPr>
        <w:tc>
          <w:tcPr>
            <w:tcW w:w="3135" w:type="dxa"/>
            <w:tcBorders>
              <w:top w:val="nil"/>
              <w:left w:val="single" w:sz="4" w:space="0" w:color="auto"/>
              <w:bottom w:val="single" w:sz="4" w:space="0" w:color="auto"/>
              <w:right w:val="single" w:sz="4" w:space="0" w:color="auto"/>
            </w:tcBorders>
            <w:vAlign w:val="center"/>
            <w:hideMark/>
          </w:tcPr>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Times New Roman" w:eastAsia="Times New Roman" w:hAnsi="Times New Roman" w:cs="Times New Roman"/>
                <w:sz w:val="20"/>
                <w:szCs w:val="20"/>
                <w:lang w:eastAsia="fr-FR"/>
              </w:rPr>
              <w:t>Section syndicale</w:t>
            </w:r>
          </w:p>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Times New Roman" w:eastAsia="Times New Roman" w:hAnsi="Times New Roman" w:cs="Times New Roman"/>
                <w:sz w:val="20"/>
                <w:szCs w:val="20"/>
                <w:lang w:eastAsia="fr-FR"/>
              </w:rPr>
              <w:t>(1968)</w:t>
            </w:r>
          </w:p>
        </w:tc>
        <w:tc>
          <w:tcPr>
            <w:tcW w:w="3591" w:type="dxa"/>
            <w:tcBorders>
              <w:top w:val="nil"/>
              <w:left w:val="nil"/>
              <w:bottom w:val="single" w:sz="4" w:space="0" w:color="auto"/>
              <w:right w:val="single" w:sz="4" w:space="0" w:color="auto"/>
            </w:tcBorders>
            <w:vAlign w:val="center"/>
            <w:hideMark/>
          </w:tcPr>
          <w:p w:rsidR="00263688" w:rsidRPr="00263688" w:rsidRDefault="00263688" w:rsidP="00263688">
            <w:pPr>
              <w:spacing w:after="0" w:line="240" w:lineRule="auto"/>
              <w:rPr>
                <w:rFonts w:ascii="Times New Roman" w:eastAsia="Times New Roman" w:hAnsi="Times New Roman" w:cs="Times New Roman"/>
                <w:sz w:val="24"/>
                <w:szCs w:val="24"/>
                <w:lang w:eastAsia="fr-FR"/>
              </w:rPr>
            </w:pPr>
          </w:p>
        </w:tc>
        <w:tc>
          <w:tcPr>
            <w:tcW w:w="3249" w:type="dxa"/>
            <w:tcBorders>
              <w:top w:val="nil"/>
              <w:left w:val="nil"/>
              <w:bottom w:val="single" w:sz="4" w:space="0" w:color="auto"/>
              <w:right w:val="single" w:sz="4" w:space="0" w:color="auto"/>
            </w:tcBorders>
            <w:vAlign w:val="center"/>
            <w:hideMark/>
          </w:tcPr>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Times New Roman" w:eastAsia="Times New Roman" w:hAnsi="Times New Roman" w:cs="Times New Roman"/>
                <w:sz w:val="20"/>
                <w:szCs w:val="20"/>
                <w:lang w:eastAsia="fr-FR"/>
              </w:rPr>
              <w:t>Délégués syndicaux</w:t>
            </w:r>
          </w:p>
        </w:tc>
      </w:tr>
    </w:tbl>
    <w:p w:rsidR="00263688" w:rsidRPr="00263688" w:rsidRDefault="00263688" w:rsidP="00263688">
      <w:pPr>
        <w:spacing w:after="240" w:line="240" w:lineRule="auto"/>
        <w:jc w:val="center"/>
        <w:rPr>
          <w:rFonts w:ascii="Verdana" w:eastAsia="Times New Roman" w:hAnsi="Verdana" w:cs="Times New Roman"/>
          <w:sz w:val="20"/>
          <w:szCs w:val="20"/>
          <w:lang w:eastAsia="fr-FR"/>
        </w:rPr>
      </w:pPr>
      <w:r w:rsidRPr="00263688">
        <w:rPr>
          <w:rFonts w:ascii="Verdana" w:eastAsia="Times New Roman" w:hAnsi="Verdana" w:cs="Times New Roman"/>
          <w:b/>
          <w:bCs/>
          <w:sz w:val="20"/>
          <w:szCs w:val="20"/>
          <w:lang w:eastAsia="fr-FR"/>
        </w:rPr>
        <w:br/>
      </w:r>
      <w:r w:rsidRPr="00263688">
        <w:rPr>
          <w:rFonts w:ascii="Verdana" w:eastAsia="Times New Roman" w:hAnsi="Verdana" w:cs="Times New Roman"/>
          <w:b/>
          <w:bCs/>
          <w:sz w:val="20"/>
          <w:lang w:eastAsia="fr-FR"/>
        </w:rPr>
        <w:t>Les représentants titulaires</w:t>
      </w:r>
    </w:p>
    <w:tbl>
      <w:tblPr>
        <w:tblW w:w="0" w:type="auto"/>
        <w:jc w:val="center"/>
        <w:tblCellMar>
          <w:left w:w="0" w:type="dxa"/>
          <w:right w:w="0" w:type="dxa"/>
        </w:tblCellMar>
        <w:tblLook w:val="04A0"/>
      </w:tblPr>
      <w:tblGrid>
        <w:gridCol w:w="2359"/>
        <w:gridCol w:w="2228"/>
        <w:gridCol w:w="2256"/>
        <w:gridCol w:w="2239"/>
      </w:tblGrid>
      <w:tr w:rsidR="00263688" w:rsidRPr="00263688" w:rsidTr="00263688">
        <w:trPr>
          <w:trHeight w:val="550"/>
          <w:jc w:val="center"/>
        </w:trPr>
        <w:tc>
          <w:tcPr>
            <w:tcW w:w="2622" w:type="dxa"/>
            <w:tcBorders>
              <w:top w:val="single" w:sz="4" w:space="0" w:color="auto"/>
              <w:left w:val="single" w:sz="4" w:space="0" w:color="auto"/>
              <w:bottom w:val="single" w:sz="4" w:space="0" w:color="auto"/>
              <w:right w:val="single" w:sz="4" w:space="0" w:color="auto"/>
            </w:tcBorders>
            <w:shd w:val="clear" w:color="auto" w:fill="FF6600"/>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Times New Roman" w:eastAsia="Times New Roman" w:hAnsi="Times New Roman" w:cs="Times New Roman"/>
                <w:b/>
                <w:bCs/>
                <w:sz w:val="20"/>
                <w:lang w:eastAsia="fr-FR"/>
              </w:rPr>
              <w:t>Effectifs</w:t>
            </w:r>
          </w:p>
        </w:tc>
        <w:tc>
          <w:tcPr>
            <w:tcW w:w="2451" w:type="dxa"/>
            <w:tcBorders>
              <w:top w:val="single" w:sz="4" w:space="0" w:color="auto"/>
              <w:left w:val="nil"/>
              <w:bottom w:val="single" w:sz="4" w:space="0" w:color="auto"/>
              <w:right w:val="single" w:sz="4" w:space="0" w:color="auto"/>
            </w:tcBorders>
            <w:shd w:val="clear" w:color="auto" w:fill="FF6600"/>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Times New Roman" w:eastAsia="Times New Roman" w:hAnsi="Times New Roman" w:cs="Times New Roman"/>
                <w:b/>
                <w:bCs/>
                <w:sz w:val="20"/>
                <w:lang w:eastAsia="fr-FR"/>
              </w:rPr>
              <w:t>Délégués</w:t>
            </w:r>
          </w:p>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Times New Roman" w:eastAsia="Times New Roman" w:hAnsi="Times New Roman" w:cs="Times New Roman"/>
                <w:b/>
                <w:bCs/>
                <w:sz w:val="20"/>
                <w:lang w:eastAsia="fr-FR"/>
              </w:rPr>
              <w:t>du personnel</w:t>
            </w:r>
          </w:p>
        </w:tc>
        <w:tc>
          <w:tcPr>
            <w:tcW w:w="2451" w:type="dxa"/>
            <w:tcBorders>
              <w:top w:val="single" w:sz="4" w:space="0" w:color="auto"/>
              <w:left w:val="nil"/>
              <w:bottom w:val="single" w:sz="4" w:space="0" w:color="auto"/>
              <w:right w:val="single" w:sz="4" w:space="0" w:color="auto"/>
            </w:tcBorders>
            <w:shd w:val="clear" w:color="auto" w:fill="FF6600"/>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Times New Roman" w:eastAsia="Times New Roman" w:hAnsi="Times New Roman" w:cs="Times New Roman"/>
                <w:b/>
                <w:bCs/>
                <w:sz w:val="20"/>
                <w:lang w:eastAsia="fr-FR"/>
              </w:rPr>
              <w:t>Comité</w:t>
            </w:r>
          </w:p>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Times New Roman" w:eastAsia="Times New Roman" w:hAnsi="Times New Roman" w:cs="Times New Roman"/>
                <w:b/>
                <w:bCs/>
                <w:sz w:val="20"/>
                <w:lang w:eastAsia="fr-FR"/>
              </w:rPr>
              <w:t>d'entreprise</w:t>
            </w:r>
          </w:p>
        </w:tc>
        <w:tc>
          <w:tcPr>
            <w:tcW w:w="2451" w:type="dxa"/>
            <w:tcBorders>
              <w:top w:val="single" w:sz="4" w:space="0" w:color="auto"/>
              <w:left w:val="nil"/>
              <w:bottom w:val="single" w:sz="4" w:space="0" w:color="auto"/>
              <w:right w:val="single" w:sz="4" w:space="0" w:color="auto"/>
            </w:tcBorders>
            <w:shd w:val="clear" w:color="auto" w:fill="FF6600"/>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Times New Roman" w:eastAsia="Times New Roman" w:hAnsi="Times New Roman" w:cs="Times New Roman"/>
                <w:b/>
                <w:bCs/>
                <w:sz w:val="20"/>
                <w:lang w:eastAsia="fr-FR"/>
              </w:rPr>
              <w:t>Délégation</w:t>
            </w:r>
          </w:p>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Times New Roman" w:eastAsia="Times New Roman" w:hAnsi="Times New Roman" w:cs="Times New Roman"/>
                <w:b/>
                <w:bCs/>
                <w:sz w:val="20"/>
                <w:lang w:eastAsia="fr-FR"/>
              </w:rPr>
              <w:t>unique</w:t>
            </w:r>
          </w:p>
        </w:tc>
      </w:tr>
      <w:tr w:rsidR="00263688" w:rsidRPr="00263688" w:rsidTr="00263688">
        <w:trPr>
          <w:trHeight w:val="288"/>
          <w:jc w:val="center"/>
        </w:trPr>
        <w:tc>
          <w:tcPr>
            <w:tcW w:w="2622" w:type="dxa"/>
            <w:tcBorders>
              <w:top w:val="nil"/>
              <w:left w:val="single" w:sz="4" w:space="0" w:color="auto"/>
              <w:bottom w:val="single" w:sz="4" w:space="0" w:color="auto"/>
              <w:right w:val="single" w:sz="4" w:space="0" w:color="auto"/>
            </w:tcBorders>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Times New Roman" w:eastAsia="Times New Roman" w:hAnsi="Times New Roman" w:cs="Times New Roman"/>
                <w:sz w:val="20"/>
                <w:szCs w:val="20"/>
                <w:lang w:eastAsia="fr-FR"/>
              </w:rPr>
              <w:t>11 à 25</w:t>
            </w:r>
          </w:p>
        </w:tc>
        <w:tc>
          <w:tcPr>
            <w:tcW w:w="2451" w:type="dxa"/>
            <w:tcBorders>
              <w:top w:val="nil"/>
              <w:left w:val="nil"/>
              <w:bottom w:val="single" w:sz="4" w:space="0" w:color="auto"/>
              <w:right w:val="single" w:sz="4" w:space="0" w:color="auto"/>
            </w:tcBorders>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Times New Roman" w:eastAsia="Times New Roman" w:hAnsi="Times New Roman" w:cs="Times New Roman"/>
                <w:sz w:val="20"/>
                <w:szCs w:val="20"/>
                <w:lang w:eastAsia="fr-FR"/>
              </w:rPr>
              <w:t>1</w:t>
            </w:r>
          </w:p>
        </w:tc>
        <w:tc>
          <w:tcPr>
            <w:tcW w:w="2451" w:type="dxa"/>
            <w:tcBorders>
              <w:top w:val="nil"/>
              <w:left w:val="nil"/>
              <w:bottom w:val="single" w:sz="4" w:space="0" w:color="auto"/>
              <w:right w:val="single" w:sz="4" w:space="0" w:color="auto"/>
            </w:tcBorders>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Times New Roman" w:eastAsia="Times New Roman" w:hAnsi="Times New Roman" w:cs="Times New Roman"/>
                <w:sz w:val="20"/>
                <w:szCs w:val="20"/>
                <w:lang w:eastAsia="fr-FR"/>
              </w:rPr>
              <w:t>-</w:t>
            </w:r>
          </w:p>
        </w:tc>
        <w:tc>
          <w:tcPr>
            <w:tcW w:w="2451" w:type="dxa"/>
            <w:tcBorders>
              <w:top w:val="nil"/>
              <w:left w:val="nil"/>
              <w:bottom w:val="single" w:sz="4" w:space="0" w:color="auto"/>
              <w:right w:val="single" w:sz="4" w:space="0" w:color="auto"/>
            </w:tcBorders>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Times New Roman" w:eastAsia="Times New Roman" w:hAnsi="Times New Roman" w:cs="Times New Roman"/>
                <w:sz w:val="20"/>
                <w:szCs w:val="20"/>
                <w:lang w:eastAsia="fr-FR"/>
              </w:rPr>
              <w:t>-</w:t>
            </w:r>
          </w:p>
        </w:tc>
      </w:tr>
      <w:tr w:rsidR="00263688" w:rsidRPr="00263688" w:rsidTr="00263688">
        <w:trPr>
          <w:trHeight w:val="216"/>
          <w:jc w:val="center"/>
        </w:trPr>
        <w:tc>
          <w:tcPr>
            <w:tcW w:w="2622" w:type="dxa"/>
            <w:tcBorders>
              <w:top w:val="nil"/>
              <w:left w:val="single" w:sz="4" w:space="0" w:color="auto"/>
              <w:bottom w:val="single" w:sz="4" w:space="0" w:color="auto"/>
              <w:right w:val="single" w:sz="4" w:space="0" w:color="auto"/>
            </w:tcBorders>
            <w:vAlign w:val="center"/>
            <w:hideMark/>
          </w:tcPr>
          <w:p w:rsidR="00263688" w:rsidRPr="00263688" w:rsidRDefault="00263688" w:rsidP="00263688">
            <w:pPr>
              <w:spacing w:after="0" w:line="216" w:lineRule="atLeast"/>
              <w:jc w:val="center"/>
              <w:rPr>
                <w:rFonts w:ascii="Times New Roman" w:eastAsia="Times New Roman" w:hAnsi="Times New Roman" w:cs="Times New Roman"/>
                <w:sz w:val="24"/>
                <w:szCs w:val="24"/>
                <w:lang w:eastAsia="fr-FR"/>
              </w:rPr>
            </w:pPr>
            <w:r w:rsidRPr="00263688">
              <w:rPr>
                <w:rFonts w:ascii="Times New Roman" w:eastAsia="Times New Roman" w:hAnsi="Times New Roman" w:cs="Times New Roman"/>
                <w:sz w:val="20"/>
                <w:szCs w:val="20"/>
                <w:lang w:eastAsia="fr-FR"/>
              </w:rPr>
              <w:t>26 à 49</w:t>
            </w:r>
          </w:p>
        </w:tc>
        <w:tc>
          <w:tcPr>
            <w:tcW w:w="2451" w:type="dxa"/>
            <w:tcBorders>
              <w:top w:val="nil"/>
              <w:left w:val="nil"/>
              <w:bottom w:val="single" w:sz="4" w:space="0" w:color="auto"/>
              <w:right w:val="single" w:sz="4" w:space="0" w:color="auto"/>
            </w:tcBorders>
            <w:vAlign w:val="center"/>
            <w:hideMark/>
          </w:tcPr>
          <w:p w:rsidR="00263688" w:rsidRPr="00263688" w:rsidRDefault="00263688" w:rsidP="00263688">
            <w:pPr>
              <w:spacing w:after="0" w:line="216" w:lineRule="atLeast"/>
              <w:jc w:val="center"/>
              <w:rPr>
                <w:rFonts w:ascii="Times New Roman" w:eastAsia="Times New Roman" w:hAnsi="Times New Roman" w:cs="Times New Roman"/>
                <w:sz w:val="24"/>
                <w:szCs w:val="24"/>
                <w:lang w:eastAsia="fr-FR"/>
              </w:rPr>
            </w:pPr>
            <w:r w:rsidRPr="00263688">
              <w:rPr>
                <w:rFonts w:ascii="Times New Roman" w:eastAsia="Times New Roman" w:hAnsi="Times New Roman" w:cs="Times New Roman"/>
                <w:sz w:val="20"/>
                <w:szCs w:val="20"/>
                <w:lang w:eastAsia="fr-FR"/>
              </w:rPr>
              <w:t>2</w:t>
            </w:r>
          </w:p>
        </w:tc>
        <w:tc>
          <w:tcPr>
            <w:tcW w:w="2451" w:type="dxa"/>
            <w:tcBorders>
              <w:top w:val="nil"/>
              <w:left w:val="nil"/>
              <w:bottom w:val="single" w:sz="4" w:space="0" w:color="auto"/>
              <w:right w:val="single" w:sz="4" w:space="0" w:color="auto"/>
            </w:tcBorders>
            <w:vAlign w:val="center"/>
            <w:hideMark/>
          </w:tcPr>
          <w:p w:rsidR="00263688" w:rsidRPr="00263688" w:rsidRDefault="00263688" w:rsidP="00263688">
            <w:pPr>
              <w:spacing w:after="0" w:line="216" w:lineRule="atLeast"/>
              <w:jc w:val="center"/>
              <w:rPr>
                <w:rFonts w:ascii="Times New Roman" w:eastAsia="Times New Roman" w:hAnsi="Times New Roman" w:cs="Times New Roman"/>
                <w:sz w:val="24"/>
                <w:szCs w:val="24"/>
                <w:lang w:eastAsia="fr-FR"/>
              </w:rPr>
            </w:pPr>
            <w:r w:rsidRPr="00263688">
              <w:rPr>
                <w:rFonts w:ascii="Times New Roman" w:eastAsia="Times New Roman" w:hAnsi="Times New Roman" w:cs="Times New Roman"/>
                <w:sz w:val="20"/>
                <w:szCs w:val="20"/>
                <w:lang w:eastAsia="fr-FR"/>
              </w:rPr>
              <w:t>-</w:t>
            </w:r>
          </w:p>
        </w:tc>
        <w:tc>
          <w:tcPr>
            <w:tcW w:w="2451" w:type="dxa"/>
            <w:tcBorders>
              <w:top w:val="nil"/>
              <w:left w:val="nil"/>
              <w:bottom w:val="single" w:sz="4" w:space="0" w:color="auto"/>
              <w:right w:val="single" w:sz="4" w:space="0" w:color="auto"/>
            </w:tcBorders>
            <w:vAlign w:val="center"/>
            <w:hideMark/>
          </w:tcPr>
          <w:p w:rsidR="00263688" w:rsidRPr="00263688" w:rsidRDefault="00263688" w:rsidP="00263688">
            <w:pPr>
              <w:spacing w:after="0" w:line="216" w:lineRule="atLeast"/>
              <w:jc w:val="center"/>
              <w:rPr>
                <w:rFonts w:ascii="Times New Roman" w:eastAsia="Times New Roman" w:hAnsi="Times New Roman" w:cs="Times New Roman"/>
                <w:sz w:val="24"/>
                <w:szCs w:val="24"/>
                <w:lang w:eastAsia="fr-FR"/>
              </w:rPr>
            </w:pPr>
            <w:r w:rsidRPr="00263688">
              <w:rPr>
                <w:rFonts w:ascii="Times New Roman" w:eastAsia="Times New Roman" w:hAnsi="Times New Roman" w:cs="Times New Roman"/>
                <w:sz w:val="20"/>
                <w:szCs w:val="20"/>
                <w:lang w:eastAsia="fr-FR"/>
              </w:rPr>
              <w:t>-</w:t>
            </w:r>
          </w:p>
        </w:tc>
      </w:tr>
      <w:tr w:rsidR="00263688" w:rsidRPr="00263688" w:rsidTr="00263688">
        <w:trPr>
          <w:trHeight w:val="216"/>
          <w:jc w:val="center"/>
        </w:trPr>
        <w:tc>
          <w:tcPr>
            <w:tcW w:w="2622" w:type="dxa"/>
            <w:tcBorders>
              <w:top w:val="nil"/>
              <w:left w:val="single" w:sz="4" w:space="0" w:color="auto"/>
              <w:bottom w:val="single" w:sz="4" w:space="0" w:color="auto"/>
              <w:right w:val="single" w:sz="4" w:space="0" w:color="auto"/>
            </w:tcBorders>
            <w:vAlign w:val="center"/>
            <w:hideMark/>
          </w:tcPr>
          <w:p w:rsidR="00263688" w:rsidRPr="00263688" w:rsidRDefault="00263688" w:rsidP="00263688">
            <w:pPr>
              <w:spacing w:after="0" w:line="216" w:lineRule="atLeast"/>
              <w:jc w:val="center"/>
              <w:rPr>
                <w:rFonts w:ascii="Times New Roman" w:eastAsia="Times New Roman" w:hAnsi="Times New Roman" w:cs="Times New Roman"/>
                <w:sz w:val="24"/>
                <w:szCs w:val="24"/>
                <w:lang w:eastAsia="fr-FR"/>
              </w:rPr>
            </w:pPr>
            <w:r w:rsidRPr="00263688">
              <w:rPr>
                <w:rFonts w:ascii="Times New Roman" w:eastAsia="Times New Roman" w:hAnsi="Times New Roman" w:cs="Times New Roman"/>
                <w:sz w:val="20"/>
                <w:szCs w:val="20"/>
                <w:lang w:eastAsia="fr-FR"/>
              </w:rPr>
              <w:t>50 à 74</w:t>
            </w:r>
          </w:p>
        </w:tc>
        <w:tc>
          <w:tcPr>
            <w:tcW w:w="2451" w:type="dxa"/>
            <w:tcBorders>
              <w:top w:val="nil"/>
              <w:left w:val="nil"/>
              <w:bottom w:val="single" w:sz="4" w:space="0" w:color="auto"/>
              <w:right w:val="single" w:sz="4" w:space="0" w:color="auto"/>
            </w:tcBorders>
            <w:vAlign w:val="center"/>
            <w:hideMark/>
          </w:tcPr>
          <w:p w:rsidR="00263688" w:rsidRPr="00263688" w:rsidRDefault="00263688" w:rsidP="00263688">
            <w:pPr>
              <w:spacing w:after="0" w:line="216" w:lineRule="atLeast"/>
              <w:jc w:val="center"/>
              <w:rPr>
                <w:rFonts w:ascii="Times New Roman" w:eastAsia="Times New Roman" w:hAnsi="Times New Roman" w:cs="Times New Roman"/>
                <w:sz w:val="24"/>
                <w:szCs w:val="24"/>
                <w:lang w:eastAsia="fr-FR"/>
              </w:rPr>
            </w:pPr>
            <w:r w:rsidRPr="00263688">
              <w:rPr>
                <w:rFonts w:ascii="Times New Roman" w:eastAsia="Times New Roman" w:hAnsi="Times New Roman" w:cs="Times New Roman"/>
                <w:sz w:val="20"/>
                <w:szCs w:val="20"/>
                <w:lang w:eastAsia="fr-FR"/>
              </w:rPr>
              <w:t>2</w:t>
            </w:r>
          </w:p>
        </w:tc>
        <w:tc>
          <w:tcPr>
            <w:tcW w:w="2451" w:type="dxa"/>
            <w:tcBorders>
              <w:top w:val="nil"/>
              <w:left w:val="nil"/>
              <w:bottom w:val="single" w:sz="4" w:space="0" w:color="auto"/>
              <w:right w:val="single" w:sz="4" w:space="0" w:color="auto"/>
            </w:tcBorders>
            <w:vAlign w:val="center"/>
            <w:hideMark/>
          </w:tcPr>
          <w:p w:rsidR="00263688" w:rsidRPr="00263688" w:rsidRDefault="00263688" w:rsidP="00263688">
            <w:pPr>
              <w:spacing w:after="0" w:line="216" w:lineRule="atLeast"/>
              <w:jc w:val="center"/>
              <w:rPr>
                <w:rFonts w:ascii="Times New Roman" w:eastAsia="Times New Roman" w:hAnsi="Times New Roman" w:cs="Times New Roman"/>
                <w:sz w:val="24"/>
                <w:szCs w:val="24"/>
                <w:lang w:eastAsia="fr-FR"/>
              </w:rPr>
            </w:pPr>
            <w:r w:rsidRPr="00263688">
              <w:rPr>
                <w:rFonts w:ascii="Times New Roman" w:eastAsia="Times New Roman" w:hAnsi="Times New Roman" w:cs="Times New Roman"/>
                <w:sz w:val="20"/>
                <w:szCs w:val="20"/>
                <w:lang w:eastAsia="fr-FR"/>
              </w:rPr>
              <w:t>3</w:t>
            </w:r>
          </w:p>
        </w:tc>
        <w:tc>
          <w:tcPr>
            <w:tcW w:w="2451" w:type="dxa"/>
            <w:tcBorders>
              <w:top w:val="nil"/>
              <w:left w:val="nil"/>
              <w:bottom w:val="single" w:sz="4" w:space="0" w:color="auto"/>
              <w:right w:val="single" w:sz="4" w:space="0" w:color="auto"/>
            </w:tcBorders>
            <w:vAlign w:val="center"/>
            <w:hideMark/>
          </w:tcPr>
          <w:p w:rsidR="00263688" w:rsidRPr="00263688" w:rsidRDefault="00263688" w:rsidP="00263688">
            <w:pPr>
              <w:spacing w:after="0" w:line="216" w:lineRule="atLeast"/>
              <w:jc w:val="center"/>
              <w:rPr>
                <w:rFonts w:ascii="Times New Roman" w:eastAsia="Times New Roman" w:hAnsi="Times New Roman" w:cs="Times New Roman"/>
                <w:sz w:val="24"/>
                <w:szCs w:val="24"/>
                <w:lang w:eastAsia="fr-FR"/>
              </w:rPr>
            </w:pPr>
            <w:r w:rsidRPr="00263688">
              <w:rPr>
                <w:rFonts w:ascii="Times New Roman" w:eastAsia="Times New Roman" w:hAnsi="Times New Roman" w:cs="Times New Roman"/>
                <w:sz w:val="20"/>
                <w:szCs w:val="20"/>
                <w:lang w:eastAsia="fr-FR"/>
              </w:rPr>
              <w:t>3</w:t>
            </w:r>
          </w:p>
        </w:tc>
      </w:tr>
      <w:tr w:rsidR="00263688" w:rsidRPr="00263688" w:rsidTr="00263688">
        <w:trPr>
          <w:trHeight w:val="216"/>
          <w:jc w:val="center"/>
        </w:trPr>
        <w:tc>
          <w:tcPr>
            <w:tcW w:w="2622" w:type="dxa"/>
            <w:tcBorders>
              <w:top w:val="nil"/>
              <w:left w:val="single" w:sz="4" w:space="0" w:color="auto"/>
              <w:bottom w:val="single" w:sz="4" w:space="0" w:color="auto"/>
              <w:right w:val="single" w:sz="4" w:space="0" w:color="auto"/>
            </w:tcBorders>
            <w:vAlign w:val="center"/>
            <w:hideMark/>
          </w:tcPr>
          <w:p w:rsidR="00263688" w:rsidRPr="00263688" w:rsidRDefault="00263688" w:rsidP="00263688">
            <w:pPr>
              <w:spacing w:after="0" w:line="216" w:lineRule="atLeast"/>
              <w:jc w:val="center"/>
              <w:rPr>
                <w:rFonts w:ascii="Times New Roman" w:eastAsia="Times New Roman" w:hAnsi="Times New Roman" w:cs="Times New Roman"/>
                <w:sz w:val="24"/>
                <w:szCs w:val="24"/>
                <w:lang w:eastAsia="fr-FR"/>
              </w:rPr>
            </w:pPr>
            <w:r w:rsidRPr="00263688">
              <w:rPr>
                <w:rFonts w:ascii="Times New Roman" w:eastAsia="Times New Roman" w:hAnsi="Times New Roman" w:cs="Times New Roman"/>
                <w:sz w:val="20"/>
                <w:szCs w:val="20"/>
                <w:lang w:eastAsia="fr-FR"/>
              </w:rPr>
              <w:t>75 à 99</w:t>
            </w:r>
          </w:p>
        </w:tc>
        <w:tc>
          <w:tcPr>
            <w:tcW w:w="2451" w:type="dxa"/>
            <w:tcBorders>
              <w:top w:val="nil"/>
              <w:left w:val="nil"/>
              <w:bottom w:val="single" w:sz="4" w:space="0" w:color="auto"/>
              <w:right w:val="single" w:sz="4" w:space="0" w:color="auto"/>
            </w:tcBorders>
            <w:vAlign w:val="center"/>
            <w:hideMark/>
          </w:tcPr>
          <w:p w:rsidR="00263688" w:rsidRPr="00263688" w:rsidRDefault="00263688" w:rsidP="00263688">
            <w:pPr>
              <w:spacing w:after="0" w:line="216" w:lineRule="atLeast"/>
              <w:jc w:val="center"/>
              <w:rPr>
                <w:rFonts w:ascii="Times New Roman" w:eastAsia="Times New Roman" w:hAnsi="Times New Roman" w:cs="Times New Roman"/>
                <w:sz w:val="24"/>
                <w:szCs w:val="24"/>
                <w:lang w:eastAsia="fr-FR"/>
              </w:rPr>
            </w:pPr>
            <w:r w:rsidRPr="00263688">
              <w:rPr>
                <w:rFonts w:ascii="Times New Roman" w:eastAsia="Times New Roman" w:hAnsi="Times New Roman" w:cs="Times New Roman"/>
                <w:sz w:val="20"/>
                <w:szCs w:val="20"/>
                <w:lang w:eastAsia="fr-FR"/>
              </w:rPr>
              <w:t>3</w:t>
            </w:r>
          </w:p>
        </w:tc>
        <w:tc>
          <w:tcPr>
            <w:tcW w:w="2451" w:type="dxa"/>
            <w:tcBorders>
              <w:top w:val="nil"/>
              <w:left w:val="nil"/>
              <w:bottom w:val="single" w:sz="4" w:space="0" w:color="auto"/>
              <w:right w:val="single" w:sz="4" w:space="0" w:color="auto"/>
            </w:tcBorders>
            <w:vAlign w:val="center"/>
            <w:hideMark/>
          </w:tcPr>
          <w:p w:rsidR="00263688" w:rsidRPr="00263688" w:rsidRDefault="00263688" w:rsidP="00263688">
            <w:pPr>
              <w:spacing w:after="0" w:line="216" w:lineRule="atLeast"/>
              <w:jc w:val="center"/>
              <w:rPr>
                <w:rFonts w:ascii="Times New Roman" w:eastAsia="Times New Roman" w:hAnsi="Times New Roman" w:cs="Times New Roman"/>
                <w:sz w:val="24"/>
                <w:szCs w:val="24"/>
                <w:lang w:eastAsia="fr-FR"/>
              </w:rPr>
            </w:pPr>
            <w:r w:rsidRPr="00263688">
              <w:rPr>
                <w:rFonts w:ascii="Times New Roman" w:eastAsia="Times New Roman" w:hAnsi="Times New Roman" w:cs="Times New Roman"/>
                <w:sz w:val="20"/>
                <w:szCs w:val="20"/>
                <w:lang w:eastAsia="fr-FR"/>
              </w:rPr>
              <w:t>4</w:t>
            </w:r>
          </w:p>
        </w:tc>
        <w:tc>
          <w:tcPr>
            <w:tcW w:w="2451" w:type="dxa"/>
            <w:tcBorders>
              <w:top w:val="nil"/>
              <w:left w:val="nil"/>
              <w:bottom w:val="single" w:sz="4" w:space="0" w:color="auto"/>
              <w:right w:val="single" w:sz="4" w:space="0" w:color="auto"/>
            </w:tcBorders>
            <w:vAlign w:val="center"/>
            <w:hideMark/>
          </w:tcPr>
          <w:p w:rsidR="00263688" w:rsidRPr="00263688" w:rsidRDefault="00263688" w:rsidP="00263688">
            <w:pPr>
              <w:spacing w:after="0" w:line="216" w:lineRule="atLeast"/>
              <w:jc w:val="center"/>
              <w:rPr>
                <w:rFonts w:ascii="Times New Roman" w:eastAsia="Times New Roman" w:hAnsi="Times New Roman" w:cs="Times New Roman"/>
                <w:sz w:val="24"/>
                <w:szCs w:val="24"/>
                <w:lang w:eastAsia="fr-FR"/>
              </w:rPr>
            </w:pPr>
            <w:r w:rsidRPr="00263688">
              <w:rPr>
                <w:rFonts w:ascii="Times New Roman" w:eastAsia="Times New Roman" w:hAnsi="Times New Roman" w:cs="Times New Roman"/>
                <w:sz w:val="20"/>
                <w:szCs w:val="20"/>
                <w:lang w:eastAsia="fr-FR"/>
              </w:rPr>
              <w:t>4</w:t>
            </w:r>
          </w:p>
        </w:tc>
      </w:tr>
      <w:tr w:rsidR="00263688" w:rsidRPr="00263688" w:rsidTr="00263688">
        <w:trPr>
          <w:trHeight w:val="211"/>
          <w:jc w:val="center"/>
        </w:trPr>
        <w:tc>
          <w:tcPr>
            <w:tcW w:w="2622" w:type="dxa"/>
            <w:tcBorders>
              <w:top w:val="nil"/>
              <w:left w:val="single" w:sz="4" w:space="0" w:color="auto"/>
              <w:bottom w:val="single" w:sz="4" w:space="0" w:color="auto"/>
              <w:right w:val="single" w:sz="4" w:space="0" w:color="auto"/>
            </w:tcBorders>
            <w:vAlign w:val="center"/>
            <w:hideMark/>
          </w:tcPr>
          <w:p w:rsidR="00263688" w:rsidRPr="00263688" w:rsidRDefault="00263688" w:rsidP="00263688">
            <w:pPr>
              <w:spacing w:after="0" w:line="211" w:lineRule="atLeast"/>
              <w:jc w:val="center"/>
              <w:rPr>
                <w:rFonts w:ascii="Times New Roman" w:eastAsia="Times New Roman" w:hAnsi="Times New Roman" w:cs="Times New Roman"/>
                <w:sz w:val="24"/>
                <w:szCs w:val="24"/>
                <w:lang w:eastAsia="fr-FR"/>
              </w:rPr>
            </w:pPr>
            <w:r w:rsidRPr="00263688">
              <w:rPr>
                <w:rFonts w:ascii="Times New Roman" w:eastAsia="Times New Roman" w:hAnsi="Times New Roman" w:cs="Times New Roman"/>
                <w:sz w:val="20"/>
                <w:szCs w:val="20"/>
                <w:lang w:eastAsia="fr-FR"/>
              </w:rPr>
              <w:t>100 à 124</w:t>
            </w:r>
          </w:p>
        </w:tc>
        <w:tc>
          <w:tcPr>
            <w:tcW w:w="2451" w:type="dxa"/>
            <w:tcBorders>
              <w:top w:val="nil"/>
              <w:left w:val="nil"/>
              <w:bottom w:val="single" w:sz="4" w:space="0" w:color="auto"/>
              <w:right w:val="single" w:sz="4" w:space="0" w:color="auto"/>
            </w:tcBorders>
            <w:vAlign w:val="center"/>
            <w:hideMark/>
          </w:tcPr>
          <w:p w:rsidR="00263688" w:rsidRPr="00263688" w:rsidRDefault="00263688" w:rsidP="00263688">
            <w:pPr>
              <w:spacing w:after="0" w:line="211" w:lineRule="atLeast"/>
              <w:jc w:val="center"/>
              <w:rPr>
                <w:rFonts w:ascii="Times New Roman" w:eastAsia="Times New Roman" w:hAnsi="Times New Roman" w:cs="Times New Roman"/>
                <w:sz w:val="24"/>
                <w:szCs w:val="24"/>
                <w:lang w:eastAsia="fr-FR"/>
              </w:rPr>
            </w:pPr>
            <w:r w:rsidRPr="00263688">
              <w:rPr>
                <w:rFonts w:ascii="Times New Roman" w:eastAsia="Times New Roman" w:hAnsi="Times New Roman" w:cs="Times New Roman"/>
                <w:sz w:val="20"/>
                <w:szCs w:val="20"/>
                <w:lang w:eastAsia="fr-FR"/>
              </w:rPr>
              <w:t>4</w:t>
            </w:r>
          </w:p>
        </w:tc>
        <w:tc>
          <w:tcPr>
            <w:tcW w:w="2451" w:type="dxa"/>
            <w:tcBorders>
              <w:top w:val="nil"/>
              <w:left w:val="nil"/>
              <w:bottom w:val="single" w:sz="4" w:space="0" w:color="auto"/>
              <w:right w:val="single" w:sz="4" w:space="0" w:color="auto"/>
            </w:tcBorders>
            <w:vAlign w:val="center"/>
            <w:hideMark/>
          </w:tcPr>
          <w:p w:rsidR="00263688" w:rsidRPr="00263688" w:rsidRDefault="00263688" w:rsidP="00263688">
            <w:pPr>
              <w:spacing w:after="0" w:line="211" w:lineRule="atLeast"/>
              <w:jc w:val="center"/>
              <w:rPr>
                <w:rFonts w:ascii="Times New Roman" w:eastAsia="Times New Roman" w:hAnsi="Times New Roman" w:cs="Times New Roman"/>
                <w:sz w:val="24"/>
                <w:szCs w:val="24"/>
                <w:lang w:eastAsia="fr-FR"/>
              </w:rPr>
            </w:pPr>
            <w:r w:rsidRPr="00263688">
              <w:rPr>
                <w:rFonts w:ascii="Times New Roman" w:eastAsia="Times New Roman" w:hAnsi="Times New Roman" w:cs="Times New Roman"/>
                <w:sz w:val="20"/>
                <w:szCs w:val="20"/>
                <w:lang w:eastAsia="fr-FR"/>
              </w:rPr>
              <w:t>5</w:t>
            </w:r>
          </w:p>
        </w:tc>
        <w:tc>
          <w:tcPr>
            <w:tcW w:w="2451" w:type="dxa"/>
            <w:tcBorders>
              <w:top w:val="nil"/>
              <w:left w:val="nil"/>
              <w:bottom w:val="single" w:sz="4" w:space="0" w:color="auto"/>
              <w:right w:val="single" w:sz="4" w:space="0" w:color="auto"/>
            </w:tcBorders>
            <w:vAlign w:val="center"/>
            <w:hideMark/>
          </w:tcPr>
          <w:p w:rsidR="00263688" w:rsidRPr="00263688" w:rsidRDefault="00263688" w:rsidP="00263688">
            <w:pPr>
              <w:spacing w:after="0" w:line="211" w:lineRule="atLeast"/>
              <w:jc w:val="center"/>
              <w:rPr>
                <w:rFonts w:ascii="Times New Roman" w:eastAsia="Times New Roman" w:hAnsi="Times New Roman" w:cs="Times New Roman"/>
                <w:sz w:val="24"/>
                <w:szCs w:val="24"/>
                <w:lang w:eastAsia="fr-FR"/>
              </w:rPr>
            </w:pPr>
            <w:r w:rsidRPr="00263688">
              <w:rPr>
                <w:rFonts w:ascii="Times New Roman" w:eastAsia="Times New Roman" w:hAnsi="Times New Roman" w:cs="Times New Roman"/>
                <w:sz w:val="20"/>
                <w:szCs w:val="20"/>
                <w:lang w:eastAsia="fr-FR"/>
              </w:rPr>
              <w:t>5</w:t>
            </w:r>
          </w:p>
        </w:tc>
      </w:tr>
      <w:tr w:rsidR="00263688" w:rsidRPr="00263688" w:rsidTr="00263688">
        <w:trPr>
          <w:trHeight w:val="220"/>
          <w:jc w:val="center"/>
        </w:trPr>
        <w:tc>
          <w:tcPr>
            <w:tcW w:w="2622" w:type="dxa"/>
            <w:tcBorders>
              <w:top w:val="nil"/>
              <w:left w:val="single" w:sz="4" w:space="0" w:color="auto"/>
              <w:bottom w:val="single" w:sz="4" w:space="0" w:color="auto"/>
              <w:right w:val="single" w:sz="4" w:space="0" w:color="auto"/>
            </w:tcBorders>
            <w:vAlign w:val="center"/>
            <w:hideMark/>
          </w:tcPr>
          <w:p w:rsidR="00263688" w:rsidRPr="00263688" w:rsidRDefault="00263688" w:rsidP="00263688">
            <w:pPr>
              <w:spacing w:after="0" w:line="220" w:lineRule="atLeast"/>
              <w:jc w:val="center"/>
              <w:rPr>
                <w:rFonts w:ascii="Times New Roman" w:eastAsia="Times New Roman" w:hAnsi="Times New Roman" w:cs="Times New Roman"/>
                <w:sz w:val="24"/>
                <w:szCs w:val="24"/>
                <w:lang w:eastAsia="fr-FR"/>
              </w:rPr>
            </w:pPr>
            <w:r w:rsidRPr="00263688">
              <w:rPr>
                <w:rFonts w:ascii="Times New Roman" w:eastAsia="Times New Roman" w:hAnsi="Times New Roman" w:cs="Times New Roman"/>
                <w:sz w:val="20"/>
                <w:szCs w:val="20"/>
                <w:lang w:eastAsia="fr-FR"/>
              </w:rPr>
              <w:t>125 à 149</w:t>
            </w:r>
          </w:p>
        </w:tc>
        <w:tc>
          <w:tcPr>
            <w:tcW w:w="2451" w:type="dxa"/>
            <w:tcBorders>
              <w:top w:val="nil"/>
              <w:left w:val="nil"/>
              <w:bottom w:val="single" w:sz="4" w:space="0" w:color="auto"/>
              <w:right w:val="single" w:sz="4" w:space="0" w:color="auto"/>
            </w:tcBorders>
            <w:vAlign w:val="center"/>
            <w:hideMark/>
          </w:tcPr>
          <w:p w:rsidR="00263688" w:rsidRPr="00263688" w:rsidRDefault="00263688" w:rsidP="00263688">
            <w:pPr>
              <w:spacing w:after="0" w:line="220" w:lineRule="atLeast"/>
              <w:jc w:val="center"/>
              <w:rPr>
                <w:rFonts w:ascii="Times New Roman" w:eastAsia="Times New Roman" w:hAnsi="Times New Roman" w:cs="Times New Roman"/>
                <w:sz w:val="24"/>
                <w:szCs w:val="24"/>
                <w:lang w:eastAsia="fr-FR"/>
              </w:rPr>
            </w:pPr>
            <w:r w:rsidRPr="00263688">
              <w:rPr>
                <w:rFonts w:ascii="Times New Roman" w:eastAsia="Times New Roman" w:hAnsi="Times New Roman" w:cs="Times New Roman"/>
                <w:sz w:val="20"/>
                <w:szCs w:val="20"/>
                <w:lang w:eastAsia="fr-FR"/>
              </w:rPr>
              <w:t>5</w:t>
            </w:r>
          </w:p>
        </w:tc>
        <w:tc>
          <w:tcPr>
            <w:tcW w:w="2451" w:type="dxa"/>
            <w:tcBorders>
              <w:top w:val="nil"/>
              <w:left w:val="nil"/>
              <w:bottom w:val="single" w:sz="4" w:space="0" w:color="auto"/>
              <w:right w:val="single" w:sz="4" w:space="0" w:color="auto"/>
            </w:tcBorders>
            <w:vAlign w:val="center"/>
            <w:hideMark/>
          </w:tcPr>
          <w:p w:rsidR="00263688" w:rsidRPr="00263688" w:rsidRDefault="00263688" w:rsidP="00263688">
            <w:pPr>
              <w:spacing w:after="0" w:line="220" w:lineRule="atLeast"/>
              <w:jc w:val="center"/>
              <w:rPr>
                <w:rFonts w:ascii="Times New Roman" w:eastAsia="Times New Roman" w:hAnsi="Times New Roman" w:cs="Times New Roman"/>
                <w:sz w:val="24"/>
                <w:szCs w:val="24"/>
                <w:lang w:eastAsia="fr-FR"/>
              </w:rPr>
            </w:pPr>
            <w:r w:rsidRPr="00263688">
              <w:rPr>
                <w:rFonts w:ascii="Times New Roman" w:eastAsia="Times New Roman" w:hAnsi="Times New Roman" w:cs="Times New Roman"/>
                <w:sz w:val="20"/>
                <w:szCs w:val="20"/>
                <w:lang w:eastAsia="fr-FR"/>
              </w:rPr>
              <w:t>5</w:t>
            </w:r>
          </w:p>
        </w:tc>
        <w:tc>
          <w:tcPr>
            <w:tcW w:w="2451" w:type="dxa"/>
            <w:tcBorders>
              <w:top w:val="nil"/>
              <w:left w:val="nil"/>
              <w:bottom w:val="single" w:sz="4" w:space="0" w:color="auto"/>
              <w:right w:val="single" w:sz="4" w:space="0" w:color="auto"/>
            </w:tcBorders>
            <w:vAlign w:val="center"/>
            <w:hideMark/>
          </w:tcPr>
          <w:p w:rsidR="00263688" w:rsidRPr="00263688" w:rsidRDefault="00263688" w:rsidP="00263688">
            <w:pPr>
              <w:spacing w:after="0" w:line="220" w:lineRule="atLeast"/>
              <w:jc w:val="center"/>
              <w:rPr>
                <w:rFonts w:ascii="Times New Roman" w:eastAsia="Times New Roman" w:hAnsi="Times New Roman" w:cs="Times New Roman"/>
                <w:sz w:val="24"/>
                <w:szCs w:val="24"/>
                <w:lang w:eastAsia="fr-FR"/>
              </w:rPr>
            </w:pPr>
            <w:r w:rsidRPr="00263688">
              <w:rPr>
                <w:rFonts w:ascii="Times New Roman" w:eastAsia="Times New Roman" w:hAnsi="Times New Roman" w:cs="Times New Roman"/>
                <w:sz w:val="20"/>
                <w:szCs w:val="20"/>
                <w:lang w:eastAsia="fr-FR"/>
              </w:rPr>
              <w:t>6</w:t>
            </w:r>
          </w:p>
        </w:tc>
      </w:tr>
      <w:tr w:rsidR="00263688" w:rsidRPr="00263688" w:rsidTr="00263688">
        <w:trPr>
          <w:trHeight w:val="216"/>
          <w:jc w:val="center"/>
        </w:trPr>
        <w:tc>
          <w:tcPr>
            <w:tcW w:w="2622" w:type="dxa"/>
            <w:tcBorders>
              <w:top w:val="nil"/>
              <w:left w:val="single" w:sz="4" w:space="0" w:color="auto"/>
              <w:bottom w:val="single" w:sz="4" w:space="0" w:color="auto"/>
              <w:right w:val="single" w:sz="4" w:space="0" w:color="auto"/>
            </w:tcBorders>
            <w:vAlign w:val="center"/>
            <w:hideMark/>
          </w:tcPr>
          <w:p w:rsidR="00263688" w:rsidRPr="00263688" w:rsidRDefault="00263688" w:rsidP="00263688">
            <w:pPr>
              <w:spacing w:after="0" w:line="216" w:lineRule="atLeast"/>
              <w:jc w:val="center"/>
              <w:rPr>
                <w:rFonts w:ascii="Times New Roman" w:eastAsia="Times New Roman" w:hAnsi="Times New Roman" w:cs="Times New Roman"/>
                <w:sz w:val="24"/>
                <w:szCs w:val="24"/>
                <w:lang w:eastAsia="fr-FR"/>
              </w:rPr>
            </w:pPr>
            <w:r w:rsidRPr="00263688">
              <w:rPr>
                <w:rFonts w:ascii="Times New Roman" w:eastAsia="Times New Roman" w:hAnsi="Times New Roman" w:cs="Times New Roman"/>
                <w:sz w:val="20"/>
                <w:szCs w:val="20"/>
                <w:lang w:eastAsia="fr-FR"/>
              </w:rPr>
              <w:t>150 à 174</w:t>
            </w:r>
          </w:p>
        </w:tc>
        <w:tc>
          <w:tcPr>
            <w:tcW w:w="2451" w:type="dxa"/>
            <w:tcBorders>
              <w:top w:val="nil"/>
              <w:left w:val="nil"/>
              <w:bottom w:val="single" w:sz="4" w:space="0" w:color="auto"/>
              <w:right w:val="single" w:sz="4" w:space="0" w:color="auto"/>
            </w:tcBorders>
            <w:vAlign w:val="center"/>
            <w:hideMark/>
          </w:tcPr>
          <w:p w:rsidR="00263688" w:rsidRPr="00263688" w:rsidRDefault="00263688" w:rsidP="00263688">
            <w:pPr>
              <w:spacing w:after="0" w:line="216" w:lineRule="atLeast"/>
              <w:jc w:val="center"/>
              <w:rPr>
                <w:rFonts w:ascii="Times New Roman" w:eastAsia="Times New Roman" w:hAnsi="Times New Roman" w:cs="Times New Roman"/>
                <w:sz w:val="24"/>
                <w:szCs w:val="24"/>
                <w:lang w:eastAsia="fr-FR"/>
              </w:rPr>
            </w:pPr>
            <w:r w:rsidRPr="00263688">
              <w:rPr>
                <w:rFonts w:ascii="Times New Roman" w:eastAsia="Times New Roman" w:hAnsi="Times New Roman" w:cs="Times New Roman"/>
                <w:sz w:val="20"/>
                <w:szCs w:val="20"/>
                <w:lang w:eastAsia="fr-FR"/>
              </w:rPr>
              <w:t>5</w:t>
            </w:r>
          </w:p>
        </w:tc>
        <w:tc>
          <w:tcPr>
            <w:tcW w:w="2451" w:type="dxa"/>
            <w:tcBorders>
              <w:top w:val="nil"/>
              <w:left w:val="nil"/>
              <w:bottom w:val="single" w:sz="4" w:space="0" w:color="auto"/>
              <w:right w:val="single" w:sz="4" w:space="0" w:color="auto"/>
            </w:tcBorders>
            <w:vAlign w:val="center"/>
            <w:hideMark/>
          </w:tcPr>
          <w:p w:rsidR="00263688" w:rsidRPr="00263688" w:rsidRDefault="00263688" w:rsidP="00263688">
            <w:pPr>
              <w:spacing w:after="0" w:line="216" w:lineRule="atLeast"/>
              <w:jc w:val="center"/>
              <w:rPr>
                <w:rFonts w:ascii="Times New Roman" w:eastAsia="Times New Roman" w:hAnsi="Times New Roman" w:cs="Times New Roman"/>
                <w:sz w:val="24"/>
                <w:szCs w:val="24"/>
                <w:lang w:eastAsia="fr-FR"/>
              </w:rPr>
            </w:pPr>
            <w:r w:rsidRPr="00263688">
              <w:rPr>
                <w:rFonts w:ascii="Times New Roman" w:eastAsia="Times New Roman" w:hAnsi="Times New Roman" w:cs="Times New Roman"/>
                <w:sz w:val="20"/>
                <w:szCs w:val="20"/>
                <w:lang w:eastAsia="fr-FR"/>
              </w:rPr>
              <w:t>5</w:t>
            </w:r>
          </w:p>
        </w:tc>
        <w:tc>
          <w:tcPr>
            <w:tcW w:w="2451" w:type="dxa"/>
            <w:tcBorders>
              <w:top w:val="nil"/>
              <w:left w:val="nil"/>
              <w:bottom w:val="single" w:sz="4" w:space="0" w:color="auto"/>
              <w:right w:val="single" w:sz="4" w:space="0" w:color="auto"/>
            </w:tcBorders>
            <w:vAlign w:val="center"/>
            <w:hideMark/>
          </w:tcPr>
          <w:p w:rsidR="00263688" w:rsidRPr="00263688" w:rsidRDefault="00263688" w:rsidP="00263688">
            <w:pPr>
              <w:spacing w:after="0" w:line="216" w:lineRule="atLeast"/>
              <w:jc w:val="center"/>
              <w:rPr>
                <w:rFonts w:ascii="Times New Roman" w:eastAsia="Times New Roman" w:hAnsi="Times New Roman" w:cs="Times New Roman"/>
                <w:sz w:val="24"/>
                <w:szCs w:val="24"/>
                <w:lang w:eastAsia="fr-FR"/>
              </w:rPr>
            </w:pPr>
            <w:r w:rsidRPr="00263688">
              <w:rPr>
                <w:rFonts w:ascii="Times New Roman" w:eastAsia="Times New Roman" w:hAnsi="Times New Roman" w:cs="Times New Roman"/>
                <w:sz w:val="20"/>
                <w:szCs w:val="20"/>
                <w:lang w:eastAsia="fr-FR"/>
              </w:rPr>
              <w:t>7</w:t>
            </w:r>
          </w:p>
        </w:tc>
      </w:tr>
      <w:tr w:rsidR="00263688" w:rsidRPr="00263688" w:rsidTr="00263688">
        <w:trPr>
          <w:trHeight w:val="216"/>
          <w:jc w:val="center"/>
        </w:trPr>
        <w:tc>
          <w:tcPr>
            <w:tcW w:w="2622" w:type="dxa"/>
            <w:tcBorders>
              <w:top w:val="nil"/>
              <w:left w:val="single" w:sz="4" w:space="0" w:color="auto"/>
              <w:bottom w:val="single" w:sz="4" w:space="0" w:color="auto"/>
              <w:right w:val="single" w:sz="4" w:space="0" w:color="auto"/>
            </w:tcBorders>
            <w:vAlign w:val="center"/>
            <w:hideMark/>
          </w:tcPr>
          <w:p w:rsidR="00263688" w:rsidRPr="00263688" w:rsidRDefault="00263688" w:rsidP="00263688">
            <w:pPr>
              <w:spacing w:after="0" w:line="216" w:lineRule="atLeast"/>
              <w:jc w:val="center"/>
              <w:rPr>
                <w:rFonts w:ascii="Times New Roman" w:eastAsia="Times New Roman" w:hAnsi="Times New Roman" w:cs="Times New Roman"/>
                <w:sz w:val="24"/>
                <w:szCs w:val="24"/>
                <w:lang w:eastAsia="fr-FR"/>
              </w:rPr>
            </w:pPr>
            <w:r w:rsidRPr="00263688">
              <w:rPr>
                <w:rFonts w:ascii="Times New Roman" w:eastAsia="Times New Roman" w:hAnsi="Times New Roman" w:cs="Times New Roman"/>
                <w:sz w:val="20"/>
                <w:szCs w:val="20"/>
                <w:lang w:eastAsia="fr-FR"/>
              </w:rPr>
              <w:t>175 à 199</w:t>
            </w:r>
          </w:p>
        </w:tc>
        <w:tc>
          <w:tcPr>
            <w:tcW w:w="2451" w:type="dxa"/>
            <w:tcBorders>
              <w:top w:val="nil"/>
              <w:left w:val="nil"/>
              <w:bottom w:val="single" w:sz="4" w:space="0" w:color="auto"/>
              <w:right w:val="single" w:sz="4" w:space="0" w:color="auto"/>
            </w:tcBorders>
            <w:vAlign w:val="center"/>
            <w:hideMark/>
          </w:tcPr>
          <w:p w:rsidR="00263688" w:rsidRPr="00263688" w:rsidRDefault="00263688" w:rsidP="00263688">
            <w:pPr>
              <w:spacing w:after="0" w:line="216" w:lineRule="atLeast"/>
              <w:jc w:val="center"/>
              <w:rPr>
                <w:rFonts w:ascii="Times New Roman" w:eastAsia="Times New Roman" w:hAnsi="Times New Roman" w:cs="Times New Roman"/>
                <w:sz w:val="24"/>
                <w:szCs w:val="24"/>
                <w:lang w:eastAsia="fr-FR"/>
              </w:rPr>
            </w:pPr>
            <w:r w:rsidRPr="00263688">
              <w:rPr>
                <w:rFonts w:ascii="Times New Roman" w:eastAsia="Times New Roman" w:hAnsi="Times New Roman" w:cs="Times New Roman"/>
                <w:sz w:val="20"/>
                <w:szCs w:val="20"/>
                <w:lang w:eastAsia="fr-FR"/>
              </w:rPr>
              <w:t>6</w:t>
            </w:r>
          </w:p>
        </w:tc>
        <w:tc>
          <w:tcPr>
            <w:tcW w:w="2451" w:type="dxa"/>
            <w:tcBorders>
              <w:top w:val="nil"/>
              <w:left w:val="nil"/>
              <w:bottom w:val="single" w:sz="4" w:space="0" w:color="auto"/>
              <w:right w:val="single" w:sz="4" w:space="0" w:color="auto"/>
            </w:tcBorders>
            <w:vAlign w:val="center"/>
            <w:hideMark/>
          </w:tcPr>
          <w:p w:rsidR="00263688" w:rsidRPr="00263688" w:rsidRDefault="00263688" w:rsidP="00263688">
            <w:pPr>
              <w:spacing w:after="0" w:line="216" w:lineRule="atLeast"/>
              <w:jc w:val="center"/>
              <w:rPr>
                <w:rFonts w:ascii="Times New Roman" w:eastAsia="Times New Roman" w:hAnsi="Times New Roman" w:cs="Times New Roman"/>
                <w:sz w:val="24"/>
                <w:szCs w:val="24"/>
                <w:lang w:eastAsia="fr-FR"/>
              </w:rPr>
            </w:pPr>
            <w:r w:rsidRPr="00263688">
              <w:rPr>
                <w:rFonts w:ascii="Times New Roman" w:eastAsia="Times New Roman" w:hAnsi="Times New Roman" w:cs="Times New Roman"/>
                <w:sz w:val="20"/>
                <w:szCs w:val="20"/>
                <w:lang w:eastAsia="fr-FR"/>
              </w:rPr>
              <w:t>5</w:t>
            </w:r>
          </w:p>
        </w:tc>
        <w:tc>
          <w:tcPr>
            <w:tcW w:w="2451" w:type="dxa"/>
            <w:tcBorders>
              <w:top w:val="nil"/>
              <w:left w:val="nil"/>
              <w:bottom w:val="single" w:sz="4" w:space="0" w:color="auto"/>
              <w:right w:val="single" w:sz="4" w:space="0" w:color="auto"/>
            </w:tcBorders>
            <w:vAlign w:val="center"/>
            <w:hideMark/>
          </w:tcPr>
          <w:p w:rsidR="00263688" w:rsidRPr="00263688" w:rsidRDefault="00263688" w:rsidP="00263688">
            <w:pPr>
              <w:spacing w:after="0" w:line="216" w:lineRule="atLeast"/>
              <w:jc w:val="center"/>
              <w:rPr>
                <w:rFonts w:ascii="Times New Roman" w:eastAsia="Times New Roman" w:hAnsi="Times New Roman" w:cs="Times New Roman"/>
                <w:sz w:val="24"/>
                <w:szCs w:val="24"/>
                <w:lang w:eastAsia="fr-FR"/>
              </w:rPr>
            </w:pPr>
            <w:r w:rsidRPr="00263688">
              <w:rPr>
                <w:rFonts w:ascii="Times New Roman" w:eastAsia="Times New Roman" w:hAnsi="Times New Roman" w:cs="Times New Roman"/>
                <w:sz w:val="20"/>
                <w:szCs w:val="20"/>
                <w:lang w:eastAsia="fr-FR"/>
              </w:rPr>
              <w:t>8</w:t>
            </w:r>
          </w:p>
        </w:tc>
      </w:tr>
      <w:tr w:rsidR="00263688" w:rsidRPr="00263688" w:rsidTr="00263688">
        <w:trPr>
          <w:trHeight w:val="216"/>
          <w:jc w:val="center"/>
        </w:trPr>
        <w:tc>
          <w:tcPr>
            <w:tcW w:w="2622" w:type="dxa"/>
            <w:tcBorders>
              <w:top w:val="nil"/>
              <w:left w:val="single" w:sz="4" w:space="0" w:color="auto"/>
              <w:bottom w:val="single" w:sz="4" w:space="0" w:color="auto"/>
              <w:right w:val="single" w:sz="4" w:space="0" w:color="auto"/>
            </w:tcBorders>
            <w:vAlign w:val="center"/>
            <w:hideMark/>
          </w:tcPr>
          <w:p w:rsidR="00263688" w:rsidRPr="00263688" w:rsidRDefault="00263688" w:rsidP="00263688">
            <w:pPr>
              <w:spacing w:after="0" w:line="216" w:lineRule="atLeast"/>
              <w:jc w:val="center"/>
              <w:rPr>
                <w:rFonts w:ascii="Times New Roman" w:eastAsia="Times New Roman" w:hAnsi="Times New Roman" w:cs="Times New Roman"/>
                <w:sz w:val="24"/>
                <w:szCs w:val="24"/>
                <w:lang w:eastAsia="fr-FR"/>
              </w:rPr>
            </w:pPr>
            <w:r w:rsidRPr="00263688">
              <w:rPr>
                <w:rFonts w:ascii="Times New Roman" w:eastAsia="Times New Roman" w:hAnsi="Times New Roman" w:cs="Times New Roman"/>
                <w:sz w:val="20"/>
                <w:szCs w:val="20"/>
                <w:lang w:eastAsia="fr-FR"/>
              </w:rPr>
              <w:t>200 à 249</w:t>
            </w:r>
          </w:p>
        </w:tc>
        <w:tc>
          <w:tcPr>
            <w:tcW w:w="2451" w:type="dxa"/>
            <w:tcBorders>
              <w:top w:val="nil"/>
              <w:left w:val="nil"/>
              <w:bottom w:val="single" w:sz="4" w:space="0" w:color="auto"/>
              <w:right w:val="single" w:sz="4" w:space="0" w:color="auto"/>
            </w:tcBorders>
            <w:vAlign w:val="center"/>
            <w:hideMark/>
          </w:tcPr>
          <w:p w:rsidR="00263688" w:rsidRPr="00263688" w:rsidRDefault="00263688" w:rsidP="00263688">
            <w:pPr>
              <w:spacing w:after="0" w:line="216" w:lineRule="atLeast"/>
              <w:jc w:val="center"/>
              <w:rPr>
                <w:rFonts w:ascii="Times New Roman" w:eastAsia="Times New Roman" w:hAnsi="Times New Roman" w:cs="Times New Roman"/>
                <w:sz w:val="24"/>
                <w:szCs w:val="24"/>
                <w:lang w:eastAsia="fr-FR"/>
              </w:rPr>
            </w:pPr>
            <w:r w:rsidRPr="00263688">
              <w:rPr>
                <w:rFonts w:ascii="Times New Roman" w:eastAsia="Times New Roman" w:hAnsi="Times New Roman" w:cs="Times New Roman"/>
                <w:sz w:val="20"/>
                <w:szCs w:val="20"/>
                <w:lang w:eastAsia="fr-FR"/>
              </w:rPr>
              <w:t>6</w:t>
            </w:r>
          </w:p>
        </w:tc>
        <w:tc>
          <w:tcPr>
            <w:tcW w:w="2451" w:type="dxa"/>
            <w:tcBorders>
              <w:top w:val="nil"/>
              <w:left w:val="nil"/>
              <w:bottom w:val="single" w:sz="4" w:space="0" w:color="auto"/>
              <w:right w:val="single" w:sz="4" w:space="0" w:color="auto"/>
            </w:tcBorders>
            <w:vAlign w:val="center"/>
            <w:hideMark/>
          </w:tcPr>
          <w:p w:rsidR="00263688" w:rsidRPr="00263688" w:rsidRDefault="00263688" w:rsidP="00263688">
            <w:pPr>
              <w:spacing w:after="0" w:line="216" w:lineRule="atLeast"/>
              <w:jc w:val="center"/>
              <w:rPr>
                <w:rFonts w:ascii="Times New Roman" w:eastAsia="Times New Roman" w:hAnsi="Times New Roman" w:cs="Times New Roman"/>
                <w:sz w:val="24"/>
                <w:szCs w:val="24"/>
                <w:lang w:eastAsia="fr-FR"/>
              </w:rPr>
            </w:pPr>
            <w:r w:rsidRPr="00263688">
              <w:rPr>
                <w:rFonts w:ascii="Times New Roman" w:eastAsia="Times New Roman" w:hAnsi="Times New Roman" w:cs="Times New Roman"/>
                <w:sz w:val="20"/>
                <w:szCs w:val="20"/>
                <w:lang w:eastAsia="fr-FR"/>
              </w:rPr>
              <w:t>5</w:t>
            </w:r>
          </w:p>
        </w:tc>
        <w:tc>
          <w:tcPr>
            <w:tcW w:w="2451" w:type="dxa"/>
            <w:tcBorders>
              <w:top w:val="nil"/>
              <w:left w:val="nil"/>
              <w:bottom w:val="single" w:sz="4" w:space="0" w:color="auto"/>
              <w:right w:val="single" w:sz="4" w:space="0" w:color="auto"/>
            </w:tcBorders>
            <w:vAlign w:val="center"/>
            <w:hideMark/>
          </w:tcPr>
          <w:p w:rsidR="00263688" w:rsidRPr="00263688" w:rsidRDefault="00263688" w:rsidP="00263688">
            <w:pPr>
              <w:spacing w:after="0" w:line="216" w:lineRule="atLeast"/>
              <w:jc w:val="center"/>
              <w:rPr>
                <w:rFonts w:ascii="Times New Roman" w:eastAsia="Times New Roman" w:hAnsi="Times New Roman" w:cs="Times New Roman"/>
                <w:sz w:val="24"/>
                <w:szCs w:val="24"/>
                <w:lang w:eastAsia="fr-FR"/>
              </w:rPr>
            </w:pPr>
            <w:r w:rsidRPr="00263688">
              <w:rPr>
                <w:rFonts w:ascii="Times New Roman" w:eastAsia="Times New Roman" w:hAnsi="Times New Roman" w:cs="Times New Roman"/>
                <w:sz w:val="20"/>
                <w:szCs w:val="20"/>
                <w:lang w:eastAsia="fr-FR"/>
              </w:rPr>
              <w:t>-</w:t>
            </w:r>
          </w:p>
        </w:tc>
      </w:tr>
      <w:tr w:rsidR="00263688" w:rsidRPr="00263688" w:rsidTr="00263688">
        <w:trPr>
          <w:trHeight w:val="216"/>
          <w:jc w:val="center"/>
        </w:trPr>
        <w:tc>
          <w:tcPr>
            <w:tcW w:w="2622" w:type="dxa"/>
            <w:tcBorders>
              <w:top w:val="nil"/>
              <w:left w:val="single" w:sz="4" w:space="0" w:color="auto"/>
              <w:bottom w:val="single" w:sz="4" w:space="0" w:color="auto"/>
              <w:right w:val="single" w:sz="4" w:space="0" w:color="auto"/>
            </w:tcBorders>
            <w:vAlign w:val="center"/>
            <w:hideMark/>
          </w:tcPr>
          <w:p w:rsidR="00263688" w:rsidRPr="00263688" w:rsidRDefault="00263688" w:rsidP="00263688">
            <w:pPr>
              <w:spacing w:after="0" w:line="216" w:lineRule="atLeast"/>
              <w:jc w:val="center"/>
              <w:rPr>
                <w:rFonts w:ascii="Times New Roman" w:eastAsia="Times New Roman" w:hAnsi="Times New Roman" w:cs="Times New Roman"/>
                <w:sz w:val="24"/>
                <w:szCs w:val="24"/>
                <w:lang w:eastAsia="fr-FR"/>
              </w:rPr>
            </w:pPr>
            <w:r w:rsidRPr="00263688">
              <w:rPr>
                <w:rFonts w:ascii="Times New Roman" w:eastAsia="Times New Roman" w:hAnsi="Times New Roman" w:cs="Times New Roman"/>
                <w:sz w:val="20"/>
                <w:szCs w:val="20"/>
                <w:lang w:eastAsia="fr-FR"/>
              </w:rPr>
              <w:t>250 à 399</w:t>
            </w:r>
          </w:p>
        </w:tc>
        <w:tc>
          <w:tcPr>
            <w:tcW w:w="2451" w:type="dxa"/>
            <w:tcBorders>
              <w:top w:val="nil"/>
              <w:left w:val="nil"/>
              <w:bottom w:val="single" w:sz="4" w:space="0" w:color="auto"/>
              <w:right w:val="single" w:sz="4" w:space="0" w:color="auto"/>
            </w:tcBorders>
            <w:vAlign w:val="center"/>
            <w:hideMark/>
          </w:tcPr>
          <w:p w:rsidR="00263688" w:rsidRPr="00263688" w:rsidRDefault="00263688" w:rsidP="00263688">
            <w:pPr>
              <w:spacing w:after="0" w:line="216" w:lineRule="atLeast"/>
              <w:jc w:val="center"/>
              <w:rPr>
                <w:rFonts w:ascii="Times New Roman" w:eastAsia="Times New Roman" w:hAnsi="Times New Roman" w:cs="Times New Roman"/>
                <w:sz w:val="24"/>
                <w:szCs w:val="24"/>
                <w:lang w:eastAsia="fr-FR"/>
              </w:rPr>
            </w:pPr>
            <w:r w:rsidRPr="00263688">
              <w:rPr>
                <w:rFonts w:ascii="Times New Roman" w:eastAsia="Times New Roman" w:hAnsi="Times New Roman" w:cs="Times New Roman"/>
                <w:sz w:val="20"/>
                <w:szCs w:val="20"/>
                <w:lang w:eastAsia="fr-FR"/>
              </w:rPr>
              <w:t>7</w:t>
            </w:r>
          </w:p>
        </w:tc>
        <w:tc>
          <w:tcPr>
            <w:tcW w:w="2451" w:type="dxa"/>
            <w:tcBorders>
              <w:top w:val="nil"/>
              <w:left w:val="nil"/>
              <w:bottom w:val="single" w:sz="4" w:space="0" w:color="auto"/>
              <w:right w:val="single" w:sz="4" w:space="0" w:color="auto"/>
            </w:tcBorders>
            <w:vAlign w:val="center"/>
            <w:hideMark/>
          </w:tcPr>
          <w:p w:rsidR="00263688" w:rsidRPr="00263688" w:rsidRDefault="00263688" w:rsidP="00263688">
            <w:pPr>
              <w:spacing w:after="0" w:line="216" w:lineRule="atLeast"/>
              <w:jc w:val="center"/>
              <w:rPr>
                <w:rFonts w:ascii="Times New Roman" w:eastAsia="Times New Roman" w:hAnsi="Times New Roman" w:cs="Times New Roman"/>
                <w:sz w:val="24"/>
                <w:szCs w:val="24"/>
                <w:lang w:eastAsia="fr-FR"/>
              </w:rPr>
            </w:pPr>
            <w:r w:rsidRPr="00263688">
              <w:rPr>
                <w:rFonts w:ascii="Times New Roman" w:eastAsia="Times New Roman" w:hAnsi="Times New Roman" w:cs="Times New Roman"/>
                <w:sz w:val="20"/>
                <w:szCs w:val="20"/>
                <w:lang w:eastAsia="fr-FR"/>
              </w:rPr>
              <w:t>5</w:t>
            </w:r>
          </w:p>
        </w:tc>
        <w:tc>
          <w:tcPr>
            <w:tcW w:w="2451" w:type="dxa"/>
            <w:tcBorders>
              <w:top w:val="nil"/>
              <w:left w:val="nil"/>
              <w:bottom w:val="single" w:sz="4" w:space="0" w:color="auto"/>
              <w:right w:val="single" w:sz="4" w:space="0" w:color="auto"/>
            </w:tcBorders>
            <w:vAlign w:val="center"/>
            <w:hideMark/>
          </w:tcPr>
          <w:p w:rsidR="00263688" w:rsidRPr="00263688" w:rsidRDefault="00263688" w:rsidP="00263688">
            <w:pPr>
              <w:spacing w:after="0" w:line="216" w:lineRule="atLeast"/>
              <w:jc w:val="center"/>
              <w:rPr>
                <w:rFonts w:ascii="Times New Roman" w:eastAsia="Times New Roman" w:hAnsi="Times New Roman" w:cs="Times New Roman"/>
                <w:sz w:val="24"/>
                <w:szCs w:val="24"/>
                <w:lang w:eastAsia="fr-FR"/>
              </w:rPr>
            </w:pPr>
            <w:r w:rsidRPr="00263688">
              <w:rPr>
                <w:rFonts w:ascii="Times New Roman" w:eastAsia="Times New Roman" w:hAnsi="Times New Roman" w:cs="Times New Roman"/>
                <w:sz w:val="20"/>
                <w:szCs w:val="20"/>
                <w:lang w:eastAsia="fr-FR"/>
              </w:rPr>
              <w:t>-</w:t>
            </w:r>
          </w:p>
        </w:tc>
      </w:tr>
      <w:tr w:rsidR="00263688" w:rsidRPr="00263688" w:rsidTr="00263688">
        <w:trPr>
          <w:trHeight w:val="216"/>
          <w:jc w:val="center"/>
        </w:trPr>
        <w:tc>
          <w:tcPr>
            <w:tcW w:w="2622" w:type="dxa"/>
            <w:tcBorders>
              <w:top w:val="nil"/>
              <w:left w:val="single" w:sz="4" w:space="0" w:color="auto"/>
              <w:bottom w:val="single" w:sz="4" w:space="0" w:color="auto"/>
              <w:right w:val="single" w:sz="4" w:space="0" w:color="auto"/>
            </w:tcBorders>
            <w:vAlign w:val="center"/>
            <w:hideMark/>
          </w:tcPr>
          <w:p w:rsidR="00263688" w:rsidRPr="00263688" w:rsidRDefault="00263688" w:rsidP="00263688">
            <w:pPr>
              <w:spacing w:after="0" w:line="216" w:lineRule="atLeast"/>
              <w:jc w:val="center"/>
              <w:rPr>
                <w:rFonts w:ascii="Times New Roman" w:eastAsia="Times New Roman" w:hAnsi="Times New Roman" w:cs="Times New Roman"/>
                <w:sz w:val="24"/>
                <w:szCs w:val="24"/>
                <w:lang w:eastAsia="fr-FR"/>
              </w:rPr>
            </w:pPr>
            <w:r w:rsidRPr="00263688">
              <w:rPr>
                <w:rFonts w:ascii="Times New Roman" w:eastAsia="Times New Roman" w:hAnsi="Times New Roman" w:cs="Times New Roman"/>
                <w:sz w:val="20"/>
                <w:szCs w:val="20"/>
                <w:lang w:eastAsia="fr-FR"/>
              </w:rPr>
              <w:t>400 à 499</w:t>
            </w:r>
          </w:p>
        </w:tc>
        <w:tc>
          <w:tcPr>
            <w:tcW w:w="2451" w:type="dxa"/>
            <w:tcBorders>
              <w:top w:val="nil"/>
              <w:left w:val="nil"/>
              <w:bottom w:val="single" w:sz="4" w:space="0" w:color="auto"/>
              <w:right w:val="single" w:sz="4" w:space="0" w:color="auto"/>
            </w:tcBorders>
            <w:vAlign w:val="center"/>
            <w:hideMark/>
          </w:tcPr>
          <w:p w:rsidR="00263688" w:rsidRPr="00263688" w:rsidRDefault="00263688" w:rsidP="00263688">
            <w:pPr>
              <w:spacing w:after="0" w:line="216" w:lineRule="atLeast"/>
              <w:jc w:val="center"/>
              <w:rPr>
                <w:rFonts w:ascii="Times New Roman" w:eastAsia="Times New Roman" w:hAnsi="Times New Roman" w:cs="Times New Roman"/>
                <w:sz w:val="24"/>
                <w:szCs w:val="24"/>
                <w:lang w:eastAsia="fr-FR"/>
              </w:rPr>
            </w:pPr>
            <w:r w:rsidRPr="00263688">
              <w:rPr>
                <w:rFonts w:ascii="Times New Roman" w:eastAsia="Times New Roman" w:hAnsi="Times New Roman" w:cs="Times New Roman"/>
                <w:sz w:val="20"/>
                <w:szCs w:val="20"/>
                <w:lang w:eastAsia="fr-FR"/>
              </w:rPr>
              <w:t>7</w:t>
            </w:r>
          </w:p>
        </w:tc>
        <w:tc>
          <w:tcPr>
            <w:tcW w:w="2451" w:type="dxa"/>
            <w:tcBorders>
              <w:top w:val="nil"/>
              <w:left w:val="nil"/>
              <w:bottom w:val="single" w:sz="4" w:space="0" w:color="auto"/>
              <w:right w:val="single" w:sz="4" w:space="0" w:color="auto"/>
            </w:tcBorders>
            <w:vAlign w:val="center"/>
            <w:hideMark/>
          </w:tcPr>
          <w:p w:rsidR="00263688" w:rsidRPr="00263688" w:rsidRDefault="00263688" w:rsidP="00263688">
            <w:pPr>
              <w:spacing w:after="0" w:line="216" w:lineRule="atLeast"/>
              <w:jc w:val="center"/>
              <w:rPr>
                <w:rFonts w:ascii="Times New Roman" w:eastAsia="Times New Roman" w:hAnsi="Times New Roman" w:cs="Times New Roman"/>
                <w:sz w:val="24"/>
                <w:szCs w:val="24"/>
                <w:lang w:eastAsia="fr-FR"/>
              </w:rPr>
            </w:pPr>
            <w:r w:rsidRPr="00263688">
              <w:rPr>
                <w:rFonts w:ascii="Times New Roman" w:eastAsia="Times New Roman" w:hAnsi="Times New Roman" w:cs="Times New Roman"/>
                <w:sz w:val="20"/>
                <w:szCs w:val="20"/>
                <w:lang w:eastAsia="fr-FR"/>
              </w:rPr>
              <w:t>6</w:t>
            </w:r>
          </w:p>
        </w:tc>
        <w:tc>
          <w:tcPr>
            <w:tcW w:w="2451" w:type="dxa"/>
            <w:tcBorders>
              <w:top w:val="nil"/>
              <w:left w:val="nil"/>
              <w:bottom w:val="single" w:sz="4" w:space="0" w:color="auto"/>
              <w:right w:val="single" w:sz="4" w:space="0" w:color="auto"/>
            </w:tcBorders>
            <w:vAlign w:val="center"/>
            <w:hideMark/>
          </w:tcPr>
          <w:p w:rsidR="00263688" w:rsidRPr="00263688" w:rsidRDefault="00263688" w:rsidP="00263688">
            <w:pPr>
              <w:spacing w:after="0" w:line="216" w:lineRule="atLeast"/>
              <w:jc w:val="center"/>
              <w:rPr>
                <w:rFonts w:ascii="Times New Roman" w:eastAsia="Times New Roman" w:hAnsi="Times New Roman" w:cs="Times New Roman"/>
                <w:sz w:val="24"/>
                <w:szCs w:val="24"/>
                <w:lang w:eastAsia="fr-FR"/>
              </w:rPr>
            </w:pPr>
            <w:r w:rsidRPr="00263688">
              <w:rPr>
                <w:rFonts w:ascii="Times New Roman" w:eastAsia="Times New Roman" w:hAnsi="Times New Roman" w:cs="Times New Roman"/>
                <w:sz w:val="20"/>
                <w:szCs w:val="20"/>
                <w:lang w:eastAsia="fr-FR"/>
              </w:rPr>
              <w:t>-</w:t>
            </w:r>
          </w:p>
        </w:tc>
      </w:tr>
    </w:tbl>
    <w:p w:rsidR="00263688" w:rsidRPr="00263688" w:rsidRDefault="00263688" w:rsidP="00263688">
      <w:pPr>
        <w:spacing w:after="0" w:line="240" w:lineRule="auto"/>
        <w:rPr>
          <w:rFonts w:ascii="Times New Roman" w:eastAsia="Times New Roman" w:hAnsi="Times New Roman" w:cs="Times New Roman"/>
          <w:sz w:val="24"/>
          <w:szCs w:val="24"/>
          <w:lang w:eastAsia="fr-FR"/>
        </w:rPr>
      </w:pPr>
    </w:p>
    <w:p w:rsidR="00263688" w:rsidRPr="00263688" w:rsidRDefault="00263688" w:rsidP="00263688">
      <w:pPr>
        <w:spacing w:after="240" w:line="240" w:lineRule="auto"/>
        <w:jc w:val="both"/>
        <w:rPr>
          <w:rFonts w:ascii="Verdana" w:eastAsia="Times New Roman" w:hAnsi="Verdana" w:cs="Times New Roman"/>
          <w:sz w:val="20"/>
          <w:szCs w:val="20"/>
          <w:lang w:eastAsia="fr-FR"/>
        </w:rPr>
      </w:pPr>
      <w:r w:rsidRPr="00263688">
        <w:rPr>
          <w:rFonts w:ascii="Verdana" w:eastAsia="Times New Roman" w:hAnsi="Verdana" w:cs="Times New Roman"/>
          <w:sz w:val="20"/>
          <w:szCs w:val="20"/>
          <w:lang w:eastAsia="fr-FR"/>
        </w:rPr>
        <w:t xml:space="preserve">Les syndicats disposent d'un pouvoir de présentation des candidats au premier tour des élections. Si le nombre de votants est inférieur à la moitié des électeurs inscrits, un second tour est organisé où le choix est ouvert à d'autres candidats. L'importance </w:t>
      </w:r>
      <w:r w:rsidRPr="00263688">
        <w:rPr>
          <w:rFonts w:ascii="Verdana" w:eastAsia="Times New Roman" w:hAnsi="Verdana" w:cs="Times New Roman"/>
          <w:sz w:val="20"/>
          <w:szCs w:val="20"/>
          <w:lang w:eastAsia="fr-FR"/>
        </w:rPr>
        <w:lastRenderedPageBreak/>
        <w:t xml:space="preserve">numérique des représentants est liée à la taille de l'entreprise ou de l'établissement. </w:t>
      </w:r>
      <w:r w:rsidRPr="00263688">
        <w:rPr>
          <w:rFonts w:ascii="Verdana" w:eastAsia="Times New Roman" w:hAnsi="Verdana" w:cs="Times New Roman"/>
          <w:sz w:val="24"/>
          <w:szCs w:val="24"/>
          <w:lang w:eastAsia="fr-FR"/>
        </w:rPr>
        <w:br/>
      </w:r>
      <w:r w:rsidRPr="00263688">
        <w:rPr>
          <w:rFonts w:ascii="Verdana" w:eastAsia="Times New Roman" w:hAnsi="Verdana" w:cs="Times New Roman"/>
          <w:sz w:val="24"/>
          <w:szCs w:val="24"/>
          <w:lang w:eastAsia="fr-FR"/>
        </w:rPr>
        <w:br/>
      </w:r>
      <w:r w:rsidRPr="00263688">
        <w:rPr>
          <w:rFonts w:ascii="Verdana" w:eastAsia="Times New Roman" w:hAnsi="Verdana" w:cs="Times New Roman"/>
          <w:sz w:val="20"/>
          <w:szCs w:val="20"/>
          <w:lang w:eastAsia="fr-FR"/>
        </w:rPr>
        <w:t xml:space="preserve">Parmi les moyens mis à la disposition des représentants des salariés, les heures de délégation occupent une place importante. Les représentants disposent d'heures rémunérées pour l'exercice de leur mandat. Le temps passé aux réunions périodiques avec l'employeur n'est pas imputé sur ce crédit d'heures. </w:t>
      </w:r>
      <w:r w:rsidRPr="00263688">
        <w:rPr>
          <w:rFonts w:ascii="Verdana" w:eastAsia="Times New Roman" w:hAnsi="Verdana" w:cs="Times New Roman"/>
          <w:sz w:val="24"/>
          <w:szCs w:val="24"/>
          <w:lang w:eastAsia="fr-FR"/>
        </w:rPr>
        <w:br/>
      </w:r>
      <w:r w:rsidRPr="00263688">
        <w:rPr>
          <w:rFonts w:ascii="Verdana" w:eastAsia="Times New Roman" w:hAnsi="Verdana" w:cs="Times New Roman"/>
          <w:sz w:val="24"/>
          <w:szCs w:val="24"/>
          <w:lang w:eastAsia="fr-FR"/>
        </w:rPr>
        <w:br/>
      </w:r>
      <w:r w:rsidRPr="00263688">
        <w:rPr>
          <w:rFonts w:ascii="Verdana" w:eastAsia="Times New Roman" w:hAnsi="Verdana" w:cs="Times New Roman"/>
          <w:sz w:val="20"/>
          <w:szCs w:val="20"/>
          <w:lang w:eastAsia="fr-FR"/>
        </w:rPr>
        <w:t>Les heures de délégation sont de plein droit considérées comme temps de travail et payées à l'échéance normale. Il existe donc une présomption de bonne utilisation. La nécessité d'une information préalable de l'employeur sur les heures de départ et de retour conduit en général à l'instauration de bons de délégation, qui permettent la comptabilité des heures.</w:t>
      </w:r>
      <w:r w:rsidRPr="00263688">
        <w:rPr>
          <w:rFonts w:ascii="Verdana" w:eastAsia="Times New Roman" w:hAnsi="Verdana" w:cs="Times New Roman"/>
          <w:sz w:val="24"/>
          <w:szCs w:val="24"/>
          <w:lang w:eastAsia="fr-FR"/>
        </w:rPr>
        <w:br/>
      </w:r>
      <w:r w:rsidRPr="00263688">
        <w:rPr>
          <w:rFonts w:ascii="Verdana" w:eastAsia="Times New Roman" w:hAnsi="Verdana" w:cs="Times New Roman"/>
          <w:sz w:val="24"/>
          <w:szCs w:val="24"/>
          <w:lang w:eastAsia="fr-FR"/>
        </w:rPr>
        <w:br/>
      </w:r>
      <w:r w:rsidRPr="00263688">
        <w:rPr>
          <w:rFonts w:ascii="Verdana" w:eastAsia="Times New Roman" w:hAnsi="Verdana" w:cs="Times New Roman"/>
          <w:sz w:val="20"/>
          <w:szCs w:val="20"/>
          <w:lang w:eastAsia="fr-FR"/>
        </w:rPr>
        <w:t>La loi a consacré la liberté de déplacement des représentants du personnel hors de l'entreprise et à l'intérieur de celle-ci. Les représentants peuvent prendre tous les contacts qui apparaissent nécessaires à l'accomplissement de leur mission, en particulier avec les salariés à leur poste de travail, à condition que ces contacts n'apportent pas de gêne importante au travail.</w:t>
      </w:r>
      <w:r w:rsidRPr="00263688">
        <w:rPr>
          <w:rFonts w:ascii="Verdana" w:eastAsia="Times New Roman" w:hAnsi="Verdana" w:cs="Times New Roman"/>
          <w:sz w:val="24"/>
          <w:szCs w:val="24"/>
          <w:lang w:eastAsia="fr-FR"/>
        </w:rPr>
        <w:br/>
      </w:r>
      <w:r w:rsidRPr="00263688">
        <w:rPr>
          <w:rFonts w:ascii="Verdana" w:eastAsia="Times New Roman" w:hAnsi="Verdana" w:cs="Times New Roman"/>
          <w:sz w:val="24"/>
          <w:szCs w:val="24"/>
          <w:lang w:eastAsia="fr-FR"/>
        </w:rPr>
        <w:br/>
      </w:r>
      <w:r w:rsidRPr="00263688">
        <w:rPr>
          <w:rFonts w:ascii="Verdana" w:eastAsia="Times New Roman" w:hAnsi="Verdana" w:cs="Times New Roman"/>
          <w:sz w:val="20"/>
          <w:szCs w:val="20"/>
          <w:lang w:eastAsia="fr-FR"/>
        </w:rPr>
        <w:t>Le dispositif institue une complémentarité entre les différents éléments. Il permet de remplir les trois dimensions de base des relations sociales dans l'entreprise : la réclamation, l'expression collective et la négociation.</w:t>
      </w:r>
    </w:p>
    <w:p w:rsidR="00263688" w:rsidRPr="00263688" w:rsidRDefault="00263688" w:rsidP="00263688">
      <w:pPr>
        <w:spacing w:after="0" w:line="240" w:lineRule="auto"/>
        <w:jc w:val="center"/>
        <w:rPr>
          <w:rFonts w:ascii="Verdana" w:eastAsia="Times New Roman" w:hAnsi="Verdana" w:cs="Times New Roman"/>
          <w:sz w:val="20"/>
          <w:szCs w:val="20"/>
          <w:lang w:eastAsia="fr-FR"/>
        </w:rPr>
      </w:pPr>
      <w:r w:rsidRPr="00263688">
        <w:rPr>
          <w:rFonts w:ascii="Verdana" w:eastAsia="Times New Roman" w:hAnsi="Verdana" w:cs="Times New Roman"/>
          <w:b/>
          <w:bCs/>
          <w:sz w:val="20"/>
          <w:lang w:eastAsia="fr-FR"/>
        </w:rPr>
        <w:t>Les heures de délégation</w:t>
      </w:r>
    </w:p>
    <w:tbl>
      <w:tblPr>
        <w:tblW w:w="0" w:type="auto"/>
        <w:jc w:val="center"/>
        <w:tblCellMar>
          <w:left w:w="0" w:type="dxa"/>
          <w:right w:w="0" w:type="dxa"/>
        </w:tblCellMar>
        <w:tblLook w:val="04A0"/>
      </w:tblPr>
      <w:tblGrid>
        <w:gridCol w:w="3119"/>
        <w:gridCol w:w="3846"/>
        <w:gridCol w:w="2117"/>
      </w:tblGrid>
      <w:tr w:rsidR="00263688" w:rsidRPr="00263688" w:rsidTr="00263688">
        <w:trPr>
          <w:trHeight w:val="384"/>
          <w:jc w:val="center"/>
        </w:trPr>
        <w:tc>
          <w:tcPr>
            <w:tcW w:w="7130" w:type="dxa"/>
            <w:gridSpan w:val="2"/>
            <w:tcBorders>
              <w:top w:val="single" w:sz="4" w:space="0" w:color="auto"/>
              <w:left w:val="single" w:sz="4" w:space="0" w:color="auto"/>
              <w:bottom w:val="single" w:sz="4" w:space="0" w:color="auto"/>
              <w:right w:val="single" w:sz="4" w:space="0" w:color="auto"/>
            </w:tcBorders>
            <w:vAlign w:val="center"/>
            <w:hideMark/>
          </w:tcPr>
          <w:p w:rsidR="00263688" w:rsidRPr="00263688" w:rsidRDefault="00263688" w:rsidP="00263688">
            <w:pPr>
              <w:spacing w:after="0" w:line="240" w:lineRule="auto"/>
              <w:divId w:val="115100895"/>
              <w:rPr>
                <w:rFonts w:ascii="Times New Roman" w:eastAsia="Times New Roman" w:hAnsi="Times New Roman" w:cs="Times New Roman"/>
                <w:sz w:val="24"/>
                <w:szCs w:val="24"/>
                <w:lang w:eastAsia="fr-FR"/>
              </w:rPr>
            </w:pPr>
            <w:r w:rsidRPr="00263688">
              <w:rPr>
                <w:rFonts w:ascii="Times New Roman" w:eastAsia="Times New Roman" w:hAnsi="Times New Roman" w:cs="Times New Roman"/>
                <w:sz w:val="20"/>
                <w:szCs w:val="20"/>
                <w:lang w:eastAsia="fr-FR"/>
              </w:rPr>
              <w:t xml:space="preserve">Membres élus </w:t>
            </w:r>
            <w:proofErr w:type="gramStart"/>
            <w:r w:rsidRPr="00263688">
              <w:rPr>
                <w:rFonts w:ascii="Times New Roman" w:eastAsia="Times New Roman" w:hAnsi="Times New Roman" w:cs="Times New Roman"/>
                <w:sz w:val="20"/>
                <w:szCs w:val="20"/>
                <w:lang w:eastAsia="fr-FR"/>
              </w:rPr>
              <w:t>du</w:t>
            </w:r>
            <w:proofErr w:type="gramEnd"/>
            <w:r w:rsidRPr="00263688">
              <w:rPr>
                <w:rFonts w:ascii="Times New Roman" w:eastAsia="Times New Roman" w:hAnsi="Times New Roman" w:cs="Times New Roman"/>
                <w:sz w:val="20"/>
                <w:szCs w:val="20"/>
                <w:lang w:eastAsia="fr-FR"/>
              </w:rPr>
              <w:t xml:space="preserve"> CE</w:t>
            </w:r>
          </w:p>
        </w:tc>
        <w:tc>
          <w:tcPr>
            <w:tcW w:w="2166" w:type="dxa"/>
            <w:tcBorders>
              <w:top w:val="single" w:sz="4" w:space="0" w:color="auto"/>
              <w:left w:val="nil"/>
              <w:bottom w:val="single" w:sz="4" w:space="0" w:color="auto"/>
              <w:right w:val="single" w:sz="4" w:space="0" w:color="auto"/>
            </w:tcBorders>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Times New Roman" w:eastAsia="Times New Roman" w:hAnsi="Times New Roman" w:cs="Times New Roman"/>
                <w:sz w:val="20"/>
                <w:szCs w:val="20"/>
                <w:lang w:eastAsia="fr-FR"/>
              </w:rPr>
              <w:t>20 h/mois</w:t>
            </w:r>
          </w:p>
        </w:tc>
      </w:tr>
      <w:tr w:rsidR="00263688" w:rsidRPr="00263688" w:rsidTr="00263688">
        <w:trPr>
          <w:trHeight w:val="432"/>
          <w:jc w:val="center"/>
        </w:trPr>
        <w:tc>
          <w:tcPr>
            <w:tcW w:w="7130" w:type="dxa"/>
            <w:gridSpan w:val="2"/>
            <w:tcBorders>
              <w:top w:val="nil"/>
              <w:left w:val="single" w:sz="4" w:space="0" w:color="auto"/>
              <w:bottom w:val="single" w:sz="4" w:space="0" w:color="auto"/>
              <w:right w:val="single" w:sz="4" w:space="0" w:color="auto"/>
            </w:tcBorders>
            <w:vAlign w:val="center"/>
            <w:hideMark/>
          </w:tcPr>
          <w:p w:rsidR="00263688" w:rsidRPr="00263688" w:rsidRDefault="00263688" w:rsidP="00263688">
            <w:p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Times New Roman" w:eastAsia="Times New Roman" w:hAnsi="Times New Roman" w:cs="Times New Roman"/>
                <w:sz w:val="20"/>
                <w:szCs w:val="20"/>
                <w:lang w:eastAsia="fr-FR"/>
              </w:rPr>
              <w:t xml:space="preserve">Membres de la commission économique </w:t>
            </w:r>
            <w:proofErr w:type="gramStart"/>
            <w:r w:rsidRPr="00263688">
              <w:rPr>
                <w:rFonts w:ascii="Times New Roman" w:eastAsia="Times New Roman" w:hAnsi="Times New Roman" w:cs="Times New Roman"/>
                <w:sz w:val="20"/>
                <w:szCs w:val="20"/>
                <w:lang w:eastAsia="fr-FR"/>
              </w:rPr>
              <w:t>du</w:t>
            </w:r>
            <w:proofErr w:type="gramEnd"/>
            <w:r w:rsidRPr="00263688">
              <w:rPr>
                <w:rFonts w:ascii="Times New Roman" w:eastAsia="Times New Roman" w:hAnsi="Times New Roman" w:cs="Times New Roman"/>
                <w:sz w:val="20"/>
                <w:szCs w:val="20"/>
                <w:lang w:eastAsia="fr-FR"/>
              </w:rPr>
              <w:t xml:space="preserve"> CE</w:t>
            </w:r>
          </w:p>
        </w:tc>
        <w:tc>
          <w:tcPr>
            <w:tcW w:w="2166" w:type="dxa"/>
            <w:tcBorders>
              <w:top w:val="nil"/>
              <w:left w:val="nil"/>
              <w:bottom w:val="single" w:sz="4" w:space="0" w:color="auto"/>
              <w:right w:val="single" w:sz="4" w:space="0" w:color="auto"/>
            </w:tcBorders>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Times New Roman" w:eastAsia="Times New Roman" w:hAnsi="Times New Roman" w:cs="Times New Roman"/>
                <w:sz w:val="20"/>
                <w:szCs w:val="20"/>
                <w:lang w:eastAsia="fr-FR"/>
              </w:rPr>
              <w:t>40 h/an</w:t>
            </w:r>
          </w:p>
        </w:tc>
      </w:tr>
      <w:tr w:rsidR="00263688" w:rsidRPr="00263688" w:rsidTr="00263688">
        <w:trPr>
          <w:trHeight w:val="432"/>
          <w:jc w:val="center"/>
        </w:trPr>
        <w:tc>
          <w:tcPr>
            <w:tcW w:w="7130" w:type="dxa"/>
            <w:gridSpan w:val="2"/>
            <w:tcBorders>
              <w:top w:val="nil"/>
              <w:left w:val="single" w:sz="4" w:space="0" w:color="auto"/>
              <w:bottom w:val="single" w:sz="4" w:space="0" w:color="auto"/>
              <w:right w:val="single" w:sz="4" w:space="0" w:color="auto"/>
            </w:tcBorders>
            <w:vAlign w:val="center"/>
            <w:hideMark/>
          </w:tcPr>
          <w:p w:rsidR="00263688" w:rsidRPr="00263688" w:rsidRDefault="00263688" w:rsidP="00263688">
            <w:p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Times New Roman" w:eastAsia="Times New Roman" w:hAnsi="Times New Roman" w:cs="Times New Roman"/>
                <w:sz w:val="20"/>
                <w:szCs w:val="20"/>
                <w:lang w:eastAsia="fr-FR"/>
              </w:rPr>
              <w:t xml:space="preserve">Membres de la commission logement </w:t>
            </w:r>
            <w:proofErr w:type="gramStart"/>
            <w:r w:rsidRPr="00263688">
              <w:rPr>
                <w:rFonts w:ascii="Times New Roman" w:eastAsia="Times New Roman" w:hAnsi="Times New Roman" w:cs="Times New Roman"/>
                <w:sz w:val="20"/>
                <w:szCs w:val="20"/>
                <w:lang w:eastAsia="fr-FR"/>
              </w:rPr>
              <w:t>du</w:t>
            </w:r>
            <w:proofErr w:type="gramEnd"/>
            <w:r w:rsidRPr="00263688">
              <w:rPr>
                <w:rFonts w:ascii="Times New Roman" w:eastAsia="Times New Roman" w:hAnsi="Times New Roman" w:cs="Times New Roman"/>
                <w:sz w:val="20"/>
                <w:szCs w:val="20"/>
                <w:lang w:eastAsia="fr-FR"/>
              </w:rPr>
              <w:t xml:space="preserve"> CE</w:t>
            </w:r>
          </w:p>
        </w:tc>
        <w:tc>
          <w:tcPr>
            <w:tcW w:w="2166" w:type="dxa"/>
            <w:tcBorders>
              <w:top w:val="nil"/>
              <w:left w:val="nil"/>
              <w:bottom w:val="single" w:sz="4" w:space="0" w:color="auto"/>
              <w:right w:val="single" w:sz="4" w:space="0" w:color="auto"/>
            </w:tcBorders>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Times New Roman" w:eastAsia="Times New Roman" w:hAnsi="Times New Roman" w:cs="Times New Roman"/>
                <w:sz w:val="20"/>
                <w:szCs w:val="20"/>
                <w:lang w:eastAsia="fr-FR"/>
              </w:rPr>
              <w:t>20 h/an</w:t>
            </w:r>
          </w:p>
        </w:tc>
      </w:tr>
      <w:tr w:rsidR="00263688" w:rsidRPr="00263688" w:rsidTr="00263688">
        <w:trPr>
          <w:trHeight w:val="580"/>
          <w:jc w:val="center"/>
        </w:trPr>
        <w:tc>
          <w:tcPr>
            <w:tcW w:w="3192" w:type="dxa"/>
            <w:vMerge w:val="restart"/>
            <w:tcBorders>
              <w:top w:val="nil"/>
              <w:left w:val="single" w:sz="4" w:space="0" w:color="auto"/>
              <w:bottom w:val="single" w:sz="4" w:space="0" w:color="auto"/>
              <w:right w:val="single" w:sz="4" w:space="0" w:color="auto"/>
            </w:tcBorders>
            <w:vAlign w:val="center"/>
            <w:hideMark/>
          </w:tcPr>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Times New Roman" w:eastAsia="Times New Roman" w:hAnsi="Times New Roman" w:cs="Times New Roman"/>
                <w:sz w:val="20"/>
                <w:szCs w:val="20"/>
                <w:lang w:eastAsia="fr-FR"/>
              </w:rPr>
              <w:t>Délégués du personnel</w:t>
            </w:r>
          </w:p>
        </w:tc>
        <w:tc>
          <w:tcPr>
            <w:tcW w:w="3938" w:type="dxa"/>
            <w:tcBorders>
              <w:top w:val="nil"/>
              <w:left w:val="nil"/>
              <w:bottom w:val="single" w:sz="4" w:space="0" w:color="auto"/>
              <w:right w:val="single" w:sz="4" w:space="0" w:color="auto"/>
            </w:tcBorders>
            <w:vAlign w:val="center"/>
            <w:hideMark/>
          </w:tcPr>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Times New Roman" w:eastAsia="Times New Roman" w:hAnsi="Times New Roman" w:cs="Times New Roman"/>
                <w:sz w:val="20"/>
                <w:szCs w:val="20"/>
                <w:lang w:eastAsia="fr-FR"/>
              </w:rPr>
              <w:t>Entreprises d'au moins 50 salariés</w:t>
            </w:r>
          </w:p>
        </w:tc>
        <w:tc>
          <w:tcPr>
            <w:tcW w:w="2166" w:type="dxa"/>
            <w:tcBorders>
              <w:top w:val="nil"/>
              <w:left w:val="nil"/>
              <w:bottom w:val="single" w:sz="4" w:space="0" w:color="auto"/>
              <w:right w:val="single" w:sz="4" w:space="0" w:color="auto"/>
            </w:tcBorders>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Times New Roman" w:eastAsia="Times New Roman" w:hAnsi="Times New Roman" w:cs="Times New Roman"/>
                <w:sz w:val="20"/>
                <w:szCs w:val="20"/>
                <w:lang w:eastAsia="fr-FR"/>
              </w:rPr>
              <w:t>15 h/mois</w:t>
            </w:r>
          </w:p>
        </w:tc>
      </w:tr>
      <w:tr w:rsidR="00263688" w:rsidRPr="00263688" w:rsidTr="00263688">
        <w:trPr>
          <w:trHeight w:val="307"/>
          <w:jc w:val="center"/>
        </w:trPr>
        <w:tc>
          <w:tcPr>
            <w:tcW w:w="0" w:type="auto"/>
            <w:vMerge/>
            <w:tcBorders>
              <w:top w:val="nil"/>
              <w:left w:val="single" w:sz="4" w:space="0" w:color="auto"/>
              <w:bottom w:val="single" w:sz="4" w:space="0" w:color="auto"/>
              <w:right w:val="single" w:sz="4" w:space="0" w:color="auto"/>
            </w:tcBorders>
            <w:vAlign w:val="center"/>
            <w:hideMark/>
          </w:tcPr>
          <w:p w:rsidR="00263688" w:rsidRPr="00263688" w:rsidRDefault="00263688" w:rsidP="00263688">
            <w:pPr>
              <w:spacing w:after="0" w:line="240" w:lineRule="auto"/>
              <w:rPr>
                <w:rFonts w:ascii="Times New Roman" w:eastAsia="Times New Roman" w:hAnsi="Times New Roman" w:cs="Times New Roman"/>
                <w:sz w:val="24"/>
                <w:szCs w:val="24"/>
                <w:lang w:eastAsia="fr-FR"/>
              </w:rPr>
            </w:pPr>
          </w:p>
        </w:tc>
        <w:tc>
          <w:tcPr>
            <w:tcW w:w="3938" w:type="dxa"/>
            <w:tcBorders>
              <w:top w:val="nil"/>
              <w:left w:val="nil"/>
              <w:bottom w:val="single" w:sz="4" w:space="0" w:color="auto"/>
              <w:right w:val="single" w:sz="4" w:space="0" w:color="auto"/>
            </w:tcBorders>
            <w:vAlign w:val="center"/>
            <w:hideMark/>
          </w:tcPr>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Times New Roman" w:eastAsia="Times New Roman" w:hAnsi="Times New Roman" w:cs="Times New Roman"/>
                <w:sz w:val="20"/>
                <w:szCs w:val="20"/>
                <w:lang w:eastAsia="fr-FR"/>
              </w:rPr>
              <w:t>Entreprises de moins de 50 salariés</w:t>
            </w:r>
          </w:p>
        </w:tc>
        <w:tc>
          <w:tcPr>
            <w:tcW w:w="2166" w:type="dxa"/>
            <w:tcBorders>
              <w:top w:val="nil"/>
              <w:left w:val="nil"/>
              <w:bottom w:val="single" w:sz="4" w:space="0" w:color="auto"/>
              <w:right w:val="single" w:sz="4" w:space="0" w:color="auto"/>
            </w:tcBorders>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Times New Roman" w:eastAsia="Times New Roman" w:hAnsi="Times New Roman" w:cs="Times New Roman"/>
                <w:sz w:val="20"/>
                <w:szCs w:val="20"/>
                <w:lang w:eastAsia="fr-FR"/>
              </w:rPr>
              <w:t>10 h/mois</w:t>
            </w:r>
          </w:p>
        </w:tc>
      </w:tr>
      <w:tr w:rsidR="00263688" w:rsidRPr="00263688" w:rsidTr="00263688">
        <w:trPr>
          <w:trHeight w:val="685"/>
          <w:jc w:val="center"/>
        </w:trPr>
        <w:tc>
          <w:tcPr>
            <w:tcW w:w="7130" w:type="dxa"/>
            <w:gridSpan w:val="2"/>
            <w:tcBorders>
              <w:top w:val="nil"/>
              <w:left w:val="single" w:sz="4" w:space="0" w:color="auto"/>
              <w:bottom w:val="single" w:sz="4" w:space="0" w:color="auto"/>
              <w:right w:val="single" w:sz="4" w:space="0" w:color="auto"/>
            </w:tcBorders>
            <w:vAlign w:val="center"/>
            <w:hideMark/>
          </w:tcPr>
          <w:p w:rsidR="00263688" w:rsidRPr="00263688" w:rsidRDefault="00263688" w:rsidP="00263688">
            <w:p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Times New Roman" w:eastAsia="Times New Roman" w:hAnsi="Times New Roman" w:cs="Times New Roman"/>
                <w:sz w:val="20"/>
                <w:szCs w:val="20"/>
                <w:lang w:eastAsia="fr-FR"/>
              </w:rPr>
              <w:t>Délégués du personnel exerçant les fonctions économiques</w:t>
            </w:r>
          </w:p>
          <w:p w:rsidR="00263688" w:rsidRPr="00263688" w:rsidRDefault="00263688" w:rsidP="00263688">
            <w:pPr>
              <w:spacing w:after="0" w:line="240" w:lineRule="auto"/>
              <w:rPr>
                <w:rFonts w:ascii="Times New Roman" w:eastAsia="Times New Roman" w:hAnsi="Times New Roman" w:cs="Times New Roman"/>
                <w:sz w:val="24"/>
                <w:szCs w:val="24"/>
                <w:lang w:eastAsia="fr-FR"/>
              </w:rPr>
            </w:pPr>
            <w:proofErr w:type="gramStart"/>
            <w:r w:rsidRPr="00263688">
              <w:rPr>
                <w:rFonts w:ascii="Times New Roman" w:eastAsia="Times New Roman" w:hAnsi="Times New Roman" w:cs="Times New Roman"/>
                <w:sz w:val="20"/>
                <w:szCs w:val="20"/>
                <w:lang w:eastAsia="fr-FR"/>
              </w:rPr>
              <w:t>du</w:t>
            </w:r>
            <w:proofErr w:type="gramEnd"/>
            <w:r w:rsidRPr="00263688">
              <w:rPr>
                <w:rFonts w:ascii="Times New Roman" w:eastAsia="Times New Roman" w:hAnsi="Times New Roman" w:cs="Times New Roman"/>
                <w:sz w:val="20"/>
                <w:szCs w:val="20"/>
                <w:lang w:eastAsia="fr-FR"/>
              </w:rPr>
              <w:t xml:space="preserve"> CE (à partir de 50 salariés)</w:t>
            </w:r>
          </w:p>
        </w:tc>
        <w:tc>
          <w:tcPr>
            <w:tcW w:w="2166" w:type="dxa"/>
            <w:tcBorders>
              <w:top w:val="nil"/>
              <w:left w:val="nil"/>
              <w:bottom w:val="single" w:sz="4" w:space="0" w:color="auto"/>
              <w:right w:val="single" w:sz="4" w:space="0" w:color="auto"/>
            </w:tcBorders>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Times New Roman" w:eastAsia="Times New Roman" w:hAnsi="Times New Roman" w:cs="Times New Roman"/>
                <w:sz w:val="20"/>
                <w:szCs w:val="20"/>
                <w:lang w:eastAsia="fr-FR"/>
              </w:rPr>
              <w:t>35 h/mois</w:t>
            </w:r>
          </w:p>
        </w:tc>
      </w:tr>
      <w:tr w:rsidR="00263688" w:rsidRPr="00263688" w:rsidTr="00263688">
        <w:trPr>
          <w:trHeight w:val="451"/>
          <w:jc w:val="center"/>
        </w:trPr>
        <w:tc>
          <w:tcPr>
            <w:tcW w:w="3192" w:type="dxa"/>
            <w:vMerge w:val="restart"/>
            <w:tcBorders>
              <w:top w:val="nil"/>
              <w:left w:val="single" w:sz="4" w:space="0" w:color="auto"/>
              <w:bottom w:val="single" w:sz="4" w:space="0" w:color="auto"/>
              <w:right w:val="single" w:sz="4" w:space="0" w:color="auto"/>
            </w:tcBorders>
            <w:vAlign w:val="center"/>
            <w:hideMark/>
          </w:tcPr>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Times New Roman" w:eastAsia="Times New Roman" w:hAnsi="Times New Roman" w:cs="Times New Roman"/>
                <w:sz w:val="20"/>
                <w:szCs w:val="20"/>
                <w:lang w:eastAsia="fr-FR"/>
              </w:rPr>
              <w:t>Délégués syndicaux</w:t>
            </w:r>
          </w:p>
        </w:tc>
        <w:tc>
          <w:tcPr>
            <w:tcW w:w="3938" w:type="dxa"/>
            <w:tcBorders>
              <w:top w:val="nil"/>
              <w:left w:val="nil"/>
              <w:bottom w:val="single" w:sz="4" w:space="0" w:color="auto"/>
              <w:right w:val="single" w:sz="4" w:space="0" w:color="auto"/>
            </w:tcBorders>
            <w:vAlign w:val="center"/>
            <w:hideMark/>
          </w:tcPr>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Times New Roman" w:eastAsia="Times New Roman" w:hAnsi="Times New Roman" w:cs="Times New Roman"/>
                <w:sz w:val="20"/>
                <w:szCs w:val="20"/>
                <w:lang w:eastAsia="fr-FR"/>
              </w:rPr>
              <w:t>de 50 à 150 salariés</w:t>
            </w:r>
          </w:p>
        </w:tc>
        <w:tc>
          <w:tcPr>
            <w:tcW w:w="2166" w:type="dxa"/>
            <w:tcBorders>
              <w:top w:val="nil"/>
              <w:left w:val="nil"/>
              <w:bottom w:val="single" w:sz="4" w:space="0" w:color="auto"/>
              <w:right w:val="single" w:sz="4" w:space="0" w:color="auto"/>
            </w:tcBorders>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Times New Roman" w:eastAsia="Times New Roman" w:hAnsi="Times New Roman" w:cs="Times New Roman"/>
                <w:sz w:val="20"/>
                <w:szCs w:val="20"/>
                <w:lang w:eastAsia="fr-FR"/>
              </w:rPr>
              <w:t>10 h/mois</w:t>
            </w:r>
          </w:p>
        </w:tc>
      </w:tr>
      <w:tr w:rsidR="00263688" w:rsidRPr="00263688" w:rsidTr="00263688">
        <w:trPr>
          <w:trHeight w:val="441"/>
          <w:jc w:val="center"/>
        </w:trPr>
        <w:tc>
          <w:tcPr>
            <w:tcW w:w="0" w:type="auto"/>
            <w:vMerge/>
            <w:tcBorders>
              <w:top w:val="nil"/>
              <w:left w:val="single" w:sz="4" w:space="0" w:color="auto"/>
              <w:bottom w:val="single" w:sz="4" w:space="0" w:color="auto"/>
              <w:right w:val="single" w:sz="4" w:space="0" w:color="auto"/>
            </w:tcBorders>
            <w:vAlign w:val="center"/>
            <w:hideMark/>
          </w:tcPr>
          <w:p w:rsidR="00263688" w:rsidRPr="00263688" w:rsidRDefault="00263688" w:rsidP="00263688">
            <w:pPr>
              <w:spacing w:after="0" w:line="240" w:lineRule="auto"/>
              <w:rPr>
                <w:rFonts w:ascii="Times New Roman" w:eastAsia="Times New Roman" w:hAnsi="Times New Roman" w:cs="Times New Roman"/>
                <w:sz w:val="24"/>
                <w:szCs w:val="24"/>
                <w:lang w:eastAsia="fr-FR"/>
              </w:rPr>
            </w:pPr>
          </w:p>
        </w:tc>
        <w:tc>
          <w:tcPr>
            <w:tcW w:w="3938" w:type="dxa"/>
            <w:tcBorders>
              <w:top w:val="nil"/>
              <w:left w:val="nil"/>
              <w:bottom w:val="single" w:sz="4" w:space="0" w:color="auto"/>
              <w:right w:val="single" w:sz="4" w:space="0" w:color="auto"/>
            </w:tcBorders>
            <w:vAlign w:val="center"/>
            <w:hideMark/>
          </w:tcPr>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Times New Roman" w:eastAsia="Times New Roman" w:hAnsi="Times New Roman" w:cs="Times New Roman"/>
                <w:sz w:val="20"/>
                <w:szCs w:val="20"/>
                <w:lang w:eastAsia="fr-FR"/>
              </w:rPr>
              <w:t>de 151 à 500 salariés</w:t>
            </w:r>
          </w:p>
        </w:tc>
        <w:tc>
          <w:tcPr>
            <w:tcW w:w="2166" w:type="dxa"/>
            <w:tcBorders>
              <w:top w:val="nil"/>
              <w:left w:val="nil"/>
              <w:bottom w:val="single" w:sz="4" w:space="0" w:color="auto"/>
              <w:right w:val="single" w:sz="4" w:space="0" w:color="auto"/>
            </w:tcBorders>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Times New Roman" w:eastAsia="Times New Roman" w:hAnsi="Times New Roman" w:cs="Times New Roman"/>
                <w:sz w:val="20"/>
                <w:szCs w:val="20"/>
                <w:lang w:eastAsia="fr-FR"/>
              </w:rPr>
              <w:t>15 h/mois</w:t>
            </w:r>
          </w:p>
        </w:tc>
      </w:tr>
      <w:tr w:rsidR="00263688" w:rsidRPr="00263688" w:rsidTr="00263688">
        <w:trPr>
          <w:trHeight w:val="441"/>
          <w:jc w:val="center"/>
        </w:trPr>
        <w:tc>
          <w:tcPr>
            <w:tcW w:w="7130" w:type="dxa"/>
            <w:gridSpan w:val="2"/>
            <w:tcBorders>
              <w:top w:val="nil"/>
              <w:left w:val="single" w:sz="4" w:space="0" w:color="auto"/>
              <w:bottom w:val="single" w:sz="4" w:space="0" w:color="auto"/>
              <w:right w:val="single" w:sz="4" w:space="0" w:color="auto"/>
            </w:tcBorders>
            <w:vAlign w:val="center"/>
            <w:hideMark/>
          </w:tcPr>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Times New Roman" w:eastAsia="Times New Roman" w:hAnsi="Times New Roman" w:cs="Times New Roman"/>
                <w:sz w:val="20"/>
                <w:szCs w:val="20"/>
                <w:lang w:eastAsia="fr-FR"/>
              </w:rPr>
              <w:t>Délégués syndicaux centraux</w:t>
            </w:r>
          </w:p>
        </w:tc>
        <w:tc>
          <w:tcPr>
            <w:tcW w:w="2166" w:type="dxa"/>
            <w:tcBorders>
              <w:top w:val="nil"/>
              <w:left w:val="nil"/>
              <w:bottom w:val="single" w:sz="4" w:space="0" w:color="auto"/>
              <w:right w:val="single" w:sz="4" w:space="0" w:color="auto"/>
            </w:tcBorders>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Times New Roman" w:eastAsia="Times New Roman" w:hAnsi="Times New Roman" w:cs="Times New Roman"/>
                <w:sz w:val="20"/>
                <w:szCs w:val="20"/>
                <w:lang w:eastAsia="fr-FR"/>
              </w:rPr>
              <w:t>20 h/mois</w:t>
            </w:r>
          </w:p>
        </w:tc>
      </w:tr>
      <w:tr w:rsidR="00263688" w:rsidRPr="00263688" w:rsidTr="00263688">
        <w:trPr>
          <w:trHeight w:val="364"/>
          <w:jc w:val="center"/>
        </w:trPr>
        <w:tc>
          <w:tcPr>
            <w:tcW w:w="7130" w:type="dxa"/>
            <w:gridSpan w:val="2"/>
            <w:tcBorders>
              <w:top w:val="nil"/>
              <w:left w:val="single" w:sz="4" w:space="0" w:color="auto"/>
              <w:bottom w:val="single" w:sz="4" w:space="0" w:color="auto"/>
              <w:right w:val="single" w:sz="4" w:space="0" w:color="auto"/>
            </w:tcBorders>
            <w:vAlign w:val="center"/>
            <w:hideMark/>
          </w:tcPr>
          <w:p w:rsidR="00263688" w:rsidRPr="00263688" w:rsidRDefault="00263688" w:rsidP="00263688">
            <w:p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Times New Roman" w:eastAsia="Times New Roman" w:hAnsi="Times New Roman" w:cs="Times New Roman"/>
                <w:sz w:val="20"/>
                <w:szCs w:val="20"/>
                <w:lang w:eastAsia="fr-FR"/>
              </w:rPr>
              <w:t>Délégués uniques du personnel (de 50 à 199 salariés)</w:t>
            </w:r>
          </w:p>
        </w:tc>
        <w:tc>
          <w:tcPr>
            <w:tcW w:w="2166" w:type="dxa"/>
            <w:tcBorders>
              <w:top w:val="nil"/>
              <w:left w:val="nil"/>
              <w:bottom w:val="single" w:sz="4" w:space="0" w:color="auto"/>
              <w:right w:val="single" w:sz="4" w:space="0" w:color="auto"/>
            </w:tcBorders>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Times New Roman" w:eastAsia="Times New Roman" w:hAnsi="Times New Roman" w:cs="Times New Roman"/>
                <w:sz w:val="20"/>
                <w:szCs w:val="20"/>
                <w:lang w:eastAsia="fr-FR"/>
              </w:rPr>
              <w:t>20 h/mois</w:t>
            </w:r>
          </w:p>
        </w:tc>
      </w:tr>
    </w:tbl>
    <w:p w:rsidR="00263688" w:rsidRPr="00263688" w:rsidRDefault="00263688" w:rsidP="00263688">
      <w:pPr>
        <w:spacing w:before="100" w:beforeAutospacing="1" w:after="100" w:afterAutospacing="1" w:line="240" w:lineRule="auto"/>
        <w:outlineLvl w:val="0"/>
        <w:rPr>
          <w:rFonts w:ascii="Verdana" w:eastAsia="Times New Roman" w:hAnsi="Verdana" w:cs="Times New Roman"/>
          <w:b/>
          <w:bCs/>
          <w:color w:val="076711"/>
          <w:kern w:val="36"/>
          <w:sz w:val="48"/>
          <w:szCs w:val="48"/>
          <w:lang w:eastAsia="fr-FR"/>
        </w:rPr>
      </w:pPr>
      <w:r w:rsidRPr="00263688">
        <w:rPr>
          <w:rFonts w:ascii="Verdana" w:eastAsia="Times New Roman" w:hAnsi="Verdana" w:cs="Times New Roman"/>
          <w:b/>
          <w:bCs/>
          <w:color w:val="FF6500"/>
          <w:kern w:val="36"/>
          <w:sz w:val="27"/>
          <w:szCs w:val="27"/>
          <w:lang w:eastAsia="fr-FR"/>
        </w:rPr>
        <w:t>7.2 Les délégués du personnel et la fonction de réclamation</w:t>
      </w:r>
    </w:p>
    <w:p w:rsidR="00263688" w:rsidRPr="00263688" w:rsidRDefault="00263688" w:rsidP="00263688">
      <w:pPr>
        <w:spacing w:after="0" w:line="240" w:lineRule="auto"/>
        <w:jc w:val="both"/>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La fonction de réclamation est assumée par les délégués du personnel. Ils ont mission de présenter aux employeurs toute réclamation individuelle ou collective, relative aux salariés, à l'application du Code du travail et des conventions et accords applicables dans l'entreprise. Ils sont élus dans tout établissement de plus de 10 salariés pour deux ans.</w:t>
      </w:r>
      <w:r w:rsidRPr="00263688">
        <w:rPr>
          <w:rFonts w:ascii="Verdana" w:eastAsia="Times New Roman" w:hAnsi="Verdana" w:cs="Times New Roman"/>
          <w:sz w:val="20"/>
          <w:szCs w:val="20"/>
          <w:lang w:eastAsia="fr-FR"/>
        </w:rPr>
        <w:br/>
      </w:r>
      <w:r w:rsidRPr="00263688">
        <w:rPr>
          <w:rFonts w:ascii="Verdana" w:eastAsia="Times New Roman" w:hAnsi="Verdana" w:cs="Times New Roman"/>
          <w:sz w:val="20"/>
          <w:szCs w:val="20"/>
          <w:lang w:eastAsia="fr-FR"/>
        </w:rPr>
        <w:br/>
        <w:t>L'intervention des délégués du personnel n'est pas obligatoire ; chaque salarié qui désire saisir la direction de l'entreprise d'une réclamation a le choix entre deux canaux : soit présenter lui-même ses observations à l'employeur ou à ses représentants, soit les présenter par l'intermédiaire d'un délégué du personnel.</w:t>
      </w:r>
      <w:r w:rsidRPr="00263688">
        <w:rPr>
          <w:rFonts w:ascii="Verdana" w:eastAsia="Times New Roman" w:hAnsi="Verdana" w:cs="Times New Roman"/>
          <w:sz w:val="24"/>
          <w:szCs w:val="24"/>
          <w:lang w:eastAsia="fr-FR"/>
        </w:rPr>
        <w:br/>
      </w:r>
      <w:r w:rsidRPr="00263688">
        <w:rPr>
          <w:rFonts w:ascii="Verdana" w:eastAsia="Times New Roman" w:hAnsi="Verdana" w:cs="Times New Roman"/>
          <w:sz w:val="20"/>
          <w:szCs w:val="20"/>
          <w:lang w:eastAsia="fr-FR"/>
        </w:rPr>
        <w:lastRenderedPageBreak/>
        <w:t>Les délégués du personnel ont aussi pour mission de faire part à l'inspecteur du travail compétent des observations ou des plaintes concernant l'application du droit du travail dans l'entreprise.</w:t>
      </w:r>
      <w:r w:rsidRPr="00263688">
        <w:rPr>
          <w:rFonts w:ascii="Verdana" w:eastAsia="Times New Roman" w:hAnsi="Verdana" w:cs="Times New Roman"/>
          <w:sz w:val="20"/>
          <w:szCs w:val="20"/>
          <w:lang w:eastAsia="fr-FR"/>
        </w:rPr>
        <w:br/>
      </w:r>
      <w:r w:rsidRPr="00263688">
        <w:rPr>
          <w:rFonts w:ascii="Verdana" w:eastAsia="Times New Roman" w:hAnsi="Verdana" w:cs="Times New Roman"/>
          <w:sz w:val="20"/>
          <w:szCs w:val="20"/>
          <w:lang w:eastAsia="fr-FR"/>
        </w:rPr>
        <w:br/>
        <w:t>Ils sont habilités à présenter les réclamations des salariés d'entreprises extérieures portant sur les conditions de travail et celles des travailleurs intérimaires portant sur les conditions de travail et l'égalité des rémunérations.</w:t>
      </w:r>
      <w:r w:rsidRPr="00263688">
        <w:rPr>
          <w:rFonts w:ascii="Verdana" w:eastAsia="Times New Roman" w:hAnsi="Verdana" w:cs="Times New Roman"/>
          <w:sz w:val="24"/>
          <w:szCs w:val="24"/>
          <w:lang w:eastAsia="fr-FR"/>
        </w:rPr>
        <w:br/>
      </w:r>
      <w:r w:rsidRPr="00263688">
        <w:rPr>
          <w:rFonts w:ascii="Verdana" w:eastAsia="Times New Roman" w:hAnsi="Verdana" w:cs="Times New Roman"/>
          <w:sz w:val="20"/>
          <w:szCs w:val="20"/>
          <w:lang w:eastAsia="fr-FR"/>
        </w:rPr>
        <w:t>En dehors de la présentation des réclamations à l'employeur et de la saisie de l'inspecteur du travail, les délégués du personnel ont un rôle à jouer dans divers domaines précisés par les textes (départs en congé, repos compensateur, par exemple).</w:t>
      </w:r>
      <w:r w:rsidRPr="00263688">
        <w:rPr>
          <w:rFonts w:ascii="Verdana" w:eastAsia="Times New Roman" w:hAnsi="Verdana" w:cs="Times New Roman"/>
          <w:sz w:val="20"/>
          <w:szCs w:val="20"/>
          <w:lang w:eastAsia="fr-FR"/>
        </w:rPr>
        <w:br/>
      </w:r>
      <w:r w:rsidRPr="00263688">
        <w:rPr>
          <w:rFonts w:ascii="Verdana" w:eastAsia="Times New Roman" w:hAnsi="Verdana" w:cs="Times New Roman"/>
          <w:sz w:val="20"/>
          <w:szCs w:val="20"/>
          <w:lang w:eastAsia="fr-FR"/>
        </w:rPr>
        <w:br/>
        <w:t>Les délégués du personnel disposent, pour exercer leur fonction, de la possibilité de rencontrer l'employeur sur leur demande et, collectivement, au moins une fois par mois. Les demandes des délégués et les réponses de l'employeur sont reportées sur un registre spécial tenu à la disposition des salariés et de l'inspecteur du travail.</w:t>
      </w:r>
      <w:r w:rsidRPr="00263688">
        <w:rPr>
          <w:rFonts w:ascii="Verdana" w:eastAsia="Times New Roman" w:hAnsi="Verdana" w:cs="Times New Roman"/>
          <w:sz w:val="24"/>
          <w:szCs w:val="24"/>
          <w:lang w:eastAsia="fr-FR"/>
        </w:rPr>
        <w:br/>
      </w:r>
      <w:r w:rsidRPr="00263688">
        <w:rPr>
          <w:rFonts w:ascii="Verdana" w:eastAsia="Times New Roman" w:hAnsi="Verdana" w:cs="Times New Roman"/>
          <w:sz w:val="24"/>
          <w:szCs w:val="24"/>
          <w:lang w:eastAsia="fr-FR"/>
        </w:rPr>
        <w:br/>
      </w:r>
      <w:r w:rsidRPr="00263688">
        <w:rPr>
          <w:rFonts w:ascii="Verdana" w:eastAsia="Times New Roman" w:hAnsi="Verdana" w:cs="Times New Roman"/>
          <w:sz w:val="20"/>
          <w:szCs w:val="20"/>
          <w:lang w:eastAsia="fr-FR"/>
        </w:rPr>
        <w:t>Une bonne application de la réglementation par l'entreprise et le développement du sens de la responsabilité de l'encadrement permettent de réduire l'importance des réclamations.</w:t>
      </w:r>
    </w:p>
    <w:p w:rsidR="00263688" w:rsidRPr="00263688" w:rsidRDefault="00263688" w:rsidP="00263688">
      <w:pPr>
        <w:spacing w:before="100" w:beforeAutospacing="1" w:after="100" w:afterAutospacing="1" w:line="240" w:lineRule="auto"/>
        <w:outlineLvl w:val="0"/>
        <w:rPr>
          <w:rFonts w:ascii="Verdana" w:eastAsia="Times New Roman" w:hAnsi="Verdana" w:cs="Times New Roman"/>
          <w:b/>
          <w:bCs/>
          <w:color w:val="076711"/>
          <w:kern w:val="36"/>
          <w:sz w:val="48"/>
          <w:szCs w:val="48"/>
          <w:lang w:eastAsia="fr-FR"/>
        </w:rPr>
      </w:pPr>
      <w:r w:rsidRPr="00263688">
        <w:rPr>
          <w:rFonts w:ascii="Verdana" w:eastAsia="Times New Roman" w:hAnsi="Verdana" w:cs="Times New Roman"/>
          <w:b/>
          <w:bCs/>
          <w:color w:val="FF6500"/>
          <w:kern w:val="36"/>
          <w:sz w:val="27"/>
          <w:szCs w:val="27"/>
          <w:lang w:eastAsia="fr-FR"/>
        </w:rPr>
        <w:t>7.3 Les comites d'entreprise et l'expression collective</w:t>
      </w:r>
    </w:p>
    <w:p w:rsidR="00263688" w:rsidRPr="00263688" w:rsidRDefault="00263688" w:rsidP="00263688">
      <w:pPr>
        <w:spacing w:after="0" w:line="240" w:lineRule="auto"/>
        <w:jc w:val="both"/>
        <w:rPr>
          <w:rFonts w:ascii="Times New Roman" w:eastAsia="Times New Roman" w:hAnsi="Times New Roman" w:cs="Times New Roman"/>
          <w:sz w:val="24"/>
          <w:szCs w:val="24"/>
          <w:lang w:eastAsia="fr-FR"/>
        </w:rPr>
      </w:pPr>
      <w:r w:rsidRPr="00263688">
        <w:rPr>
          <w:rFonts w:ascii="Verdana" w:eastAsia="Times New Roman" w:hAnsi="Verdana" w:cs="Times New Roman"/>
          <w:b/>
          <w:bCs/>
          <w:color w:val="FF6500"/>
          <w:sz w:val="20"/>
          <w:szCs w:val="20"/>
          <w:lang w:eastAsia="fr-FR"/>
        </w:rPr>
        <w:t>La loi du 28 octobre 1982</w:t>
      </w:r>
      <w:r w:rsidRPr="00263688">
        <w:rPr>
          <w:rFonts w:ascii="Verdana" w:eastAsia="Times New Roman" w:hAnsi="Verdana" w:cs="Times New Roman"/>
          <w:sz w:val="20"/>
          <w:szCs w:val="20"/>
          <w:lang w:eastAsia="fr-FR"/>
        </w:rPr>
        <w:t xml:space="preserve"> a défini l'objet du comité d'entreprise comme étant « </w:t>
      </w:r>
      <w:r w:rsidRPr="00263688">
        <w:rPr>
          <w:rFonts w:ascii="Verdana" w:eastAsia="Times New Roman" w:hAnsi="Verdana" w:cs="Times New Roman"/>
          <w:i/>
          <w:iCs/>
          <w:sz w:val="20"/>
          <w:szCs w:val="20"/>
          <w:lang w:eastAsia="fr-FR"/>
        </w:rPr>
        <w:t xml:space="preserve">d'assurer une expression collective des salariés permettant la prise en compte permanente de leurs intérêts </w:t>
      </w:r>
      <w:r w:rsidRPr="00263688">
        <w:rPr>
          <w:rFonts w:ascii="Verdana" w:eastAsia="Times New Roman" w:hAnsi="Verdana" w:cs="Times New Roman"/>
          <w:sz w:val="20"/>
          <w:szCs w:val="20"/>
          <w:lang w:eastAsia="fr-FR"/>
        </w:rPr>
        <w:t>».</w:t>
      </w:r>
      <w:r w:rsidRPr="00263688">
        <w:rPr>
          <w:rFonts w:ascii="Verdana" w:eastAsia="Times New Roman" w:hAnsi="Verdana" w:cs="Times New Roman"/>
          <w:sz w:val="20"/>
          <w:szCs w:val="20"/>
          <w:lang w:eastAsia="fr-FR"/>
        </w:rPr>
        <w:br/>
      </w:r>
      <w:r w:rsidRPr="00263688">
        <w:rPr>
          <w:rFonts w:ascii="Verdana" w:eastAsia="Times New Roman" w:hAnsi="Verdana" w:cs="Times New Roman"/>
          <w:sz w:val="20"/>
          <w:szCs w:val="20"/>
          <w:lang w:eastAsia="fr-FR"/>
        </w:rPr>
        <w:br/>
        <w:t>Cette définition marque une évolution. Lors de sa création, en 1945, l'accent était mis sur la fonction de concertation : « le comité d'entreprise coopère avec la Direction ». Le comité avait été conçu, à l'origine, comme une structure de l'entreprise, ce qui justifie que l'employeur y siège comme président, membre d'une assemblée délibérante.</w:t>
      </w:r>
      <w:r w:rsidRPr="00263688">
        <w:rPr>
          <w:rFonts w:ascii="Verdana" w:eastAsia="Times New Roman" w:hAnsi="Verdana" w:cs="Times New Roman"/>
          <w:sz w:val="24"/>
          <w:szCs w:val="24"/>
          <w:lang w:eastAsia="fr-FR"/>
        </w:rPr>
        <w:br/>
      </w:r>
      <w:r w:rsidRPr="00263688">
        <w:rPr>
          <w:rFonts w:ascii="Verdana" w:eastAsia="Times New Roman" w:hAnsi="Verdana" w:cs="Times New Roman"/>
          <w:sz w:val="20"/>
          <w:szCs w:val="20"/>
          <w:lang w:eastAsia="fr-FR"/>
        </w:rPr>
        <w:t xml:space="preserve">Le comité d'entreprise doit être constitué dans les entreprises d'au moins 50 salariés. Des comités d'établissement sont créés en cas d'établissements distincts. </w:t>
      </w:r>
    </w:p>
    <w:p w:rsidR="00263688" w:rsidRPr="00263688" w:rsidRDefault="00263688" w:rsidP="00263688">
      <w:pPr>
        <w:spacing w:before="100" w:beforeAutospacing="1" w:after="100" w:afterAutospacing="1" w:line="240" w:lineRule="auto"/>
        <w:outlineLvl w:val="1"/>
        <w:rPr>
          <w:rFonts w:ascii="Verdana" w:eastAsia="Times New Roman" w:hAnsi="Verdana" w:cs="Times New Roman"/>
          <w:b/>
          <w:bCs/>
          <w:color w:val="023669"/>
          <w:sz w:val="36"/>
          <w:szCs w:val="36"/>
          <w:lang w:eastAsia="fr-FR"/>
        </w:rPr>
      </w:pPr>
      <w:r w:rsidRPr="00263688">
        <w:rPr>
          <w:rFonts w:ascii="Verdana" w:eastAsia="Times New Roman" w:hAnsi="Verdana" w:cs="Times New Roman"/>
          <w:b/>
          <w:bCs/>
          <w:color w:val="076711"/>
          <w:sz w:val="27"/>
          <w:szCs w:val="27"/>
          <w:lang w:eastAsia="fr-FR"/>
        </w:rPr>
        <w:t>7.3.1 Les moyens</w:t>
      </w:r>
    </w:p>
    <w:p w:rsidR="00263688" w:rsidRPr="00263688" w:rsidRDefault="00263688" w:rsidP="00263688">
      <w:pPr>
        <w:spacing w:after="0" w:line="240" w:lineRule="auto"/>
        <w:jc w:val="both"/>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Le comité dispose de moyens pour son information, ses investigations et le plein exercice de l'ensemble de ses attributions.</w:t>
      </w:r>
      <w:r w:rsidRPr="00263688">
        <w:rPr>
          <w:rFonts w:ascii="Verdana" w:eastAsia="Times New Roman" w:hAnsi="Verdana" w:cs="Times New Roman"/>
          <w:sz w:val="20"/>
          <w:szCs w:val="20"/>
          <w:lang w:eastAsia="fr-FR"/>
        </w:rPr>
        <w:br/>
      </w:r>
      <w:r w:rsidRPr="00263688">
        <w:rPr>
          <w:rFonts w:ascii="Verdana" w:eastAsia="Times New Roman" w:hAnsi="Verdana" w:cs="Times New Roman"/>
          <w:sz w:val="20"/>
          <w:szCs w:val="20"/>
          <w:lang w:eastAsia="fr-FR"/>
        </w:rPr>
        <w:br/>
      </w:r>
      <w:r w:rsidRPr="00263688">
        <w:rPr>
          <w:rFonts w:ascii="Verdana" w:eastAsia="Times New Roman" w:hAnsi="Verdana" w:cs="Times New Roman"/>
          <w:b/>
          <w:bCs/>
          <w:sz w:val="20"/>
          <w:szCs w:val="20"/>
          <w:lang w:eastAsia="fr-FR"/>
        </w:rPr>
        <w:t xml:space="preserve">7.1.3.1.1 Les informations mises à </w:t>
      </w:r>
      <w:proofErr w:type="spellStart"/>
      <w:r w:rsidRPr="00263688">
        <w:rPr>
          <w:rFonts w:ascii="Verdana" w:eastAsia="Times New Roman" w:hAnsi="Verdana" w:cs="Times New Roman"/>
          <w:b/>
          <w:bCs/>
          <w:sz w:val="20"/>
          <w:szCs w:val="20"/>
          <w:lang w:eastAsia="fr-FR"/>
        </w:rPr>
        <w:t>dispotion</w:t>
      </w:r>
      <w:proofErr w:type="spellEnd"/>
      <w:r w:rsidRPr="00263688">
        <w:rPr>
          <w:rFonts w:ascii="Times New Roman" w:eastAsia="Times New Roman" w:hAnsi="Times New Roman" w:cs="Times New Roman"/>
          <w:sz w:val="24"/>
          <w:szCs w:val="24"/>
          <w:lang w:eastAsia="fr-FR"/>
        </w:rPr>
        <w:t xml:space="preserve"> </w:t>
      </w:r>
    </w:p>
    <w:p w:rsidR="00263688" w:rsidRPr="00263688" w:rsidRDefault="00263688" w:rsidP="00263688">
      <w:pPr>
        <w:numPr>
          <w:ilvl w:val="0"/>
          <w:numId w:val="172"/>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l'employeur doit fournir au comité :</w:t>
      </w:r>
    </w:p>
    <w:p w:rsidR="00263688" w:rsidRPr="00263688" w:rsidRDefault="00263688" w:rsidP="00263688">
      <w:pPr>
        <w:numPr>
          <w:ilvl w:val="0"/>
          <w:numId w:val="172"/>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une information initiale sur l'entreprise ;</w:t>
      </w:r>
    </w:p>
    <w:p w:rsidR="00263688" w:rsidRPr="00263688" w:rsidRDefault="00263688" w:rsidP="00263688">
      <w:pPr>
        <w:numPr>
          <w:ilvl w:val="0"/>
          <w:numId w:val="172"/>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des informations circonstancielles ;</w:t>
      </w:r>
    </w:p>
    <w:p w:rsidR="00263688" w:rsidRPr="00263688" w:rsidRDefault="00263688" w:rsidP="00263688">
      <w:pPr>
        <w:numPr>
          <w:ilvl w:val="0"/>
          <w:numId w:val="172"/>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des informations permanentes (rapport annuel).</w:t>
      </w:r>
    </w:p>
    <w:p w:rsidR="00263688" w:rsidRPr="00263688" w:rsidRDefault="00263688" w:rsidP="00263688">
      <w:pPr>
        <w:spacing w:after="0" w:line="240" w:lineRule="auto"/>
        <w:jc w:val="both"/>
        <w:rPr>
          <w:rFonts w:ascii="Times New Roman" w:eastAsia="Times New Roman" w:hAnsi="Times New Roman" w:cs="Times New Roman"/>
          <w:sz w:val="24"/>
          <w:szCs w:val="24"/>
          <w:lang w:eastAsia="fr-FR"/>
        </w:rPr>
      </w:pPr>
      <w:r w:rsidRPr="00263688">
        <w:rPr>
          <w:rFonts w:ascii="Verdana" w:eastAsia="Times New Roman" w:hAnsi="Verdana" w:cs="Times New Roman"/>
          <w:b/>
          <w:bCs/>
          <w:sz w:val="20"/>
          <w:szCs w:val="20"/>
          <w:lang w:eastAsia="fr-FR"/>
        </w:rPr>
        <w:t>7.1.3.1.2 Les autres moyens</w:t>
      </w:r>
      <w:r w:rsidRPr="00263688">
        <w:rPr>
          <w:rFonts w:ascii="Verdana" w:eastAsia="Times New Roman" w:hAnsi="Verdana" w:cs="Times New Roman"/>
          <w:sz w:val="20"/>
          <w:szCs w:val="20"/>
          <w:lang w:eastAsia="fr-FR"/>
        </w:rPr>
        <w:br/>
      </w:r>
      <w:r w:rsidRPr="00263688">
        <w:rPr>
          <w:rFonts w:ascii="Verdana" w:eastAsia="Times New Roman" w:hAnsi="Verdana" w:cs="Times New Roman"/>
          <w:sz w:val="20"/>
          <w:szCs w:val="20"/>
          <w:lang w:eastAsia="fr-FR"/>
        </w:rPr>
        <w:br/>
        <w:t>Le comité dispose de moyens propres :</w:t>
      </w:r>
      <w:r w:rsidRPr="00263688">
        <w:rPr>
          <w:rFonts w:ascii="Times New Roman" w:eastAsia="Times New Roman" w:hAnsi="Times New Roman" w:cs="Times New Roman"/>
          <w:sz w:val="24"/>
          <w:szCs w:val="24"/>
          <w:lang w:eastAsia="fr-FR"/>
        </w:rPr>
        <w:t xml:space="preserve"> </w:t>
      </w:r>
    </w:p>
    <w:p w:rsidR="00263688" w:rsidRPr="00263688" w:rsidRDefault="00263688" w:rsidP="00263688">
      <w:pPr>
        <w:numPr>
          <w:ilvl w:val="0"/>
          <w:numId w:val="173"/>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une subvention de fonctionnement distincte de la contribution patronale aux activités sociales s'élève à 0,2 % de la masse salariale. Elle permet en particulier l'appel à des experts extérieurs et la formation de ses membres en matière de gestion ;</w:t>
      </w:r>
    </w:p>
    <w:p w:rsidR="00263688" w:rsidRPr="00263688" w:rsidRDefault="00263688" w:rsidP="00263688">
      <w:pPr>
        <w:numPr>
          <w:ilvl w:val="0"/>
          <w:numId w:val="173"/>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un expert technique pour l'étude des projets portant sur de nouvelles technologies ;</w:t>
      </w:r>
    </w:p>
    <w:p w:rsidR="00263688" w:rsidRPr="00263688" w:rsidRDefault="00263688" w:rsidP="00263688">
      <w:pPr>
        <w:numPr>
          <w:ilvl w:val="0"/>
          <w:numId w:val="173"/>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lastRenderedPageBreak/>
        <w:t>l'assistance d'un expert-comptable pour l'examen des comptes ;</w:t>
      </w:r>
    </w:p>
    <w:p w:rsidR="00263688" w:rsidRPr="00263688" w:rsidRDefault="00263688" w:rsidP="00263688">
      <w:pPr>
        <w:numPr>
          <w:ilvl w:val="0"/>
          <w:numId w:val="173"/>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des commissions spécialisées ;</w:t>
      </w:r>
    </w:p>
    <w:p w:rsidR="00263688" w:rsidRPr="00263688" w:rsidRDefault="00263688" w:rsidP="00263688">
      <w:pPr>
        <w:numPr>
          <w:ilvl w:val="0"/>
          <w:numId w:val="173"/>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la formation initiale des membres élus pour la première fois grâce à un stage de formation économique de cinq jours maximum.</w:t>
      </w:r>
    </w:p>
    <w:p w:rsidR="00263688" w:rsidRPr="00263688" w:rsidRDefault="00263688" w:rsidP="00263688">
      <w:pPr>
        <w:spacing w:before="100" w:beforeAutospacing="1" w:after="100" w:afterAutospacing="1" w:line="240" w:lineRule="auto"/>
        <w:outlineLvl w:val="1"/>
        <w:rPr>
          <w:rFonts w:ascii="Verdana" w:eastAsia="Times New Roman" w:hAnsi="Verdana" w:cs="Times New Roman"/>
          <w:b/>
          <w:bCs/>
          <w:color w:val="023669"/>
          <w:sz w:val="36"/>
          <w:szCs w:val="36"/>
          <w:lang w:eastAsia="fr-FR"/>
        </w:rPr>
      </w:pPr>
      <w:r w:rsidRPr="00263688">
        <w:rPr>
          <w:rFonts w:ascii="Verdana" w:eastAsia="Times New Roman" w:hAnsi="Verdana" w:cs="Times New Roman"/>
          <w:b/>
          <w:bCs/>
          <w:color w:val="076711"/>
          <w:sz w:val="27"/>
          <w:szCs w:val="27"/>
          <w:lang w:eastAsia="fr-FR"/>
        </w:rPr>
        <w:t>7.3.2 Le domaine économique et financier</w:t>
      </w:r>
    </w:p>
    <w:p w:rsidR="00263688" w:rsidRPr="00263688" w:rsidRDefault="00263688" w:rsidP="00263688">
      <w:pPr>
        <w:spacing w:after="0" w:line="240" w:lineRule="auto"/>
        <w:jc w:val="both"/>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En matière économique et financière, la compétence du comité porte sur « les questions intéressant l'organisation, la gestion et la marche générale de l'entreprise et, notamment, sur les mesures de nature à affecter le volume ou la structure des effectifs, la durée du travail ou les conditions d'emploi et de travail du personnel » (Code du travail). Le comité doit être en particulier consulté sur :</w:t>
      </w:r>
      <w:r w:rsidRPr="00263688">
        <w:rPr>
          <w:rFonts w:ascii="Times New Roman" w:eastAsia="Times New Roman" w:hAnsi="Times New Roman" w:cs="Times New Roman"/>
          <w:sz w:val="24"/>
          <w:szCs w:val="24"/>
          <w:lang w:eastAsia="fr-FR"/>
        </w:rPr>
        <w:t xml:space="preserve"> </w:t>
      </w:r>
    </w:p>
    <w:p w:rsidR="00263688" w:rsidRPr="00263688" w:rsidRDefault="00263688" w:rsidP="00263688">
      <w:pPr>
        <w:numPr>
          <w:ilvl w:val="0"/>
          <w:numId w:val="174"/>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la politique de recherche de l'entreprise ;</w:t>
      </w:r>
    </w:p>
    <w:p w:rsidR="00263688" w:rsidRPr="00263688" w:rsidRDefault="00263688" w:rsidP="00263688">
      <w:pPr>
        <w:numPr>
          <w:ilvl w:val="0"/>
          <w:numId w:val="174"/>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l'introduction de nouvelles technologies ;</w:t>
      </w:r>
    </w:p>
    <w:p w:rsidR="00263688" w:rsidRPr="00263688" w:rsidRDefault="00263688" w:rsidP="00263688">
      <w:pPr>
        <w:numPr>
          <w:ilvl w:val="0"/>
          <w:numId w:val="174"/>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les modifications de l'organisation économique ou juridique de l'entreprise et donc les opérations financières et juridiques qui affectent la possession et la structure du capital.</w:t>
      </w:r>
    </w:p>
    <w:p w:rsidR="00263688" w:rsidRPr="00263688" w:rsidRDefault="00263688" w:rsidP="00263688">
      <w:pPr>
        <w:spacing w:before="100" w:beforeAutospacing="1" w:after="100" w:afterAutospacing="1" w:line="240" w:lineRule="auto"/>
        <w:outlineLvl w:val="0"/>
        <w:rPr>
          <w:rFonts w:ascii="Verdana" w:eastAsia="Times New Roman" w:hAnsi="Verdana" w:cs="Times New Roman"/>
          <w:b/>
          <w:bCs/>
          <w:color w:val="076711"/>
          <w:kern w:val="36"/>
          <w:sz w:val="48"/>
          <w:szCs w:val="48"/>
          <w:lang w:eastAsia="fr-FR"/>
        </w:rPr>
      </w:pPr>
      <w:r w:rsidRPr="00263688">
        <w:rPr>
          <w:rFonts w:ascii="Verdana" w:eastAsia="Times New Roman" w:hAnsi="Verdana" w:cs="Times New Roman"/>
          <w:b/>
          <w:bCs/>
          <w:color w:val="FF6500"/>
          <w:kern w:val="36"/>
          <w:sz w:val="27"/>
          <w:szCs w:val="27"/>
          <w:lang w:eastAsia="fr-FR"/>
        </w:rPr>
        <w:t>7.4 La présence syndicale et les négociations</w:t>
      </w:r>
    </w:p>
    <w:p w:rsidR="00263688" w:rsidRPr="00263688" w:rsidRDefault="00263688" w:rsidP="00263688">
      <w:pPr>
        <w:spacing w:after="0" w:line="240" w:lineRule="auto"/>
        <w:jc w:val="both"/>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 xml:space="preserve">La loi du 27 décembre 1968 avait marqué la reconnaissance de la présence syndicale dans l'entreprise. La loi du 28 octobre 1982 a renforcé cette présence. </w:t>
      </w:r>
    </w:p>
    <w:p w:rsidR="00263688" w:rsidRPr="00263688" w:rsidRDefault="00263688" w:rsidP="00263688">
      <w:pPr>
        <w:spacing w:before="100" w:beforeAutospacing="1" w:after="100" w:afterAutospacing="1" w:line="240" w:lineRule="auto"/>
        <w:outlineLvl w:val="1"/>
        <w:rPr>
          <w:rFonts w:ascii="Verdana" w:eastAsia="Times New Roman" w:hAnsi="Verdana" w:cs="Times New Roman"/>
          <w:b/>
          <w:bCs/>
          <w:color w:val="023669"/>
          <w:sz w:val="36"/>
          <w:szCs w:val="36"/>
          <w:lang w:eastAsia="fr-FR"/>
        </w:rPr>
      </w:pPr>
      <w:r w:rsidRPr="00263688">
        <w:rPr>
          <w:rFonts w:ascii="Verdana" w:eastAsia="Times New Roman" w:hAnsi="Verdana" w:cs="Times New Roman"/>
          <w:b/>
          <w:bCs/>
          <w:color w:val="076711"/>
          <w:sz w:val="27"/>
          <w:szCs w:val="27"/>
          <w:lang w:eastAsia="fr-FR"/>
        </w:rPr>
        <w:t>7.4.1 La section syndicale</w:t>
      </w:r>
    </w:p>
    <w:p w:rsidR="00263688" w:rsidRPr="00263688" w:rsidRDefault="00263688" w:rsidP="00263688">
      <w:pPr>
        <w:spacing w:after="0" w:line="240" w:lineRule="auto"/>
        <w:jc w:val="both"/>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Le support de la présence syndicale est la section syndicale. Chaque syndicat représentatif, qui constitue une section syndicale dans une entreprise d'au moins 50 salariés, désigne un ou plusieurs délégués syndicaux. Les syndicats affiliés à l'une des cinq grandes centrales représentatives au niveau national (CFDT, CFTC, CGC, CGT, CGT-FO) sont présumés représentatifs dans l'entreprise.</w:t>
      </w:r>
      <w:r w:rsidRPr="00263688">
        <w:rPr>
          <w:rFonts w:ascii="Verdana" w:eastAsia="Times New Roman" w:hAnsi="Verdana" w:cs="Times New Roman"/>
          <w:sz w:val="24"/>
          <w:szCs w:val="24"/>
          <w:lang w:eastAsia="fr-FR"/>
        </w:rPr>
        <w:br/>
      </w:r>
      <w:r w:rsidRPr="00263688">
        <w:rPr>
          <w:rFonts w:ascii="Verdana" w:eastAsia="Times New Roman" w:hAnsi="Verdana" w:cs="Times New Roman"/>
          <w:sz w:val="20"/>
          <w:szCs w:val="20"/>
          <w:lang w:eastAsia="fr-FR"/>
        </w:rPr>
        <w:br/>
        <w:t>Les moyens de la présence syndicale sont l'affichage, la distribution de documents, la collecte des cotisations, la disposition d'un local (commun à partir de 200 salariés), les réunions, les heures de délégation et la libre circulation des délégués syndicaux.</w:t>
      </w:r>
      <w:r w:rsidRPr="00263688">
        <w:rPr>
          <w:rFonts w:ascii="Times New Roman" w:eastAsia="Times New Roman" w:hAnsi="Times New Roman" w:cs="Times New Roman"/>
          <w:sz w:val="24"/>
          <w:szCs w:val="24"/>
          <w:lang w:eastAsia="fr-FR"/>
        </w:rPr>
        <w:t xml:space="preserve"> </w:t>
      </w:r>
    </w:p>
    <w:p w:rsidR="00263688" w:rsidRPr="00263688" w:rsidRDefault="00263688" w:rsidP="00263688">
      <w:pPr>
        <w:spacing w:before="100" w:beforeAutospacing="1" w:after="100" w:afterAutospacing="1" w:line="240" w:lineRule="auto"/>
        <w:outlineLvl w:val="1"/>
        <w:rPr>
          <w:rFonts w:ascii="Verdana" w:eastAsia="Times New Roman" w:hAnsi="Verdana" w:cs="Times New Roman"/>
          <w:b/>
          <w:bCs/>
          <w:color w:val="023669"/>
          <w:sz w:val="36"/>
          <w:szCs w:val="36"/>
          <w:lang w:eastAsia="fr-FR"/>
        </w:rPr>
      </w:pPr>
      <w:r w:rsidRPr="00263688">
        <w:rPr>
          <w:rFonts w:ascii="Verdana" w:eastAsia="Times New Roman" w:hAnsi="Verdana" w:cs="Times New Roman"/>
          <w:b/>
          <w:bCs/>
          <w:color w:val="076711"/>
          <w:sz w:val="27"/>
          <w:szCs w:val="27"/>
          <w:lang w:eastAsia="fr-FR"/>
        </w:rPr>
        <w:t>7.4.2 La négociation</w:t>
      </w:r>
    </w:p>
    <w:p w:rsidR="00263688" w:rsidRPr="00263688" w:rsidRDefault="00263688" w:rsidP="00263688">
      <w:pPr>
        <w:spacing w:after="0" w:line="240" w:lineRule="auto"/>
        <w:jc w:val="both"/>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La représentation syndicale assure la fonction de négociation. La loi favorise la négociation collective au niveau de l'entreprise. Elle institue une obligation de négociation annuelle sur les salaires effectifs, sur la durée du travail, sur l'organisation du temps de travail. C'est une obligation de négocier mais non de conclure. Elle concerne toute entreprise où sont constituées une ou plusieurs sections syndicales.</w:t>
      </w:r>
      <w:r w:rsidRPr="00263688">
        <w:rPr>
          <w:rFonts w:ascii="Verdana" w:eastAsia="Times New Roman" w:hAnsi="Verdana" w:cs="Times New Roman"/>
          <w:sz w:val="24"/>
          <w:szCs w:val="24"/>
          <w:lang w:eastAsia="fr-FR"/>
        </w:rPr>
        <w:br/>
      </w:r>
      <w:r w:rsidRPr="00263688">
        <w:rPr>
          <w:rFonts w:ascii="Verdana" w:eastAsia="Times New Roman" w:hAnsi="Verdana" w:cs="Times New Roman"/>
          <w:sz w:val="20"/>
          <w:szCs w:val="20"/>
          <w:lang w:eastAsia="fr-FR"/>
        </w:rPr>
        <w:br/>
        <w:t>Cette négociation obligatoire peut s'insérer dans un accord-cadre, qui comportera une négociation sur d'autres sujets et selon une périodicité particulière. La convention d'entreprise a pour objet d'adapter les dispositions de la convention de branche aux conditions particulières de l'entreprise ; elle peut d'ailleurs comprendre des clauses plus favorables aux salariés. Sur les points que la convention de branche ne traite pas, elle peut instaurer des dispositions nouvelles.</w:t>
      </w:r>
      <w:r w:rsidRPr="00263688">
        <w:rPr>
          <w:rFonts w:ascii="Verdana" w:eastAsia="Times New Roman" w:hAnsi="Verdana" w:cs="Times New Roman"/>
          <w:sz w:val="20"/>
          <w:szCs w:val="20"/>
          <w:lang w:eastAsia="fr-FR"/>
        </w:rPr>
        <w:br/>
      </w:r>
      <w:r w:rsidRPr="00263688">
        <w:rPr>
          <w:rFonts w:ascii="Verdana" w:eastAsia="Times New Roman" w:hAnsi="Verdana" w:cs="Times New Roman"/>
          <w:sz w:val="20"/>
          <w:szCs w:val="20"/>
          <w:lang w:eastAsia="fr-FR"/>
        </w:rPr>
        <w:br/>
        <w:t xml:space="preserve">Lorsque la convention ou l'accord d'entreprise possède des clauses dérogeant à des dispositions légales ou réglementaires, un droit d'opposition est reconnu aux </w:t>
      </w:r>
      <w:r w:rsidRPr="00263688">
        <w:rPr>
          <w:rFonts w:ascii="Verdana" w:eastAsia="Times New Roman" w:hAnsi="Verdana" w:cs="Times New Roman"/>
          <w:sz w:val="20"/>
          <w:szCs w:val="20"/>
          <w:lang w:eastAsia="fr-FR"/>
        </w:rPr>
        <w:lastRenderedPageBreak/>
        <w:t>organisations syndicales non signataires ayant obtenu plus de 50 % du nombre des inscrits aux dernières élections au comité.</w:t>
      </w:r>
      <w:r w:rsidRPr="00263688">
        <w:rPr>
          <w:rFonts w:ascii="Times New Roman" w:eastAsia="Times New Roman" w:hAnsi="Times New Roman" w:cs="Times New Roman"/>
          <w:sz w:val="24"/>
          <w:szCs w:val="24"/>
          <w:lang w:eastAsia="fr-FR"/>
        </w:rPr>
        <w:t xml:space="preserve"> </w:t>
      </w:r>
    </w:p>
    <w:p w:rsidR="00263688" w:rsidRPr="00263688" w:rsidRDefault="00263688" w:rsidP="00263688">
      <w:pPr>
        <w:spacing w:before="100" w:beforeAutospacing="1" w:after="100" w:afterAutospacing="1" w:line="240" w:lineRule="auto"/>
        <w:outlineLvl w:val="1"/>
        <w:rPr>
          <w:rFonts w:ascii="Verdana" w:eastAsia="Times New Roman" w:hAnsi="Verdana" w:cs="Times New Roman"/>
          <w:b/>
          <w:bCs/>
          <w:color w:val="023669"/>
          <w:sz w:val="36"/>
          <w:szCs w:val="36"/>
          <w:lang w:eastAsia="fr-FR"/>
        </w:rPr>
      </w:pPr>
      <w:r w:rsidRPr="00263688">
        <w:rPr>
          <w:rFonts w:ascii="Verdana" w:eastAsia="Times New Roman" w:hAnsi="Verdana" w:cs="Times New Roman"/>
          <w:b/>
          <w:bCs/>
          <w:color w:val="076711"/>
          <w:sz w:val="27"/>
          <w:szCs w:val="27"/>
          <w:lang w:eastAsia="fr-FR"/>
        </w:rPr>
        <w:t>7.4.3 Pouvoir syndical et conflits</w:t>
      </w:r>
      <w:r w:rsidRPr="00263688">
        <w:rPr>
          <w:rFonts w:ascii="Verdana" w:eastAsia="Times New Roman" w:hAnsi="Verdana" w:cs="Times New Roman"/>
          <w:b/>
          <w:bCs/>
          <w:color w:val="023669"/>
          <w:sz w:val="36"/>
          <w:szCs w:val="36"/>
          <w:lang w:eastAsia="fr-FR"/>
        </w:rPr>
        <w:t xml:space="preserve"> </w:t>
      </w:r>
    </w:p>
    <w:p w:rsidR="00263688" w:rsidRPr="00263688" w:rsidRDefault="00263688" w:rsidP="00263688">
      <w:pPr>
        <w:spacing w:after="0" w:line="240" w:lineRule="auto"/>
        <w:jc w:val="both"/>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 xml:space="preserve">Le syndicat, contrairement à l'expression courante, n'a pas le pouvoir de « déclencher un mouvement », ni surtout de l'arrêter. Il ne peut que s'efforcer de convaincre d'arrêter le travail ou de le reprendre. Son seul pouvoir dépend de sa capacité à convaincre les salariés pour « transformer des malaises individuels en revendications collectives », et ainsi être en mesure de faire pression sur la Direction. </w:t>
      </w:r>
      <w:r w:rsidRPr="00263688">
        <w:rPr>
          <w:rFonts w:ascii="Verdana" w:eastAsia="Times New Roman" w:hAnsi="Verdana" w:cs="Times New Roman"/>
          <w:sz w:val="20"/>
          <w:szCs w:val="20"/>
          <w:lang w:eastAsia="fr-FR"/>
        </w:rPr>
        <w:br/>
      </w:r>
      <w:r w:rsidRPr="00263688">
        <w:rPr>
          <w:rFonts w:ascii="Verdana" w:eastAsia="Times New Roman" w:hAnsi="Verdana" w:cs="Times New Roman"/>
          <w:sz w:val="20"/>
          <w:szCs w:val="20"/>
          <w:lang w:eastAsia="fr-FR"/>
        </w:rPr>
        <w:br/>
        <w:t xml:space="preserve">Les salariés cessent souvent le travail lorsque le climat s'est trop dégradé, sans aucun mot d'ordre syndical. </w:t>
      </w:r>
      <w:r w:rsidRPr="00263688">
        <w:rPr>
          <w:rFonts w:ascii="Verdana" w:eastAsia="Times New Roman" w:hAnsi="Verdana" w:cs="Times New Roman"/>
          <w:sz w:val="24"/>
          <w:szCs w:val="24"/>
          <w:lang w:eastAsia="fr-FR"/>
        </w:rPr>
        <w:br/>
      </w:r>
      <w:r w:rsidRPr="00263688">
        <w:rPr>
          <w:rFonts w:ascii="Verdana" w:eastAsia="Times New Roman" w:hAnsi="Verdana" w:cs="Times New Roman"/>
          <w:sz w:val="20"/>
          <w:szCs w:val="20"/>
          <w:lang w:eastAsia="fr-FR"/>
        </w:rPr>
        <w:t>Le délégué doit alors essayer de se « rebrancher » sur le mouvement afin de le faire évoluer vers une issue positive pour les salariés. Il s'efforce donc de reformuler les malaises ressentis dans l'atelier ou l'usine, afin de convaincre les grévistes qu'il les comprend, qu'il est à même de prendre en charge leurs intérêts pour faire aboutir leurs revendications. C'est par la parole qu'il acquiert un pouvoir fragile et temporaire.</w:t>
      </w:r>
      <w:r w:rsidRPr="00263688">
        <w:rPr>
          <w:rFonts w:ascii="Verdana" w:eastAsia="Times New Roman" w:hAnsi="Verdana" w:cs="Times New Roman"/>
          <w:sz w:val="20"/>
          <w:szCs w:val="20"/>
          <w:lang w:eastAsia="fr-FR"/>
        </w:rPr>
        <w:br/>
      </w:r>
      <w:r w:rsidRPr="00263688">
        <w:rPr>
          <w:rFonts w:ascii="Verdana" w:eastAsia="Times New Roman" w:hAnsi="Verdana" w:cs="Times New Roman"/>
          <w:sz w:val="20"/>
          <w:szCs w:val="20"/>
          <w:lang w:eastAsia="fr-FR"/>
        </w:rPr>
        <w:br/>
        <w:t>Le délégué est encore plus démuni pour arrêter un conflit. La signature d'un accord ne suffit pas puisqu'il n'a aucun pouvoir légal pour demander la reprise du travail. Là encore, il doit convaincre les salariés qu'il ne sera pas possible d'obtenir plus.</w:t>
      </w:r>
      <w:r w:rsidRPr="00263688">
        <w:rPr>
          <w:rFonts w:ascii="Times New Roman" w:eastAsia="Times New Roman" w:hAnsi="Times New Roman" w:cs="Times New Roman"/>
          <w:sz w:val="24"/>
          <w:szCs w:val="24"/>
          <w:lang w:eastAsia="fr-FR"/>
        </w:rPr>
        <w:t xml:space="preserve"> </w:t>
      </w:r>
    </w:p>
    <w:p w:rsidR="00263688" w:rsidRPr="00263688" w:rsidRDefault="00263688" w:rsidP="00263688">
      <w:pPr>
        <w:spacing w:before="100" w:beforeAutospacing="1" w:after="100" w:afterAutospacing="1" w:line="240" w:lineRule="auto"/>
        <w:outlineLvl w:val="0"/>
        <w:rPr>
          <w:rFonts w:ascii="Verdana" w:eastAsia="Times New Roman" w:hAnsi="Verdana" w:cs="Times New Roman"/>
          <w:b/>
          <w:bCs/>
          <w:color w:val="FF6500"/>
          <w:kern w:val="36"/>
          <w:sz w:val="48"/>
          <w:szCs w:val="48"/>
          <w:lang w:eastAsia="fr-FR"/>
        </w:rPr>
      </w:pPr>
      <w:r w:rsidRPr="00263688">
        <w:rPr>
          <w:rFonts w:ascii="Verdana" w:eastAsia="Times New Roman" w:hAnsi="Verdana" w:cs="Times New Roman"/>
          <w:b/>
          <w:bCs/>
          <w:color w:val="FF6500"/>
          <w:kern w:val="36"/>
          <w:sz w:val="27"/>
          <w:szCs w:val="27"/>
          <w:lang w:eastAsia="fr-FR"/>
        </w:rPr>
        <w:t>Conclusion</w:t>
      </w:r>
    </w:p>
    <w:p w:rsidR="00263688" w:rsidRPr="00263688" w:rsidRDefault="00263688" w:rsidP="00263688">
      <w:pPr>
        <w:spacing w:after="0" w:line="240" w:lineRule="auto"/>
        <w:jc w:val="both"/>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 xml:space="preserve">La coexistence entre le syndicalisme et les PME est souvent délicate. Selon les associations patronales, le syndicalisme dans les PME n'est pas utile et ne correspond pas à un besoin des salariés. Les raisons pour lesquelles la syndicalisation ne s'y développe pas tellement sont nombreuses, entre autres : a) les salaires dans les PME sont bien souvent comparables à ceux de la grande entreprise ; b) les lois du travail font en sorte que les salariés peuvent se passer de syndicats. En outre, les demandes syndicales qui se justifient dans les grandes organisations ne peuvent s'appliquer dans les PME. L'attitude du patronat à l'égard du syndicalisme a évolué depuis plusieurs décennies et s'il existe encore un écart entre les vues syndicales et patronales, l'écart semble peu à peu se réduire. Pour certains employeurs, les salariés cherchent autre chose que la revendication continuelle et ils ne se syndiquent pas volontiers. Enfin, les associations patronales s'opposent aux négociations </w:t>
      </w:r>
      <w:proofErr w:type="spellStart"/>
      <w:r w:rsidRPr="00263688">
        <w:rPr>
          <w:rFonts w:ascii="Verdana" w:eastAsia="Times New Roman" w:hAnsi="Verdana" w:cs="Times New Roman"/>
          <w:sz w:val="20"/>
          <w:szCs w:val="20"/>
          <w:lang w:eastAsia="fr-FR"/>
        </w:rPr>
        <w:t>multipatronales</w:t>
      </w:r>
      <w:proofErr w:type="spellEnd"/>
      <w:r w:rsidRPr="00263688">
        <w:rPr>
          <w:rFonts w:ascii="Verdana" w:eastAsia="Times New Roman" w:hAnsi="Verdana" w:cs="Times New Roman"/>
          <w:sz w:val="20"/>
          <w:szCs w:val="20"/>
          <w:lang w:eastAsia="fr-FR"/>
        </w:rPr>
        <w:t xml:space="preserve"> que revendiquent les centrales syndicales dans le but de syndicaliser les PME.</w:t>
      </w:r>
    </w:p>
    <w:p w:rsidR="00263688" w:rsidRPr="00263688" w:rsidRDefault="00263688" w:rsidP="00263688">
      <w:pPr>
        <w:spacing w:before="100" w:beforeAutospacing="1" w:after="100" w:afterAutospacing="1" w:line="240" w:lineRule="auto"/>
        <w:outlineLvl w:val="0"/>
        <w:rPr>
          <w:rFonts w:ascii="Verdana" w:eastAsia="Times New Roman" w:hAnsi="Verdana" w:cs="Times New Roman"/>
          <w:b/>
          <w:bCs/>
          <w:color w:val="FF6500"/>
          <w:kern w:val="36"/>
          <w:sz w:val="48"/>
          <w:szCs w:val="48"/>
          <w:lang w:eastAsia="fr-FR"/>
        </w:rPr>
      </w:pPr>
      <w:r w:rsidRPr="00263688">
        <w:rPr>
          <w:rFonts w:ascii="Verdana" w:eastAsia="Times New Roman" w:hAnsi="Verdana" w:cs="Times New Roman"/>
          <w:b/>
          <w:bCs/>
          <w:color w:val="FF6500"/>
          <w:kern w:val="36"/>
          <w:sz w:val="27"/>
          <w:szCs w:val="27"/>
          <w:lang w:eastAsia="fr-FR"/>
        </w:rPr>
        <w:t>A retenir</w:t>
      </w:r>
    </w:p>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Dans toutes les entreprises, y compris dans les PME-PMI, les relations professionnelles peuvent être définies comme l'ensemble des pratiques et des règles qui, dans une entreprise, une branche, une région, ou l'économie toute entière, structurent les rapports entre employeurs, salariés et État. La GRH, de même que le droit du travail constituent des sous-ensembles de ces règles. C’est souvent largement dans une histoire du conflit, que ces règles s'inscrivent.</w:t>
      </w:r>
      <w:r w:rsidRPr="00263688">
        <w:rPr>
          <w:rFonts w:ascii="Verdana" w:eastAsia="Times New Roman" w:hAnsi="Verdana" w:cs="Times New Roman"/>
          <w:sz w:val="20"/>
          <w:szCs w:val="20"/>
          <w:lang w:eastAsia="fr-FR"/>
        </w:rPr>
        <w:br/>
      </w:r>
      <w:r w:rsidRPr="00263688">
        <w:rPr>
          <w:rFonts w:ascii="Verdana" w:eastAsia="Times New Roman" w:hAnsi="Verdana" w:cs="Times New Roman"/>
          <w:b/>
          <w:bCs/>
          <w:sz w:val="20"/>
          <w:szCs w:val="20"/>
          <w:lang w:eastAsia="fr-FR"/>
        </w:rPr>
        <w:br/>
      </w:r>
      <w:r w:rsidRPr="00263688">
        <w:rPr>
          <w:rFonts w:ascii="Verdana" w:eastAsia="Times New Roman" w:hAnsi="Verdana" w:cs="Times New Roman"/>
          <w:b/>
          <w:bCs/>
          <w:sz w:val="20"/>
          <w:lang w:eastAsia="fr-FR"/>
        </w:rPr>
        <w:t xml:space="preserve">Conflit, négociation et régulation: </w:t>
      </w:r>
      <w:r w:rsidRPr="00263688">
        <w:rPr>
          <w:rFonts w:ascii="Times New Roman" w:eastAsia="Times New Roman" w:hAnsi="Times New Roman" w:cs="Times New Roman"/>
          <w:sz w:val="24"/>
          <w:szCs w:val="24"/>
          <w:lang w:eastAsia="fr-FR"/>
        </w:rPr>
        <w:br/>
      </w:r>
      <w:r w:rsidRPr="00263688">
        <w:rPr>
          <w:rFonts w:ascii="Verdana" w:eastAsia="Times New Roman" w:hAnsi="Verdana" w:cs="Times New Roman"/>
          <w:sz w:val="20"/>
          <w:szCs w:val="20"/>
          <w:lang w:eastAsia="fr-FR"/>
        </w:rPr>
        <w:br/>
        <w:t xml:space="preserve">En France, le terme de relations professionnelles apparaît à la fin du 19ème siècle, période marquée par des grèves dures réprimées violemment. Cette histoire hante les mémoires, mais il faut se garder de réduire le conflit à la grève et la régulation à la codification des rapports de force à l'issue de ces épreuves sociales. Les divergences d'intérêt sont indissociables de la notion d'organisation et toute activité de travail peut </w:t>
      </w:r>
      <w:r w:rsidRPr="00263688">
        <w:rPr>
          <w:rFonts w:ascii="Verdana" w:eastAsia="Times New Roman" w:hAnsi="Verdana" w:cs="Times New Roman"/>
          <w:sz w:val="20"/>
          <w:szCs w:val="20"/>
          <w:lang w:eastAsia="fr-FR"/>
        </w:rPr>
        <w:lastRenderedPageBreak/>
        <w:t>s'analyser comme une négociation permanente (la régulation conjointe) entre acteurs porteurs de règles de contrôle (la direction au sens large) et acteurs producteurs de règles autonomes (les collectifs de travail). Cette négociation n'est que partiellement explicite ; il en va de même de la négociation sociale entre la Direction et les représentants du personnel.</w:t>
      </w:r>
      <w:r w:rsidRPr="00263688">
        <w:rPr>
          <w:rFonts w:ascii="Times New Roman" w:eastAsia="Times New Roman" w:hAnsi="Times New Roman" w:cs="Times New Roman"/>
          <w:sz w:val="24"/>
          <w:szCs w:val="24"/>
          <w:lang w:eastAsia="fr-FR"/>
        </w:rPr>
        <w:br/>
      </w:r>
      <w:r w:rsidRPr="00263688">
        <w:rPr>
          <w:rFonts w:ascii="Verdana" w:eastAsia="Times New Roman" w:hAnsi="Verdana" w:cs="Times New Roman"/>
          <w:sz w:val="24"/>
          <w:szCs w:val="24"/>
          <w:lang w:eastAsia="fr-FR"/>
        </w:rPr>
        <w:br/>
      </w:r>
      <w:r w:rsidRPr="00263688">
        <w:rPr>
          <w:rFonts w:ascii="Verdana" w:eastAsia="Times New Roman" w:hAnsi="Verdana" w:cs="Times New Roman"/>
          <w:sz w:val="20"/>
          <w:szCs w:val="20"/>
          <w:lang w:eastAsia="fr-FR"/>
        </w:rPr>
        <w:t xml:space="preserve">Le modèle de la négociation correspondant à la représentation la plus répandue est celui de la négociation-contrat (recherche de concessions réciproques et de contreparties). Ce modèle est insuffisant pour comprendre les relations professionnelles car il suppose un relatif équilibre des parties qui n'est qu'occasionnellement réalisé. D'autres modèles telles que la négociation-manifestation doivent être pris en compte. Ils s'inscrivent dans un spectre des formes de régulation allant du conflit ouvert (la grève) à la négociation explicite. </w:t>
      </w:r>
    </w:p>
    <w:p w:rsidR="00263688" w:rsidRPr="00263688" w:rsidRDefault="00263688" w:rsidP="00263688">
      <w:pPr>
        <w:spacing w:before="100" w:beforeAutospacing="1" w:after="100" w:afterAutospacing="1" w:line="240" w:lineRule="auto"/>
        <w:outlineLvl w:val="0"/>
        <w:rPr>
          <w:rFonts w:ascii="Verdana" w:eastAsia="Times New Roman" w:hAnsi="Verdana" w:cs="Times New Roman"/>
          <w:b/>
          <w:bCs/>
          <w:color w:val="FF6500"/>
          <w:kern w:val="36"/>
          <w:sz w:val="48"/>
          <w:szCs w:val="48"/>
          <w:lang w:eastAsia="fr-FR"/>
        </w:rPr>
      </w:pPr>
      <w:r w:rsidRPr="00263688">
        <w:rPr>
          <w:rFonts w:ascii="Verdana" w:eastAsia="Times New Roman" w:hAnsi="Verdana" w:cs="Times New Roman"/>
          <w:b/>
          <w:bCs/>
          <w:color w:val="FF6500"/>
          <w:kern w:val="36"/>
          <w:sz w:val="27"/>
          <w:szCs w:val="27"/>
          <w:lang w:eastAsia="fr-FR"/>
        </w:rPr>
        <w:t>Exercice</w:t>
      </w:r>
      <w:r w:rsidRPr="00263688">
        <w:rPr>
          <w:rFonts w:ascii="Verdana" w:eastAsia="Times New Roman" w:hAnsi="Verdana" w:cs="Times New Roman"/>
          <w:b/>
          <w:bCs/>
          <w:color w:val="FF6500"/>
          <w:kern w:val="36"/>
          <w:sz w:val="48"/>
          <w:szCs w:val="48"/>
          <w:lang w:eastAsia="fr-FR"/>
        </w:rPr>
        <w:t xml:space="preserve"> </w:t>
      </w:r>
    </w:p>
    <w:p w:rsidR="00263688" w:rsidRPr="00263688" w:rsidRDefault="00263688" w:rsidP="00263688">
      <w:p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color w:val="076711"/>
          <w:sz w:val="27"/>
          <w:szCs w:val="27"/>
          <w:lang w:eastAsia="fr-FR"/>
        </w:rPr>
        <w:t>Etude de cas</w:t>
      </w:r>
      <w:r w:rsidRPr="00263688">
        <w:rPr>
          <w:rFonts w:ascii="Verdana" w:eastAsia="Times New Roman" w:hAnsi="Verdana" w:cs="Times New Roman"/>
          <w:color w:val="076711"/>
          <w:sz w:val="27"/>
          <w:szCs w:val="27"/>
          <w:lang w:eastAsia="fr-FR"/>
        </w:rPr>
        <w:br/>
      </w:r>
      <w:r w:rsidRPr="00263688">
        <w:rPr>
          <w:rFonts w:ascii="Times New Roman" w:eastAsia="Times New Roman" w:hAnsi="Times New Roman" w:cs="Times New Roman"/>
          <w:sz w:val="24"/>
          <w:szCs w:val="24"/>
          <w:lang w:eastAsia="fr-FR"/>
        </w:rPr>
        <w:br/>
      </w:r>
      <w:r w:rsidRPr="00263688">
        <w:rPr>
          <w:rFonts w:ascii="Verdana" w:eastAsia="Times New Roman" w:hAnsi="Verdana" w:cs="Times New Roman"/>
          <w:b/>
          <w:bCs/>
          <w:sz w:val="24"/>
          <w:szCs w:val="24"/>
          <w:u w:val="single"/>
          <w:lang w:eastAsia="fr-FR"/>
        </w:rPr>
        <w:t>Etude de Cas : FRUITS-DE-SAISON SARL</w:t>
      </w:r>
      <w:r w:rsidRPr="00263688">
        <w:rPr>
          <w:rFonts w:ascii="Times New Roman" w:eastAsia="Times New Roman" w:hAnsi="Times New Roman" w:cs="Times New Roman"/>
          <w:sz w:val="24"/>
          <w:szCs w:val="24"/>
          <w:lang w:eastAsia="fr-FR"/>
        </w:rPr>
        <w:t xml:space="preserve"> </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L'entreprise</w:t>
      </w:r>
      <w:r w:rsidRPr="00263688">
        <w:rPr>
          <w:rFonts w:ascii="Verdana" w:eastAsia="Times New Roman" w:hAnsi="Verdana" w:cs="Times New Roman"/>
          <w:i/>
          <w:iCs/>
          <w:sz w:val="20"/>
          <w:lang w:eastAsia="fr-FR"/>
        </w:rPr>
        <w:t xml:space="preserve"> FRUITS-DE-SAISON</w:t>
      </w:r>
      <w:r w:rsidRPr="00263688">
        <w:rPr>
          <w:rFonts w:ascii="Verdana" w:eastAsia="Times New Roman" w:hAnsi="Verdana" w:cs="Times New Roman"/>
          <w:sz w:val="20"/>
          <w:szCs w:val="20"/>
          <w:lang w:eastAsia="fr-FR"/>
        </w:rPr>
        <w:t xml:space="preserve"> fut fondée en 1970 dans le Sud de la France et elle a son siège social à la Place du Marché à Montpellier. Elle a commencé par la production de raisins. </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Avec le temps, elle a élargi sa production à d’autres fruits comme les pommes, les poires, les fraises et les melons et elle est même devenue leader dans le domaine. </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La société emploie en majorité des étrangers souvent de sexe </w:t>
      </w:r>
      <w:proofErr w:type="spellStart"/>
      <w:r w:rsidRPr="00263688">
        <w:rPr>
          <w:rFonts w:ascii="Verdana" w:eastAsia="Times New Roman" w:hAnsi="Verdana" w:cs="Times New Roman"/>
          <w:sz w:val="20"/>
          <w:szCs w:val="20"/>
          <w:lang w:eastAsia="fr-FR"/>
        </w:rPr>
        <w:t>fémininet</w:t>
      </w:r>
      <w:proofErr w:type="spellEnd"/>
      <w:r w:rsidRPr="00263688">
        <w:rPr>
          <w:rFonts w:ascii="Verdana" w:eastAsia="Times New Roman" w:hAnsi="Verdana" w:cs="Times New Roman"/>
          <w:sz w:val="20"/>
          <w:szCs w:val="20"/>
          <w:lang w:eastAsia="fr-FR"/>
        </w:rPr>
        <w:t xml:space="preserve"> a toujours puisé sa </w:t>
      </w:r>
      <w:proofErr w:type="spellStart"/>
      <w:r w:rsidRPr="00263688">
        <w:rPr>
          <w:rFonts w:ascii="Verdana" w:eastAsia="Times New Roman" w:hAnsi="Verdana" w:cs="Times New Roman"/>
          <w:sz w:val="20"/>
          <w:szCs w:val="20"/>
          <w:lang w:eastAsia="fr-FR"/>
        </w:rPr>
        <w:t>main-d'oeuvre</w:t>
      </w:r>
      <w:proofErr w:type="spellEnd"/>
      <w:r w:rsidRPr="00263688">
        <w:rPr>
          <w:rFonts w:ascii="Verdana" w:eastAsia="Times New Roman" w:hAnsi="Verdana" w:cs="Times New Roman"/>
          <w:sz w:val="20"/>
          <w:szCs w:val="20"/>
          <w:lang w:eastAsia="fr-FR"/>
        </w:rPr>
        <w:t xml:space="preserve"> parmi des immigrées nouvellement arrivées en France. La plupart ne savent ni lire ni écrire. Le recrutement se fait de bouche à oreille. </w:t>
      </w:r>
      <w:r w:rsidRPr="00263688">
        <w:rPr>
          <w:rFonts w:ascii="Verdana" w:eastAsia="Times New Roman" w:hAnsi="Verdana" w:cs="Times New Roman"/>
          <w:i/>
          <w:iCs/>
          <w:sz w:val="20"/>
          <w:lang w:eastAsia="fr-FR"/>
        </w:rPr>
        <w:t>FRUITS-DE-SAISON</w:t>
      </w:r>
      <w:r w:rsidRPr="00263688">
        <w:rPr>
          <w:rFonts w:ascii="Verdana" w:eastAsia="Times New Roman" w:hAnsi="Verdana" w:cs="Times New Roman"/>
          <w:sz w:val="20"/>
          <w:szCs w:val="20"/>
          <w:lang w:eastAsia="fr-FR"/>
        </w:rPr>
        <w:t xml:space="preserve"> emploie actuellement environ 60 personnes.</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Mis à part les responsables hiérarchiques, </w:t>
      </w:r>
      <w:proofErr w:type="gramStart"/>
      <w:r w:rsidRPr="00263688">
        <w:rPr>
          <w:rFonts w:ascii="Verdana" w:eastAsia="Times New Roman" w:hAnsi="Verdana" w:cs="Times New Roman"/>
          <w:sz w:val="20"/>
          <w:szCs w:val="20"/>
          <w:lang w:eastAsia="fr-FR"/>
        </w:rPr>
        <w:t>tous</w:t>
      </w:r>
      <w:proofErr w:type="gramEnd"/>
      <w:r w:rsidRPr="00263688">
        <w:rPr>
          <w:rFonts w:ascii="Verdana" w:eastAsia="Times New Roman" w:hAnsi="Verdana" w:cs="Times New Roman"/>
          <w:sz w:val="20"/>
          <w:szCs w:val="20"/>
          <w:lang w:eastAsia="fr-FR"/>
        </w:rPr>
        <w:t xml:space="preserve"> les salariées sont payés au rendement. Le taux de </w:t>
      </w:r>
      <w:proofErr w:type="spellStart"/>
      <w:r w:rsidRPr="00263688">
        <w:rPr>
          <w:rFonts w:ascii="Verdana" w:eastAsia="Times New Roman" w:hAnsi="Verdana" w:cs="Times New Roman"/>
          <w:sz w:val="20"/>
          <w:szCs w:val="20"/>
          <w:lang w:eastAsia="fr-FR"/>
        </w:rPr>
        <w:t>roule</w:t>
      </w:r>
      <w:r w:rsidRPr="00263688">
        <w:rPr>
          <w:rFonts w:ascii="Verdana" w:eastAsia="Times New Roman" w:hAnsi="Verdana" w:cs="Times New Roman"/>
          <w:sz w:val="20"/>
          <w:szCs w:val="20"/>
          <w:lang w:eastAsia="fr-FR"/>
        </w:rPr>
        <w:softHyphen/>
        <w:t>ment</w:t>
      </w:r>
      <w:proofErr w:type="spellEnd"/>
      <w:r w:rsidRPr="00263688">
        <w:rPr>
          <w:rFonts w:ascii="Verdana" w:eastAsia="Times New Roman" w:hAnsi="Verdana" w:cs="Times New Roman"/>
          <w:sz w:val="20"/>
          <w:szCs w:val="20"/>
          <w:lang w:eastAsia="fr-FR"/>
        </w:rPr>
        <w:t xml:space="preserve"> est très faible parce que ces ouvrières ont besoin de gagner leur vie et qu'elles peuvent difficilement trouver un emploi ailleurs. La semaine normale de travail dépasse généralement les 35 heures. Il faut aux salariées un </w:t>
      </w:r>
      <w:proofErr w:type="spellStart"/>
      <w:r w:rsidRPr="00263688">
        <w:rPr>
          <w:rFonts w:ascii="Verdana" w:eastAsia="Times New Roman" w:hAnsi="Verdana" w:cs="Times New Roman"/>
          <w:sz w:val="20"/>
          <w:szCs w:val="20"/>
          <w:lang w:eastAsia="fr-FR"/>
        </w:rPr>
        <w:t>mini</w:t>
      </w:r>
      <w:r w:rsidRPr="00263688">
        <w:rPr>
          <w:rFonts w:ascii="Verdana" w:eastAsia="Times New Roman" w:hAnsi="Verdana" w:cs="Times New Roman"/>
          <w:sz w:val="20"/>
          <w:szCs w:val="20"/>
          <w:lang w:eastAsia="fr-FR"/>
        </w:rPr>
        <w:softHyphen/>
        <w:t>mum</w:t>
      </w:r>
      <w:proofErr w:type="spellEnd"/>
      <w:r w:rsidRPr="00263688">
        <w:rPr>
          <w:rFonts w:ascii="Verdana" w:eastAsia="Times New Roman" w:hAnsi="Verdana" w:cs="Times New Roman"/>
          <w:sz w:val="20"/>
          <w:szCs w:val="20"/>
          <w:lang w:eastAsia="fr-FR"/>
        </w:rPr>
        <w:t xml:space="preserve"> de trois mois pour acquérir une certaine méthodologie afin de satisfaire aux exigences de l'emploi. Le travail au rendement qu'elles effectuent leur permet à peine de gagner le niveau de salaire minimum légal.</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À plusieurs reprises, les plus jeunes d'</w:t>
      </w:r>
      <w:proofErr w:type="spellStart"/>
      <w:r w:rsidRPr="00263688">
        <w:rPr>
          <w:rFonts w:ascii="Verdana" w:eastAsia="Times New Roman" w:hAnsi="Verdana" w:cs="Times New Roman"/>
          <w:sz w:val="20"/>
          <w:szCs w:val="20"/>
          <w:lang w:eastAsia="fr-FR"/>
        </w:rPr>
        <w:t>entreelles</w:t>
      </w:r>
      <w:proofErr w:type="spellEnd"/>
      <w:r w:rsidRPr="00263688">
        <w:rPr>
          <w:rFonts w:ascii="Verdana" w:eastAsia="Times New Roman" w:hAnsi="Verdana" w:cs="Times New Roman"/>
          <w:sz w:val="20"/>
          <w:szCs w:val="20"/>
          <w:lang w:eastAsia="fr-FR"/>
        </w:rPr>
        <w:t xml:space="preserve"> ont tenté de se syndiquer, mais en vain. La plupart des meneurs ont été licenciées sous la couverture d'autres raisons. Quant aux plus âgées, elles n'osent pas toucher aux "choses syndicales", car elles ont peur de représailles directes ou indirectes de la part de l'employeur.</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L'employeur ne manifeste que très peu de sensibilité vis-à-vis des revendications de ses salariées. Le cas de </w:t>
      </w:r>
      <w:proofErr w:type="spellStart"/>
      <w:r w:rsidRPr="00263688">
        <w:rPr>
          <w:rFonts w:ascii="Verdana" w:eastAsia="Times New Roman" w:hAnsi="Verdana" w:cs="Times New Roman"/>
          <w:sz w:val="20"/>
          <w:szCs w:val="20"/>
          <w:lang w:eastAsia="fr-FR"/>
        </w:rPr>
        <w:t>Reina</w:t>
      </w:r>
      <w:proofErr w:type="spellEnd"/>
      <w:r w:rsidRPr="00263688">
        <w:rPr>
          <w:rFonts w:ascii="Verdana" w:eastAsia="Times New Roman" w:hAnsi="Verdana" w:cs="Times New Roman"/>
          <w:sz w:val="20"/>
          <w:szCs w:val="20"/>
          <w:lang w:eastAsia="fr-FR"/>
        </w:rPr>
        <w:t xml:space="preserve"> illustre bien cette situation. Cette jeune femme travaille depuis dix ans dans l'entreprise. Depuis trois ans, elle n'a pas pris de vacances et elle s'est entendue verbalement avec son patron pour que l'accumulation de ses semaines de vacances servent dans un dessein précis : aller rendre visite à sa fille en Roumanie. Au mois d'avril, elle avertit le patron qu'elle a acheté un billet d'avion non remboursable pour la période du 15 juillet au 15 août pour la raison "qu'il connaît". Le patron a répondu : « Pas de problème ».</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lastRenderedPageBreak/>
        <w:t xml:space="preserve">Le 1er juillet, </w:t>
      </w:r>
      <w:proofErr w:type="spellStart"/>
      <w:r w:rsidRPr="00263688">
        <w:rPr>
          <w:rFonts w:ascii="Verdana" w:eastAsia="Times New Roman" w:hAnsi="Verdana" w:cs="Times New Roman"/>
          <w:sz w:val="20"/>
          <w:szCs w:val="20"/>
          <w:lang w:eastAsia="fr-FR"/>
        </w:rPr>
        <w:t>Reina</w:t>
      </w:r>
      <w:proofErr w:type="spellEnd"/>
      <w:r w:rsidRPr="00263688">
        <w:rPr>
          <w:rFonts w:ascii="Verdana" w:eastAsia="Times New Roman" w:hAnsi="Verdana" w:cs="Times New Roman"/>
          <w:sz w:val="20"/>
          <w:szCs w:val="20"/>
          <w:lang w:eastAsia="fr-FR"/>
        </w:rPr>
        <w:t xml:space="preserve"> a rappelé à son patron qu'elle partait vers le 15 juillet. Le patron ne semblait pas se rappeler du tout du cas de </w:t>
      </w:r>
      <w:proofErr w:type="spellStart"/>
      <w:r w:rsidRPr="00263688">
        <w:rPr>
          <w:rFonts w:ascii="Verdana" w:eastAsia="Times New Roman" w:hAnsi="Verdana" w:cs="Times New Roman"/>
          <w:sz w:val="20"/>
          <w:szCs w:val="20"/>
          <w:lang w:eastAsia="fr-FR"/>
        </w:rPr>
        <w:t>Reina</w:t>
      </w:r>
      <w:proofErr w:type="spellEnd"/>
      <w:r w:rsidRPr="00263688">
        <w:rPr>
          <w:rFonts w:ascii="Verdana" w:eastAsia="Times New Roman" w:hAnsi="Verdana" w:cs="Times New Roman"/>
          <w:sz w:val="20"/>
          <w:szCs w:val="20"/>
          <w:lang w:eastAsia="fr-FR"/>
        </w:rPr>
        <w:t xml:space="preserve">. Il lui répondit que si elle partait durant l'été, elle ne pourrait pas réintégrer son travail, car elle serait </w:t>
      </w:r>
      <w:proofErr w:type="spellStart"/>
      <w:r w:rsidRPr="00263688">
        <w:rPr>
          <w:rFonts w:ascii="Verdana" w:eastAsia="Times New Roman" w:hAnsi="Verdana" w:cs="Times New Roman"/>
          <w:sz w:val="20"/>
          <w:szCs w:val="20"/>
          <w:lang w:eastAsia="fr-FR"/>
        </w:rPr>
        <w:t>définitivementremplacée</w:t>
      </w:r>
      <w:proofErr w:type="spellEnd"/>
      <w:r w:rsidRPr="00263688">
        <w:rPr>
          <w:rFonts w:ascii="Verdana" w:eastAsia="Times New Roman" w:hAnsi="Verdana" w:cs="Times New Roman"/>
          <w:sz w:val="20"/>
          <w:szCs w:val="20"/>
          <w:lang w:eastAsia="fr-FR"/>
        </w:rPr>
        <w:t xml:space="preserve">. L'entreprise grâce à une météo exceptionnelle tournera en plein régime et elle a besoin actuellement des services de </w:t>
      </w:r>
      <w:proofErr w:type="spellStart"/>
      <w:r w:rsidRPr="00263688">
        <w:rPr>
          <w:rFonts w:ascii="Verdana" w:eastAsia="Times New Roman" w:hAnsi="Verdana" w:cs="Times New Roman"/>
          <w:sz w:val="20"/>
          <w:szCs w:val="20"/>
          <w:lang w:eastAsia="fr-FR"/>
        </w:rPr>
        <w:t>Reina</w:t>
      </w:r>
      <w:proofErr w:type="spellEnd"/>
      <w:r w:rsidRPr="00263688">
        <w:rPr>
          <w:rFonts w:ascii="Verdana" w:eastAsia="Times New Roman" w:hAnsi="Verdana" w:cs="Times New Roman"/>
          <w:sz w:val="20"/>
          <w:szCs w:val="20"/>
          <w:lang w:eastAsia="fr-FR"/>
        </w:rPr>
        <w:t>. Comme cette dernière ne pouvait se permettre de perdre son travail, elle a répondu : « Vous ne me laissez pas le choix. Je vais rester ». Elle sortit du bureau du patron les larmes aux yeux.</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Ses camarades la voyant ainsi arrêtèrent toutes de travailler. Plusieurs criaient : « il faut qu'on se </w:t>
      </w:r>
      <w:proofErr w:type="spellStart"/>
      <w:r w:rsidRPr="00263688">
        <w:rPr>
          <w:rFonts w:ascii="Verdana" w:eastAsia="Times New Roman" w:hAnsi="Verdana" w:cs="Times New Roman"/>
          <w:sz w:val="20"/>
          <w:szCs w:val="20"/>
          <w:lang w:eastAsia="fr-FR"/>
        </w:rPr>
        <w:t>pro</w:t>
      </w:r>
      <w:r w:rsidRPr="00263688">
        <w:rPr>
          <w:rFonts w:ascii="Verdana" w:eastAsia="Times New Roman" w:hAnsi="Verdana" w:cs="Times New Roman"/>
          <w:sz w:val="20"/>
          <w:szCs w:val="20"/>
          <w:lang w:eastAsia="fr-FR"/>
        </w:rPr>
        <w:softHyphen/>
        <w:t>tège</w:t>
      </w:r>
      <w:proofErr w:type="spellEnd"/>
      <w:r w:rsidRPr="00263688">
        <w:rPr>
          <w:rFonts w:ascii="Verdana" w:eastAsia="Times New Roman" w:hAnsi="Verdana" w:cs="Times New Roman"/>
          <w:sz w:val="20"/>
          <w:szCs w:val="20"/>
          <w:lang w:eastAsia="fr-FR"/>
        </w:rPr>
        <w:t xml:space="preserve">... il faut qu'on se syndique... groupons-nous...». Les responsables hiérarchiques avertirent le patron de l'agitation des ouvrières, particulièrement de trois d'entre elles. Le patron fit réprimer l'agitation. Le soir même, ces </w:t>
      </w:r>
      <w:proofErr w:type="spellStart"/>
      <w:r w:rsidRPr="00263688">
        <w:rPr>
          <w:rFonts w:ascii="Verdana" w:eastAsia="Times New Roman" w:hAnsi="Verdana" w:cs="Times New Roman"/>
          <w:sz w:val="20"/>
          <w:szCs w:val="20"/>
          <w:lang w:eastAsia="fr-FR"/>
        </w:rPr>
        <w:t>troisouvrières</w:t>
      </w:r>
      <w:proofErr w:type="spellEnd"/>
      <w:r w:rsidRPr="00263688">
        <w:rPr>
          <w:rFonts w:ascii="Verdana" w:eastAsia="Times New Roman" w:hAnsi="Verdana" w:cs="Times New Roman"/>
          <w:sz w:val="20"/>
          <w:szCs w:val="20"/>
          <w:lang w:eastAsia="fr-FR"/>
        </w:rPr>
        <w:t xml:space="preserve"> recevaient un coup de téléphone qui les avertissait de ne pas se présenter le lendemain, car il n'y avait </w:t>
      </w:r>
      <w:proofErr w:type="spellStart"/>
      <w:r w:rsidRPr="00263688">
        <w:rPr>
          <w:rFonts w:ascii="Verdana" w:eastAsia="Times New Roman" w:hAnsi="Verdana" w:cs="Times New Roman"/>
          <w:sz w:val="20"/>
          <w:szCs w:val="20"/>
          <w:lang w:eastAsia="fr-FR"/>
        </w:rPr>
        <w:t>plusde</w:t>
      </w:r>
      <w:proofErr w:type="spellEnd"/>
      <w:r w:rsidRPr="00263688">
        <w:rPr>
          <w:rFonts w:ascii="Verdana" w:eastAsia="Times New Roman" w:hAnsi="Verdana" w:cs="Times New Roman"/>
          <w:sz w:val="20"/>
          <w:szCs w:val="20"/>
          <w:lang w:eastAsia="fr-FR"/>
        </w:rPr>
        <w:t xml:space="preserve"> travail pour elles. Les trois ouvrières se sont consultées et ont décidé de porter l’affaire devant les juridictions compétences.</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b/>
          <w:bCs/>
          <w:sz w:val="24"/>
          <w:szCs w:val="24"/>
          <w:lang w:eastAsia="fr-FR"/>
        </w:rPr>
        <w:t>Questions</w:t>
      </w:r>
      <w:r w:rsidRPr="00263688">
        <w:rPr>
          <w:rFonts w:ascii="Verdana" w:eastAsia="Times New Roman" w:hAnsi="Verdana" w:cs="Times New Roman"/>
          <w:sz w:val="24"/>
          <w:szCs w:val="24"/>
          <w:lang w:eastAsia="fr-FR"/>
        </w:rPr>
        <w:t xml:space="preserve"> </w:t>
      </w:r>
    </w:p>
    <w:p w:rsidR="00263688" w:rsidRPr="00263688" w:rsidRDefault="00263688" w:rsidP="00263688">
      <w:pPr>
        <w:numPr>
          <w:ilvl w:val="0"/>
          <w:numId w:val="175"/>
        </w:num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Pourquoi cette entreprise a-t-elle majoritairement des immigrants comme salariés ?</w:t>
      </w:r>
      <w:r w:rsidRPr="00263688">
        <w:rPr>
          <w:rFonts w:ascii="Times New Roman" w:eastAsia="Times New Roman" w:hAnsi="Times New Roman" w:cs="Times New Roman"/>
          <w:sz w:val="24"/>
          <w:szCs w:val="24"/>
          <w:lang w:eastAsia="fr-FR"/>
        </w:rPr>
        <w:t xml:space="preserve"> </w:t>
      </w:r>
    </w:p>
    <w:p w:rsidR="00263688" w:rsidRPr="00263688" w:rsidRDefault="00263688" w:rsidP="00263688">
      <w:pPr>
        <w:numPr>
          <w:ilvl w:val="0"/>
          <w:numId w:val="175"/>
        </w:num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 xml:space="preserve">Pourquoi les jeunes salariées de cette entreprise veulent-elles se syndiquer alors que les plus âgées sont plus réticentes ? </w:t>
      </w:r>
    </w:p>
    <w:p w:rsidR="00263688" w:rsidRPr="00263688" w:rsidRDefault="00263688" w:rsidP="00263688">
      <w:pPr>
        <w:numPr>
          <w:ilvl w:val="0"/>
          <w:numId w:val="175"/>
        </w:num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 xml:space="preserve">Comment pourrait-on qualifier la réaction du patron vis-à-vis de </w:t>
      </w:r>
      <w:proofErr w:type="spellStart"/>
      <w:r w:rsidRPr="00263688">
        <w:rPr>
          <w:rFonts w:ascii="Verdana" w:eastAsia="Times New Roman" w:hAnsi="Verdana" w:cs="Times New Roman"/>
          <w:sz w:val="20"/>
          <w:szCs w:val="20"/>
          <w:lang w:eastAsia="fr-FR"/>
        </w:rPr>
        <w:t>Reina</w:t>
      </w:r>
      <w:proofErr w:type="spellEnd"/>
      <w:r w:rsidRPr="00263688">
        <w:rPr>
          <w:rFonts w:ascii="Verdana" w:eastAsia="Times New Roman" w:hAnsi="Verdana" w:cs="Times New Roman"/>
          <w:sz w:val="20"/>
          <w:szCs w:val="20"/>
          <w:lang w:eastAsia="fr-FR"/>
        </w:rPr>
        <w:t xml:space="preserve"> ? Celle-ci peut-elle exercer des recours ? </w:t>
      </w:r>
    </w:p>
    <w:p w:rsidR="00263688" w:rsidRPr="00263688" w:rsidRDefault="00263688" w:rsidP="00263688">
      <w:pPr>
        <w:numPr>
          <w:ilvl w:val="0"/>
          <w:numId w:val="175"/>
        </w:num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 xml:space="preserve">Est-il possible de syndiquer ces salariés? Justifiez votre réponse. </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color w:val="076711"/>
          <w:sz w:val="27"/>
          <w:szCs w:val="27"/>
          <w:lang w:eastAsia="fr-FR"/>
        </w:rPr>
        <w:t>Corrigé</w:t>
      </w:r>
      <w:r w:rsidRPr="00263688">
        <w:rPr>
          <w:rFonts w:ascii="Verdana" w:eastAsia="Times New Roman" w:hAnsi="Verdana" w:cs="Times New Roman"/>
          <w:sz w:val="24"/>
          <w:szCs w:val="24"/>
          <w:lang w:eastAsia="fr-FR"/>
        </w:rPr>
        <w:t xml:space="preserve"> </w:t>
      </w:r>
      <w:hyperlink r:id="rId684" w:tgtFrame="blank" w:history="1">
        <w:r w:rsidRPr="00263688">
          <w:rPr>
            <w:rFonts w:ascii="Verdana" w:eastAsia="Times New Roman" w:hAnsi="Verdana" w:cs="Times New Roman"/>
            <w:color w:val="0000FF"/>
            <w:sz w:val="20"/>
            <w:szCs w:val="20"/>
            <w:u w:val="single"/>
            <w:lang w:eastAsia="fr-FR"/>
          </w:rPr>
          <w:br/>
        </w:r>
        <w:r w:rsidRPr="00263688">
          <w:rPr>
            <w:rFonts w:ascii="Verdana" w:eastAsia="Times New Roman" w:hAnsi="Verdana" w:cs="Times New Roman"/>
            <w:color w:val="0000FF"/>
            <w:sz w:val="20"/>
            <w:szCs w:val="20"/>
            <w:u w:val="single"/>
            <w:lang w:eastAsia="fr-FR"/>
          </w:rPr>
          <w:br/>
        </w:r>
        <w:r w:rsidRPr="00263688">
          <w:rPr>
            <w:rFonts w:ascii="Verdana" w:eastAsia="Times New Roman" w:hAnsi="Verdana" w:cs="Times New Roman"/>
            <w:color w:val="0000FF"/>
            <w:sz w:val="20"/>
            <w:u w:val="single"/>
            <w:lang w:eastAsia="fr-FR"/>
          </w:rPr>
          <w:t>Vous trouverez ici les éléments de corrigé de l'étude de cas.</w:t>
        </w:r>
      </w:hyperlink>
      <w:r w:rsidRPr="00263688">
        <w:rPr>
          <w:rFonts w:ascii="Verdana" w:eastAsia="Times New Roman" w:hAnsi="Verdana" w:cs="Times New Roman"/>
          <w:sz w:val="24"/>
          <w:szCs w:val="24"/>
          <w:lang w:eastAsia="fr-FR"/>
        </w:rPr>
        <w:t xml:space="preserve"> </w:t>
      </w:r>
    </w:p>
    <w:p w:rsidR="00263688" w:rsidRPr="00263688" w:rsidRDefault="00263688" w:rsidP="00263688">
      <w:pPr>
        <w:spacing w:before="100" w:beforeAutospacing="1" w:after="100" w:afterAutospacing="1" w:line="240" w:lineRule="auto"/>
        <w:outlineLvl w:val="0"/>
        <w:rPr>
          <w:rFonts w:ascii="Verdana" w:eastAsia="Times New Roman" w:hAnsi="Verdana" w:cs="Times New Roman"/>
          <w:b/>
          <w:bCs/>
          <w:color w:val="FF5610"/>
          <w:kern w:val="36"/>
          <w:sz w:val="48"/>
          <w:szCs w:val="48"/>
          <w:lang w:eastAsia="fr-FR"/>
        </w:rPr>
      </w:pPr>
      <w:r w:rsidRPr="00263688">
        <w:rPr>
          <w:rFonts w:ascii="Verdana" w:eastAsia="Times New Roman" w:hAnsi="Verdana" w:cs="Times New Roman"/>
          <w:b/>
          <w:bCs/>
          <w:color w:val="FF5610"/>
          <w:kern w:val="36"/>
          <w:sz w:val="27"/>
          <w:szCs w:val="27"/>
          <w:lang w:eastAsia="fr-FR"/>
        </w:rPr>
        <w:t>Chapitre 4 : Rémunérer</w:t>
      </w:r>
    </w:p>
    <w:p w:rsidR="00263688" w:rsidRPr="00263688" w:rsidRDefault="00263688" w:rsidP="00263688">
      <w:p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b/>
          <w:bCs/>
          <w:color w:val="076711"/>
          <w:sz w:val="24"/>
          <w:szCs w:val="24"/>
          <w:lang w:eastAsia="fr-FR"/>
        </w:rPr>
        <w:t xml:space="preserve">Descriptif </w:t>
      </w:r>
    </w:p>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Il s’agit de l’étude de la contrepartie de la rétribution versée au salarié: salaire de base, primes, les différents périphériques légaux et éloignés (avantages en nature, primes collectives, primes individuelles, etc.). Il s’agit également ici d’appréhender la question de la gestion de la masse salariale dans le cadre d’une PME-PMI.</w:t>
      </w:r>
    </w:p>
    <w:p w:rsidR="00263688" w:rsidRPr="00263688" w:rsidRDefault="00263688" w:rsidP="00263688">
      <w:p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b/>
          <w:bCs/>
          <w:color w:val="076711"/>
          <w:sz w:val="24"/>
          <w:szCs w:val="24"/>
          <w:lang w:eastAsia="fr-FR"/>
        </w:rPr>
        <w:t>Mots clés</w:t>
      </w:r>
      <w:r w:rsidRPr="00263688">
        <w:rPr>
          <w:rFonts w:ascii="Verdana" w:eastAsia="Times New Roman" w:hAnsi="Verdana" w:cs="Times New Roman"/>
          <w:b/>
          <w:bCs/>
          <w:sz w:val="24"/>
          <w:szCs w:val="24"/>
          <w:lang w:eastAsia="fr-FR"/>
        </w:rPr>
        <w:br/>
      </w:r>
      <w:r w:rsidRPr="00263688">
        <w:rPr>
          <w:rFonts w:ascii="Verdana" w:eastAsia="Times New Roman" w:hAnsi="Verdana" w:cs="Times New Roman"/>
          <w:sz w:val="20"/>
          <w:szCs w:val="20"/>
          <w:lang w:eastAsia="fr-FR"/>
        </w:rPr>
        <w:t>Salaire, salaire individualisé, salaire réel, avantages sociaux, masse salariales, traitement, mode de rémunération, charges sociales, intéressement, participation.</w:t>
      </w:r>
      <w:r w:rsidRPr="00263688">
        <w:rPr>
          <w:rFonts w:ascii="Verdana" w:eastAsia="Times New Roman" w:hAnsi="Verdana" w:cs="Times New Roman"/>
          <w:sz w:val="20"/>
          <w:szCs w:val="20"/>
          <w:lang w:eastAsia="fr-FR"/>
        </w:rPr>
        <w:br/>
      </w:r>
      <w:r w:rsidRPr="00263688">
        <w:rPr>
          <w:rFonts w:ascii="Verdana" w:eastAsia="Times New Roman" w:hAnsi="Verdana" w:cs="Times New Roman"/>
          <w:sz w:val="24"/>
          <w:szCs w:val="24"/>
          <w:lang w:eastAsia="fr-FR"/>
        </w:rPr>
        <w:br/>
      </w:r>
      <w:r w:rsidRPr="00263688">
        <w:rPr>
          <w:rFonts w:ascii="Verdana" w:eastAsia="Times New Roman" w:hAnsi="Verdana" w:cs="Times New Roman"/>
          <w:b/>
          <w:bCs/>
          <w:color w:val="076711"/>
          <w:sz w:val="24"/>
          <w:szCs w:val="24"/>
          <w:lang w:eastAsia="fr-FR"/>
        </w:rPr>
        <w:t>Temps indicatif</w:t>
      </w:r>
      <w:r w:rsidRPr="00263688">
        <w:rPr>
          <w:rFonts w:ascii="Verdana" w:eastAsia="Times New Roman" w:hAnsi="Verdana" w:cs="Times New Roman"/>
          <w:sz w:val="24"/>
          <w:szCs w:val="24"/>
          <w:lang w:eastAsia="fr-FR"/>
        </w:rPr>
        <w:t xml:space="preserve"> : </w:t>
      </w:r>
      <w:r w:rsidRPr="00263688">
        <w:rPr>
          <w:rFonts w:ascii="Verdana" w:eastAsia="Times New Roman" w:hAnsi="Verdana" w:cs="Times New Roman"/>
          <w:sz w:val="20"/>
          <w:szCs w:val="20"/>
          <w:lang w:eastAsia="fr-FR"/>
        </w:rPr>
        <w:t>5 à 6 heures</w:t>
      </w:r>
    </w:p>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p>
    <w:p w:rsidR="00263688" w:rsidRPr="00263688" w:rsidRDefault="00263688" w:rsidP="00263688">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263688">
        <w:rPr>
          <w:rFonts w:ascii="Verdana" w:eastAsia="Times New Roman" w:hAnsi="Verdana" w:cs="Times New Roman"/>
          <w:b/>
          <w:bCs/>
          <w:color w:val="FF6500"/>
          <w:kern w:val="36"/>
          <w:sz w:val="27"/>
          <w:szCs w:val="27"/>
          <w:lang w:eastAsia="fr-FR"/>
        </w:rPr>
        <w:t>Plan</w:t>
      </w:r>
      <w:r w:rsidRPr="00263688">
        <w:rPr>
          <w:rFonts w:ascii="Verdana" w:eastAsia="Times New Roman" w:hAnsi="Verdana" w:cs="Times New Roman"/>
          <w:b/>
          <w:bCs/>
          <w:color w:val="FF6500"/>
          <w:kern w:val="36"/>
          <w:sz w:val="48"/>
          <w:szCs w:val="48"/>
          <w:lang w:eastAsia="fr-FR"/>
        </w:rPr>
        <w:t xml:space="preserve"> </w:t>
      </w:r>
    </w:p>
    <w:p w:rsidR="00263688" w:rsidRPr="00263688" w:rsidRDefault="00263688" w:rsidP="00263688">
      <w:pPr>
        <w:spacing w:after="0" w:line="240" w:lineRule="auto"/>
        <w:rPr>
          <w:rFonts w:ascii="Times New Roman" w:eastAsia="Times New Roman" w:hAnsi="Times New Roman" w:cs="Times New Roman"/>
          <w:sz w:val="24"/>
          <w:szCs w:val="24"/>
          <w:lang w:eastAsia="fr-FR"/>
        </w:rPr>
      </w:pPr>
    </w:p>
    <w:p w:rsidR="00263688" w:rsidRPr="00263688" w:rsidRDefault="00263688" w:rsidP="00263688">
      <w:pPr>
        <w:spacing w:after="240" w:line="240" w:lineRule="auto"/>
        <w:jc w:val="both"/>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Introduction</w:t>
      </w:r>
    </w:p>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 xml:space="preserve">4.1 La rémunération globale et la pyramide des rémunérations </w:t>
      </w:r>
    </w:p>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lastRenderedPageBreak/>
        <w:t>4.1.1 Le salaire</w:t>
      </w:r>
      <w:r w:rsidRPr="00263688">
        <w:rPr>
          <w:rFonts w:ascii="Verdana" w:eastAsia="Times New Roman" w:hAnsi="Verdana" w:cs="Times New Roman"/>
          <w:sz w:val="20"/>
          <w:szCs w:val="20"/>
          <w:lang w:eastAsia="fr-FR"/>
        </w:rPr>
        <w:br/>
        <w:t>4.1.2 Les avantages sociaux</w:t>
      </w:r>
      <w:r w:rsidRPr="00263688">
        <w:rPr>
          <w:rFonts w:ascii="Verdana" w:eastAsia="Times New Roman" w:hAnsi="Verdana" w:cs="Times New Roman"/>
          <w:sz w:val="20"/>
          <w:szCs w:val="20"/>
          <w:lang w:eastAsia="fr-FR"/>
        </w:rPr>
        <w:br/>
        <w:t>4.1.3 Les charges sociales obligatoires sur salaires</w:t>
      </w:r>
      <w:r w:rsidRPr="00263688">
        <w:rPr>
          <w:rFonts w:ascii="Verdana" w:eastAsia="Times New Roman" w:hAnsi="Verdana" w:cs="Times New Roman"/>
          <w:sz w:val="20"/>
          <w:szCs w:val="20"/>
          <w:lang w:eastAsia="fr-FR"/>
        </w:rPr>
        <w:br/>
        <w:t>4.1.4 Intéressement, participation et épargne salariale</w:t>
      </w:r>
      <w:r w:rsidRPr="00263688">
        <w:rPr>
          <w:rFonts w:ascii="Verdana" w:eastAsia="Times New Roman" w:hAnsi="Verdana" w:cs="Times New Roman"/>
          <w:sz w:val="20"/>
          <w:szCs w:val="20"/>
          <w:lang w:eastAsia="fr-FR"/>
        </w:rPr>
        <w:br/>
        <w:t xml:space="preserve">4.1.5 L'actionnariat et le stock options </w:t>
      </w:r>
    </w:p>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4.2 La politique de rémunération</w:t>
      </w:r>
    </w:p>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4.2.1 La détermination des rémunérations</w:t>
      </w:r>
      <w:r w:rsidRPr="00263688">
        <w:rPr>
          <w:rFonts w:ascii="Verdana" w:eastAsia="Times New Roman" w:hAnsi="Verdana" w:cs="Times New Roman"/>
          <w:sz w:val="20"/>
          <w:szCs w:val="20"/>
          <w:lang w:eastAsia="fr-FR"/>
        </w:rPr>
        <w:br/>
        <w:t>4.2.2 L'individualisation des salaires</w:t>
      </w:r>
      <w:r w:rsidRPr="00263688">
        <w:rPr>
          <w:rFonts w:ascii="Verdana" w:eastAsia="Times New Roman" w:hAnsi="Verdana" w:cs="Times New Roman"/>
          <w:sz w:val="20"/>
          <w:szCs w:val="20"/>
          <w:lang w:eastAsia="fr-FR"/>
        </w:rPr>
        <w:br/>
        <w:t xml:space="preserve">4.2.3 La gestion de la masse salariale </w:t>
      </w:r>
    </w:p>
    <w:p w:rsidR="00263688" w:rsidRPr="00263688" w:rsidRDefault="00263688" w:rsidP="00263688">
      <w:pPr>
        <w:spacing w:after="0" w:line="240" w:lineRule="auto"/>
        <w:jc w:val="both"/>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br/>
        <w:t>Conclusion</w:t>
      </w:r>
      <w:r w:rsidRPr="00263688">
        <w:rPr>
          <w:rFonts w:ascii="Verdana" w:eastAsia="Times New Roman" w:hAnsi="Verdana" w:cs="Times New Roman"/>
          <w:sz w:val="20"/>
          <w:szCs w:val="20"/>
          <w:lang w:eastAsia="fr-FR"/>
        </w:rPr>
        <w:br/>
      </w:r>
      <w:r w:rsidRPr="00263688">
        <w:rPr>
          <w:rFonts w:ascii="Verdana" w:eastAsia="Times New Roman" w:hAnsi="Verdana" w:cs="Times New Roman"/>
          <w:sz w:val="20"/>
          <w:szCs w:val="20"/>
          <w:lang w:eastAsia="fr-FR"/>
        </w:rPr>
        <w:br/>
        <w:t>A retenir</w:t>
      </w:r>
      <w:r w:rsidRPr="00263688">
        <w:rPr>
          <w:rFonts w:ascii="Verdana" w:eastAsia="Times New Roman" w:hAnsi="Verdana" w:cs="Times New Roman"/>
          <w:sz w:val="20"/>
          <w:szCs w:val="20"/>
          <w:lang w:eastAsia="fr-FR"/>
        </w:rPr>
        <w:br/>
      </w:r>
      <w:r w:rsidRPr="00263688">
        <w:rPr>
          <w:rFonts w:ascii="Verdana" w:eastAsia="Times New Roman" w:hAnsi="Verdana" w:cs="Times New Roman"/>
          <w:sz w:val="20"/>
          <w:szCs w:val="20"/>
          <w:lang w:eastAsia="fr-FR"/>
        </w:rPr>
        <w:br/>
        <w:t xml:space="preserve">Exercices </w:t>
      </w:r>
    </w:p>
    <w:p w:rsidR="00263688" w:rsidRPr="00263688" w:rsidRDefault="00263688" w:rsidP="00263688">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263688">
        <w:rPr>
          <w:rFonts w:ascii="Verdana" w:eastAsia="Times New Roman" w:hAnsi="Verdana" w:cs="Times New Roman"/>
          <w:b/>
          <w:bCs/>
          <w:color w:val="FF6500"/>
          <w:kern w:val="36"/>
          <w:sz w:val="27"/>
          <w:szCs w:val="27"/>
          <w:lang w:eastAsia="fr-FR"/>
        </w:rPr>
        <w:t>Introduction</w:t>
      </w:r>
      <w:r w:rsidRPr="00263688">
        <w:rPr>
          <w:rFonts w:ascii="Verdana" w:eastAsia="Times New Roman" w:hAnsi="Verdana" w:cs="Times New Roman"/>
          <w:b/>
          <w:bCs/>
          <w:color w:val="FF6500"/>
          <w:kern w:val="36"/>
          <w:sz w:val="48"/>
          <w:szCs w:val="48"/>
          <w:lang w:eastAsia="fr-FR"/>
        </w:rPr>
        <w:t xml:space="preserve"> </w:t>
      </w:r>
    </w:p>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 xml:space="preserve">Dans plusieurs PME, la politique de </w:t>
      </w:r>
      <w:proofErr w:type="spellStart"/>
      <w:r w:rsidRPr="00263688">
        <w:rPr>
          <w:rFonts w:ascii="Verdana" w:eastAsia="Times New Roman" w:hAnsi="Verdana" w:cs="Times New Roman"/>
          <w:sz w:val="20"/>
          <w:szCs w:val="20"/>
          <w:lang w:eastAsia="fr-FR"/>
        </w:rPr>
        <w:t>rémunéra</w:t>
      </w:r>
      <w:r w:rsidRPr="00263688">
        <w:rPr>
          <w:rFonts w:ascii="Verdana" w:eastAsia="Times New Roman" w:hAnsi="Verdana" w:cs="Times New Roman"/>
          <w:sz w:val="20"/>
          <w:szCs w:val="20"/>
          <w:lang w:eastAsia="fr-FR"/>
        </w:rPr>
        <w:softHyphen/>
        <w:t>tion</w:t>
      </w:r>
      <w:proofErr w:type="spellEnd"/>
      <w:r w:rsidRPr="00263688">
        <w:rPr>
          <w:rFonts w:ascii="Verdana" w:eastAsia="Times New Roman" w:hAnsi="Verdana" w:cs="Times New Roman"/>
          <w:sz w:val="20"/>
          <w:szCs w:val="20"/>
          <w:lang w:eastAsia="fr-FR"/>
        </w:rPr>
        <w:t xml:space="preserve"> est basée sur « ce qui se fait dans la profession », sur le système d'appréciation informel du dirigeant (subjectif), sur le bon sens et souvent sur l'implicite. Cette formule souvent acceptée (ou subie) n'est pas à l'abri de critiques aussi bien en termes d'équité pour les salariés que d'efficacité pour l'entreprise elle-même.</w:t>
      </w:r>
    </w:p>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 xml:space="preserve">Elle contient en effet, d'une manière inhérente à sa conception des risques d'abus, d'erreur, d'incompréhension... pouvant </w:t>
      </w:r>
      <w:proofErr w:type="spellStart"/>
      <w:r w:rsidRPr="00263688">
        <w:rPr>
          <w:rFonts w:ascii="Verdana" w:eastAsia="Times New Roman" w:hAnsi="Verdana" w:cs="Times New Roman"/>
          <w:sz w:val="20"/>
          <w:szCs w:val="20"/>
          <w:lang w:eastAsia="fr-FR"/>
        </w:rPr>
        <w:t>con</w:t>
      </w:r>
      <w:r w:rsidRPr="00263688">
        <w:rPr>
          <w:rFonts w:ascii="Verdana" w:eastAsia="Times New Roman" w:hAnsi="Verdana" w:cs="Times New Roman"/>
          <w:sz w:val="20"/>
          <w:szCs w:val="20"/>
          <w:lang w:eastAsia="fr-FR"/>
        </w:rPr>
        <w:softHyphen/>
        <w:t>duire</w:t>
      </w:r>
      <w:proofErr w:type="spellEnd"/>
      <w:r w:rsidRPr="00263688">
        <w:rPr>
          <w:rFonts w:ascii="Verdana" w:eastAsia="Times New Roman" w:hAnsi="Verdana" w:cs="Times New Roman"/>
          <w:sz w:val="20"/>
          <w:szCs w:val="20"/>
          <w:lang w:eastAsia="fr-FR"/>
        </w:rPr>
        <w:t xml:space="preserve"> à des dysfonctionnements.</w:t>
      </w:r>
    </w:p>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Il paraît donc souhaitable d'</w:t>
      </w:r>
      <w:proofErr w:type="spellStart"/>
      <w:r w:rsidRPr="00263688">
        <w:rPr>
          <w:rFonts w:ascii="Verdana" w:eastAsia="Times New Roman" w:hAnsi="Verdana" w:cs="Times New Roman"/>
          <w:sz w:val="20"/>
          <w:szCs w:val="20"/>
          <w:lang w:eastAsia="fr-FR"/>
        </w:rPr>
        <w:t>atté</w:t>
      </w:r>
      <w:r w:rsidRPr="00263688">
        <w:rPr>
          <w:rFonts w:ascii="Verdana" w:eastAsia="Times New Roman" w:hAnsi="Verdana" w:cs="Times New Roman"/>
          <w:sz w:val="20"/>
          <w:szCs w:val="20"/>
          <w:lang w:eastAsia="fr-FR"/>
        </w:rPr>
        <w:softHyphen/>
        <w:t>nuer</w:t>
      </w:r>
      <w:proofErr w:type="spellEnd"/>
      <w:r w:rsidRPr="00263688">
        <w:rPr>
          <w:rFonts w:ascii="Verdana" w:eastAsia="Times New Roman" w:hAnsi="Verdana" w:cs="Times New Roman"/>
          <w:sz w:val="20"/>
          <w:szCs w:val="20"/>
          <w:lang w:eastAsia="fr-FR"/>
        </w:rPr>
        <w:t xml:space="preserve"> ces risques en suggérant la mise en place d'un </w:t>
      </w:r>
      <w:r w:rsidRPr="00263688">
        <w:rPr>
          <w:rFonts w:ascii="Verdana" w:eastAsia="Times New Roman" w:hAnsi="Verdana" w:cs="Times New Roman"/>
          <w:b/>
          <w:bCs/>
          <w:color w:val="FF6500"/>
          <w:sz w:val="20"/>
          <w:lang w:eastAsia="fr-FR"/>
        </w:rPr>
        <w:t xml:space="preserve">système de </w:t>
      </w:r>
      <w:proofErr w:type="spellStart"/>
      <w:r w:rsidRPr="00263688">
        <w:rPr>
          <w:rFonts w:ascii="Verdana" w:eastAsia="Times New Roman" w:hAnsi="Verdana" w:cs="Times New Roman"/>
          <w:b/>
          <w:bCs/>
          <w:color w:val="FF6500"/>
          <w:sz w:val="20"/>
          <w:lang w:eastAsia="fr-FR"/>
        </w:rPr>
        <w:t>rému</w:t>
      </w:r>
      <w:r w:rsidRPr="00263688">
        <w:rPr>
          <w:rFonts w:ascii="Verdana" w:eastAsia="Times New Roman" w:hAnsi="Verdana" w:cs="Times New Roman"/>
          <w:b/>
          <w:bCs/>
          <w:color w:val="FF6500"/>
          <w:sz w:val="20"/>
          <w:lang w:eastAsia="fr-FR"/>
        </w:rPr>
        <w:softHyphen/>
        <w:t>nération</w:t>
      </w:r>
      <w:proofErr w:type="spellEnd"/>
      <w:r w:rsidRPr="00263688">
        <w:rPr>
          <w:rFonts w:ascii="Verdana" w:eastAsia="Times New Roman" w:hAnsi="Verdana" w:cs="Times New Roman"/>
          <w:i/>
          <w:iCs/>
          <w:sz w:val="20"/>
          <w:lang w:eastAsia="fr-FR"/>
        </w:rPr>
        <w:t>,</w:t>
      </w:r>
      <w:r w:rsidRPr="00263688">
        <w:rPr>
          <w:rFonts w:ascii="Verdana" w:eastAsia="Times New Roman" w:hAnsi="Verdana" w:cs="Times New Roman"/>
          <w:sz w:val="20"/>
          <w:szCs w:val="20"/>
          <w:lang w:eastAsia="fr-FR"/>
        </w:rPr>
        <w:t xml:space="preserve"> inspiré de différentes pratiques reconnues efficaces, qui soit pertinent en PME, c'est-à-dire limité dans ses coûts mais </w:t>
      </w:r>
      <w:r w:rsidRPr="00263688">
        <w:rPr>
          <w:rFonts w:ascii="Verdana" w:eastAsia="Times New Roman" w:hAnsi="Verdana" w:cs="Times New Roman"/>
          <w:b/>
          <w:bCs/>
          <w:color w:val="FF6500"/>
          <w:sz w:val="20"/>
          <w:lang w:eastAsia="fr-FR"/>
        </w:rPr>
        <w:t>suffisamment élaboré pour apporter des solutions significatives</w:t>
      </w:r>
      <w:r w:rsidRPr="00263688">
        <w:rPr>
          <w:rFonts w:ascii="Verdana" w:eastAsia="Times New Roman" w:hAnsi="Verdana" w:cs="Times New Roman"/>
          <w:i/>
          <w:iCs/>
          <w:sz w:val="20"/>
          <w:lang w:eastAsia="fr-FR"/>
        </w:rPr>
        <w:t>.</w:t>
      </w:r>
      <w:r w:rsidRPr="00263688">
        <w:rPr>
          <w:rFonts w:ascii="Verdana" w:eastAsia="Times New Roman" w:hAnsi="Verdana" w:cs="Times New Roman"/>
          <w:sz w:val="20"/>
          <w:szCs w:val="20"/>
          <w:lang w:eastAsia="fr-FR"/>
        </w:rPr>
        <w:t xml:space="preserve"> </w:t>
      </w:r>
    </w:p>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 xml:space="preserve">On peut assigner à un pareil système l'objectif général de satisfaire à un équilibre fondamental pour le personnel dans l'entreprise, à savoir celui de sa rétribution par rapport à sa contribution. Cela est </w:t>
      </w:r>
      <w:proofErr w:type="spellStart"/>
      <w:r w:rsidRPr="00263688">
        <w:rPr>
          <w:rFonts w:ascii="Verdana" w:eastAsia="Times New Roman" w:hAnsi="Verdana" w:cs="Times New Roman"/>
          <w:sz w:val="20"/>
          <w:szCs w:val="20"/>
          <w:lang w:eastAsia="fr-FR"/>
        </w:rPr>
        <w:t>possi</w:t>
      </w:r>
      <w:r w:rsidRPr="00263688">
        <w:rPr>
          <w:rFonts w:ascii="Verdana" w:eastAsia="Times New Roman" w:hAnsi="Verdana" w:cs="Times New Roman"/>
          <w:sz w:val="20"/>
          <w:szCs w:val="20"/>
          <w:lang w:eastAsia="fr-FR"/>
        </w:rPr>
        <w:softHyphen/>
        <w:t>ble</w:t>
      </w:r>
      <w:proofErr w:type="spellEnd"/>
      <w:r w:rsidRPr="00263688">
        <w:rPr>
          <w:rFonts w:ascii="Verdana" w:eastAsia="Times New Roman" w:hAnsi="Verdana" w:cs="Times New Roman"/>
          <w:sz w:val="20"/>
          <w:szCs w:val="20"/>
          <w:lang w:eastAsia="fr-FR"/>
        </w:rPr>
        <w:t xml:space="preserve"> en s'appuyant sur quelques principes d'objectivation des </w:t>
      </w:r>
      <w:proofErr w:type="spellStart"/>
      <w:r w:rsidRPr="00263688">
        <w:rPr>
          <w:rFonts w:ascii="Verdana" w:eastAsia="Times New Roman" w:hAnsi="Verdana" w:cs="Times New Roman"/>
          <w:sz w:val="20"/>
          <w:szCs w:val="20"/>
          <w:lang w:eastAsia="fr-FR"/>
        </w:rPr>
        <w:t>rému</w:t>
      </w:r>
      <w:r w:rsidRPr="00263688">
        <w:rPr>
          <w:rFonts w:ascii="Verdana" w:eastAsia="Times New Roman" w:hAnsi="Verdana" w:cs="Times New Roman"/>
          <w:sz w:val="20"/>
          <w:szCs w:val="20"/>
          <w:lang w:eastAsia="fr-FR"/>
        </w:rPr>
        <w:softHyphen/>
        <w:t>nérations</w:t>
      </w:r>
      <w:proofErr w:type="spellEnd"/>
      <w:r w:rsidRPr="00263688">
        <w:rPr>
          <w:rFonts w:ascii="Verdana" w:eastAsia="Times New Roman" w:hAnsi="Verdana" w:cs="Times New Roman"/>
          <w:sz w:val="20"/>
          <w:szCs w:val="20"/>
          <w:lang w:eastAsia="fr-FR"/>
        </w:rPr>
        <w:t>, de motivation par la rémunération, d'implication du personnel à long terme et en retenant des méthodes d'évaluation et de calcul accessibles au plus grand nombre.</w:t>
      </w:r>
    </w:p>
    <w:p w:rsidR="00263688" w:rsidRPr="00263688" w:rsidRDefault="00263688" w:rsidP="00263688">
      <w:pPr>
        <w:spacing w:after="240" w:line="240" w:lineRule="auto"/>
        <w:rPr>
          <w:rFonts w:ascii="Verdana" w:eastAsia="Times New Roman" w:hAnsi="Verdana" w:cs="Times New Roman"/>
          <w:sz w:val="20"/>
          <w:szCs w:val="20"/>
          <w:lang w:eastAsia="fr-FR"/>
        </w:rPr>
      </w:pPr>
      <w:r w:rsidRPr="00263688">
        <w:rPr>
          <w:rFonts w:ascii="Verdana" w:eastAsia="Times New Roman" w:hAnsi="Verdana" w:cs="Times New Roman"/>
          <w:sz w:val="20"/>
          <w:szCs w:val="20"/>
          <w:lang w:eastAsia="fr-FR"/>
        </w:rPr>
        <w:t xml:space="preserve">En effet, le système de rémunération doit satisfaire aux </w:t>
      </w:r>
      <w:proofErr w:type="spellStart"/>
      <w:r w:rsidRPr="00263688">
        <w:rPr>
          <w:rFonts w:ascii="Verdana" w:eastAsia="Times New Roman" w:hAnsi="Verdana" w:cs="Times New Roman"/>
          <w:sz w:val="20"/>
          <w:szCs w:val="20"/>
          <w:lang w:eastAsia="fr-FR"/>
        </w:rPr>
        <w:t>exi</w:t>
      </w:r>
      <w:r w:rsidRPr="00263688">
        <w:rPr>
          <w:rFonts w:ascii="Verdana" w:eastAsia="Times New Roman" w:hAnsi="Verdana" w:cs="Times New Roman"/>
          <w:sz w:val="20"/>
          <w:szCs w:val="20"/>
          <w:lang w:eastAsia="fr-FR"/>
        </w:rPr>
        <w:softHyphen/>
        <w:t>gences</w:t>
      </w:r>
      <w:proofErr w:type="spellEnd"/>
      <w:r w:rsidRPr="00263688">
        <w:rPr>
          <w:rFonts w:ascii="Verdana" w:eastAsia="Times New Roman" w:hAnsi="Verdana" w:cs="Times New Roman"/>
          <w:sz w:val="20"/>
          <w:szCs w:val="20"/>
          <w:lang w:eastAsia="fr-FR"/>
        </w:rPr>
        <w:t xml:space="preserve"> externes et internes.</w:t>
      </w:r>
    </w:p>
    <w:p w:rsidR="00263688" w:rsidRPr="00263688" w:rsidRDefault="00263688" w:rsidP="00263688">
      <w:pPr>
        <w:spacing w:before="100" w:beforeAutospacing="1" w:after="100" w:afterAutospacing="1" w:line="240" w:lineRule="auto"/>
        <w:jc w:val="center"/>
        <w:rPr>
          <w:rFonts w:ascii="Verdana" w:eastAsia="Times New Roman" w:hAnsi="Verdana" w:cs="Times New Roman"/>
          <w:sz w:val="20"/>
          <w:szCs w:val="20"/>
          <w:lang w:eastAsia="fr-FR"/>
        </w:rPr>
      </w:pPr>
      <w:r w:rsidRPr="00263688">
        <w:rPr>
          <w:rFonts w:ascii="Verdana" w:eastAsia="Times New Roman" w:hAnsi="Verdana" w:cs="Times New Roman"/>
          <w:sz w:val="20"/>
          <w:szCs w:val="20"/>
          <w:lang w:eastAsia="fr-FR"/>
        </w:rPr>
        <w:pict>
          <v:shape id="_x0000_i1287" type="#_x0000_t75" alt="" style="width:332.25pt;height:127.5pt"/>
        </w:pict>
      </w:r>
    </w:p>
    <w:p w:rsidR="00263688" w:rsidRPr="00263688" w:rsidRDefault="00263688" w:rsidP="00263688">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263688">
        <w:rPr>
          <w:rFonts w:ascii="Verdana" w:eastAsia="Times New Roman" w:hAnsi="Verdana" w:cs="Times New Roman"/>
          <w:b/>
          <w:bCs/>
          <w:color w:val="076711"/>
          <w:kern w:val="36"/>
          <w:sz w:val="27"/>
          <w:szCs w:val="27"/>
          <w:lang w:eastAsia="fr-FR"/>
        </w:rPr>
        <w:t>4.1 La rémunération globale et la pyramide des rémunérations</w:t>
      </w:r>
    </w:p>
    <w:p w:rsidR="00263688" w:rsidRPr="00263688" w:rsidRDefault="00263688" w:rsidP="00263688">
      <w:pPr>
        <w:spacing w:after="0" w:line="240" w:lineRule="auto"/>
        <w:rPr>
          <w:rFonts w:ascii="Times New Roman" w:eastAsia="Times New Roman" w:hAnsi="Times New Roman" w:cs="Times New Roman"/>
          <w:sz w:val="24"/>
          <w:szCs w:val="24"/>
          <w:lang w:eastAsia="fr-FR"/>
        </w:rPr>
      </w:pPr>
    </w:p>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b/>
          <w:bCs/>
          <w:sz w:val="24"/>
          <w:szCs w:val="24"/>
          <w:lang w:eastAsia="fr-FR"/>
        </w:rPr>
        <w:t>Les composantes de la pyramide des rémunérations</w:t>
      </w:r>
    </w:p>
    <w:tbl>
      <w:tblPr>
        <w:tblW w:w="0" w:type="auto"/>
        <w:jc w:val="center"/>
        <w:tblCellMar>
          <w:left w:w="0" w:type="dxa"/>
          <w:right w:w="0" w:type="dxa"/>
        </w:tblCellMar>
        <w:tblLook w:val="04A0"/>
      </w:tblPr>
      <w:tblGrid>
        <w:gridCol w:w="1335"/>
        <w:gridCol w:w="1206"/>
        <w:gridCol w:w="1040"/>
        <w:gridCol w:w="1236"/>
        <w:gridCol w:w="1108"/>
        <w:gridCol w:w="982"/>
        <w:gridCol w:w="445"/>
        <w:gridCol w:w="606"/>
      </w:tblGrid>
      <w:tr w:rsidR="00263688" w:rsidRPr="00263688" w:rsidTr="00263688">
        <w:trPr>
          <w:trHeight w:val="309"/>
          <w:jc w:val="center"/>
        </w:trPr>
        <w:tc>
          <w:tcPr>
            <w:tcW w:w="1335" w:type="dxa"/>
            <w:vMerge w:val="restart"/>
            <w:tcBorders>
              <w:top w:val="single" w:sz="4" w:space="0" w:color="auto"/>
              <w:left w:val="single" w:sz="4" w:space="0" w:color="auto"/>
              <w:bottom w:val="single" w:sz="4" w:space="0" w:color="auto"/>
              <w:right w:val="single" w:sz="4" w:space="0" w:color="auto"/>
            </w:tcBorders>
            <w:shd w:val="clear" w:color="auto" w:fill="FF6600"/>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Arial" w:eastAsia="Times New Roman" w:hAnsi="Arial" w:cs="Arial"/>
                <w:b/>
                <w:bCs/>
                <w:sz w:val="18"/>
                <w:lang w:eastAsia="fr-FR"/>
              </w:rPr>
              <w:t xml:space="preserve">Les </w:t>
            </w:r>
            <w:r w:rsidRPr="00263688">
              <w:rPr>
                <w:rFonts w:ascii="Arial" w:eastAsia="Times New Roman" w:hAnsi="Arial" w:cs="Arial"/>
                <w:b/>
                <w:bCs/>
                <w:sz w:val="18"/>
                <w:lang w:eastAsia="fr-FR"/>
              </w:rPr>
              <w:lastRenderedPageBreak/>
              <w:t>périphériques</w:t>
            </w:r>
          </w:p>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Arial" w:eastAsia="Times New Roman" w:hAnsi="Arial" w:cs="Arial"/>
                <w:b/>
                <w:bCs/>
                <w:sz w:val="18"/>
                <w:lang w:eastAsia="fr-FR"/>
              </w:rPr>
              <w:t>éloignés</w:t>
            </w:r>
          </w:p>
        </w:tc>
        <w:tc>
          <w:tcPr>
            <w:tcW w:w="1206" w:type="dxa"/>
            <w:vMerge w:val="restart"/>
            <w:tcBorders>
              <w:top w:val="single" w:sz="4" w:space="0" w:color="auto"/>
              <w:left w:val="outset" w:sz="6" w:space="0" w:color="ECE9D8"/>
              <w:bottom w:val="single" w:sz="4" w:space="0" w:color="auto"/>
              <w:right w:val="single" w:sz="4" w:space="0" w:color="auto"/>
            </w:tcBorders>
            <w:shd w:val="clear" w:color="auto" w:fill="auto"/>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16"/>
                <w:szCs w:val="16"/>
                <w:lang w:eastAsia="fr-FR"/>
              </w:rPr>
              <w:lastRenderedPageBreak/>
              <w:t>compte</w:t>
            </w:r>
          </w:p>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16"/>
                <w:szCs w:val="16"/>
                <w:lang w:eastAsia="fr-FR"/>
              </w:rPr>
              <w:lastRenderedPageBreak/>
              <w:t>épargne</w:t>
            </w:r>
          </w:p>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16"/>
                <w:szCs w:val="16"/>
                <w:lang w:eastAsia="fr-FR"/>
              </w:rPr>
              <w:t>temps</w:t>
            </w:r>
          </w:p>
        </w:tc>
        <w:tc>
          <w:tcPr>
            <w:tcW w:w="1040" w:type="dxa"/>
            <w:vMerge w:val="restart"/>
            <w:tcBorders>
              <w:top w:val="single" w:sz="4" w:space="0" w:color="auto"/>
              <w:left w:val="outset" w:sz="6" w:space="0" w:color="ECE9D8"/>
              <w:bottom w:val="single" w:sz="4" w:space="0" w:color="auto"/>
              <w:right w:val="single" w:sz="4" w:space="0" w:color="auto"/>
            </w:tcBorders>
            <w:shd w:val="clear" w:color="auto" w:fill="auto"/>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16"/>
                <w:szCs w:val="16"/>
                <w:lang w:eastAsia="fr-FR"/>
              </w:rPr>
              <w:lastRenderedPageBreak/>
              <w:t>Complément</w:t>
            </w:r>
          </w:p>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16"/>
                <w:szCs w:val="16"/>
                <w:lang w:eastAsia="fr-FR"/>
              </w:rPr>
              <w:lastRenderedPageBreak/>
              <w:t>de retraite</w:t>
            </w:r>
          </w:p>
        </w:tc>
        <w:tc>
          <w:tcPr>
            <w:tcW w:w="1236" w:type="dxa"/>
            <w:vMerge w:val="restart"/>
            <w:tcBorders>
              <w:top w:val="single" w:sz="4" w:space="0" w:color="auto"/>
              <w:left w:val="outset" w:sz="6" w:space="0" w:color="ECE9D8"/>
              <w:bottom w:val="single" w:sz="4" w:space="0" w:color="auto"/>
              <w:right w:val="single" w:sz="4" w:space="0" w:color="auto"/>
            </w:tcBorders>
            <w:shd w:val="clear" w:color="auto" w:fill="auto"/>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16"/>
                <w:szCs w:val="16"/>
                <w:lang w:eastAsia="fr-FR"/>
              </w:rPr>
              <w:lastRenderedPageBreak/>
              <w:t>Assurance-</w:t>
            </w:r>
          </w:p>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16"/>
                <w:szCs w:val="16"/>
                <w:lang w:eastAsia="fr-FR"/>
              </w:rPr>
              <w:lastRenderedPageBreak/>
              <w:t>vie</w:t>
            </w:r>
          </w:p>
        </w:tc>
        <w:tc>
          <w:tcPr>
            <w:tcW w:w="1108" w:type="dxa"/>
            <w:vMerge w:val="restart"/>
            <w:tcBorders>
              <w:top w:val="single" w:sz="4" w:space="0" w:color="auto"/>
              <w:left w:val="outset" w:sz="6" w:space="0" w:color="ECE9D8"/>
              <w:bottom w:val="single" w:sz="4" w:space="0" w:color="auto"/>
              <w:right w:val="single" w:sz="4" w:space="0" w:color="auto"/>
            </w:tcBorders>
            <w:shd w:val="clear" w:color="auto" w:fill="auto"/>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16"/>
                <w:szCs w:val="16"/>
                <w:lang w:eastAsia="fr-FR"/>
              </w:rPr>
              <w:lastRenderedPageBreak/>
              <w:t>Invalidité</w:t>
            </w:r>
          </w:p>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16"/>
                <w:szCs w:val="16"/>
                <w:lang w:eastAsia="fr-FR"/>
              </w:rPr>
              <w:lastRenderedPageBreak/>
              <w:t>permanente</w:t>
            </w:r>
          </w:p>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16"/>
                <w:szCs w:val="16"/>
                <w:lang w:eastAsia="fr-FR"/>
              </w:rPr>
              <w:t>et temporaire</w:t>
            </w:r>
          </w:p>
        </w:tc>
        <w:tc>
          <w:tcPr>
            <w:tcW w:w="982" w:type="dxa"/>
            <w:vMerge w:val="restart"/>
            <w:tcBorders>
              <w:top w:val="single" w:sz="4" w:space="0" w:color="auto"/>
              <w:left w:val="outset" w:sz="6" w:space="0" w:color="ECE9D8"/>
              <w:bottom w:val="single" w:sz="4" w:space="0" w:color="auto"/>
              <w:right w:val="single" w:sz="4" w:space="0" w:color="auto"/>
            </w:tcBorders>
            <w:shd w:val="clear" w:color="auto" w:fill="auto"/>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16"/>
                <w:szCs w:val="16"/>
                <w:lang w:eastAsia="fr-FR"/>
              </w:rPr>
              <w:lastRenderedPageBreak/>
              <w:t>Mutuelle</w:t>
            </w:r>
          </w:p>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16"/>
                <w:szCs w:val="16"/>
                <w:lang w:eastAsia="fr-FR"/>
              </w:rPr>
              <w:lastRenderedPageBreak/>
              <w:t>maladie</w:t>
            </w:r>
          </w:p>
        </w:tc>
        <w:tc>
          <w:tcPr>
            <w:tcW w:w="445" w:type="dxa"/>
            <w:vMerge w:val="restart"/>
            <w:tcBorders>
              <w:top w:val="single" w:sz="4" w:space="0" w:color="auto"/>
              <w:left w:val="outset" w:sz="6" w:space="0" w:color="ECE9D8"/>
              <w:bottom w:val="single" w:sz="4" w:space="0" w:color="auto"/>
              <w:right w:val="single" w:sz="4" w:space="0" w:color="auto"/>
            </w:tcBorders>
            <w:shd w:val="clear" w:color="auto" w:fill="FF6600"/>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Arial Narrow" w:eastAsia="Times New Roman" w:hAnsi="Arial Narrow" w:cs="Times New Roman"/>
                <w:sz w:val="52"/>
                <w:szCs w:val="52"/>
                <w:lang w:eastAsia="fr-FR"/>
              </w:rPr>
              <w:lastRenderedPageBreak/>
              <w:t>}</w:t>
            </w:r>
          </w:p>
        </w:tc>
        <w:tc>
          <w:tcPr>
            <w:tcW w:w="606" w:type="dxa"/>
            <w:tcBorders>
              <w:top w:val="single" w:sz="4" w:space="0" w:color="auto"/>
              <w:left w:val="outset" w:sz="6" w:space="0" w:color="ECE9D8"/>
              <w:bottom w:val="single" w:sz="4" w:space="0" w:color="auto"/>
              <w:right w:val="single" w:sz="4" w:space="0" w:color="auto"/>
            </w:tcBorders>
            <w:shd w:val="clear" w:color="auto" w:fill="FF6600"/>
            <w:vAlign w:val="center"/>
            <w:hideMark/>
          </w:tcPr>
          <w:p w:rsidR="00263688" w:rsidRPr="00263688" w:rsidRDefault="00263688" w:rsidP="00263688">
            <w:pPr>
              <w:spacing w:after="0" w:line="240" w:lineRule="auto"/>
              <w:rPr>
                <w:rFonts w:ascii="Times New Roman" w:eastAsia="Times New Roman" w:hAnsi="Times New Roman" w:cs="Times New Roman"/>
                <w:sz w:val="24"/>
                <w:szCs w:val="24"/>
                <w:lang w:eastAsia="fr-FR"/>
              </w:rPr>
            </w:pPr>
          </w:p>
        </w:tc>
      </w:tr>
      <w:tr w:rsidR="00263688" w:rsidRPr="00263688" w:rsidTr="00263688">
        <w:trPr>
          <w:trHeight w:val="3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3688" w:rsidRPr="00263688" w:rsidRDefault="00263688" w:rsidP="00263688">
            <w:pPr>
              <w:spacing w:after="0" w:line="240" w:lineRule="auto"/>
              <w:rPr>
                <w:rFonts w:ascii="Times New Roman" w:eastAsia="Times New Roman" w:hAnsi="Times New Roman" w:cs="Times New Roman"/>
                <w:sz w:val="24"/>
                <w:szCs w:val="24"/>
                <w:lang w:eastAsia="fr-FR"/>
              </w:rPr>
            </w:pPr>
          </w:p>
        </w:tc>
        <w:tc>
          <w:tcPr>
            <w:tcW w:w="0" w:type="auto"/>
            <w:vMerge/>
            <w:tcBorders>
              <w:top w:val="single" w:sz="4" w:space="0" w:color="auto"/>
              <w:left w:val="outset" w:sz="6" w:space="0" w:color="ECE9D8"/>
              <w:bottom w:val="single" w:sz="4" w:space="0" w:color="auto"/>
              <w:right w:val="single" w:sz="4" w:space="0" w:color="auto"/>
            </w:tcBorders>
            <w:vAlign w:val="center"/>
            <w:hideMark/>
          </w:tcPr>
          <w:p w:rsidR="00263688" w:rsidRPr="00263688" w:rsidRDefault="00263688" w:rsidP="00263688">
            <w:pPr>
              <w:spacing w:after="0" w:line="240" w:lineRule="auto"/>
              <w:rPr>
                <w:rFonts w:ascii="Times New Roman" w:eastAsia="Times New Roman" w:hAnsi="Times New Roman" w:cs="Times New Roman"/>
                <w:sz w:val="24"/>
                <w:szCs w:val="24"/>
                <w:lang w:eastAsia="fr-FR"/>
              </w:rPr>
            </w:pPr>
          </w:p>
        </w:tc>
        <w:tc>
          <w:tcPr>
            <w:tcW w:w="0" w:type="auto"/>
            <w:vMerge/>
            <w:tcBorders>
              <w:top w:val="single" w:sz="4" w:space="0" w:color="auto"/>
              <w:left w:val="outset" w:sz="6" w:space="0" w:color="ECE9D8"/>
              <w:bottom w:val="single" w:sz="4" w:space="0" w:color="auto"/>
              <w:right w:val="single" w:sz="4" w:space="0" w:color="auto"/>
            </w:tcBorders>
            <w:vAlign w:val="center"/>
            <w:hideMark/>
          </w:tcPr>
          <w:p w:rsidR="00263688" w:rsidRPr="00263688" w:rsidRDefault="00263688" w:rsidP="00263688">
            <w:pPr>
              <w:spacing w:after="0" w:line="240" w:lineRule="auto"/>
              <w:rPr>
                <w:rFonts w:ascii="Times New Roman" w:eastAsia="Times New Roman" w:hAnsi="Times New Roman" w:cs="Times New Roman"/>
                <w:sz w:val="24"/>
                <w:szCs w:val="24"/>
                <w:lang w:eastAsia="fr-FR"/>
              </w:rPr>
            </w:pPr>
          </w:p>
        </w:tc>
        <w:tc>
          <w:tcPr>
            <w:tcW w:w="0" w:type="auto"/>
            <w:vMerge/>
            <w:tcBorders>
              <w:top w:val="single" w:sz="4" w:space="0" w:color="auto"/>
              <w:left w:val="outset" w:sz="6" w:space="0" w:color="ECE9D8"/>
              <w:bottom w:val="single" w:sz="4" w:space="0" w:color="auto"/>
              <w:right w:val="single" w:sz="4" w:space="0" w:color="auto"/>
            </w:tcBorders>
            <w:vAlign w:val="center"/>
            <w:hideMark/>
          </w:tcPr>
          <w:p w:rsidR="00263688" w:rsidRPr="00263688" w:rsidRDefault="00263688" w:rsidP="00263688">
            <w:pPr>
              <w:spacing w:after="0" w:line="240" w:lineRule="auto"/>
              <w:rPr>
                <w:rFonts w:ascii="Times New Roman" w:eastAsia="Times New Roman" w:hAnsi="Times New Roman" w:cs="Times New Roman"/>
                <w:sz w:val="24"/>
                <w:szCs w:val="24"/>
                <w:lang w:eastAsia="fr-FR"/>
              </w:rPr>
            </w:pPr>
          </w:p>
        </w:tc>
        <w:tc>
          <w:tcPr>
            <w:tcW w:w="0" w:type="auto"/>
            <w:vMerge/>
            <w:tcBorders>
              <w:top w:val="single" w:sz="4" w:space="0" w:color="auto"/>
              <w:left w:val="outset" w:sz="6" w:space="0" w:color="ECE9D8"/>
              <w:bottom w:val="single" w:sz="4" w:space="0" w:color="auto"/>
              <w:right w:val="single" w:sz="4" w:space="0" w:color="auto"/>
            </w:tcBorders>
            <w:vAlign w:val="center"/>
            <w:hideMark/>
          </w:tcPr>
          <w:p w:rsidR="00263688" w:rsidRPr="00263688" w:rsidRDefault="00263688" w:rsidP="00263688">
            <w:pPr>
              <w:spacing w:after="0" w:line="240" w:lineRule="auto"/>
              <w:rPr>
                <w:rFonts w:ascii="Times New Roman" w:eastAsia="Times New Roman" w:hAnsi="Times New Roman" w:cs="Times New Roman"/>
                <w:sz w:val="24"/>
                <w:szCs w:val="24"/>
                <w:lang w:eastAsia="fr-FR"/>
              </w:rPr>
            </w:pPr>
          </w:p>
        </w:tc>
        <w:tc>
          <w:tcPr>
            <w:tcW w:w="0" w:type="auto"/>
            <w:vMerge/>
            <w:tcBorders>
              <w:top w:val="single" w:sz="4" w:space="0" w:color="auto"/>
              <w:left w:val="outset" w:sz="6" w:space="0" w:color="ECE9D8"/>
              <w:bottom w:val="single" w:sz="4" w:space="0" w:color="auto"/>
              <w:right w:val="single" w:sz="4" w:space="0" w:color="auto"/>
            </w:tcBorders>
            <w:vAlign w:val="center"/>
            <w:hideMark/>
          </w:tcPr>
          <w:p w:rsidR="00263688" w:rsidRPr="00263688" w:rsidRDefault="00263688" w:rsidP="00263688">
            <w:pPr>
              <w:spacing w:after="0" w:line="240" w:lineRule="auto"/>
              <w:rPr>
                <w:rFonts w:ascii="Times New Roman" w:eastAsia="Times New Roman" w:hAnsi="Times New Roman" w:cs="Times New Roman"/>
                <w:sz w:val="24"/>
                <w:szCs w:val="24"/>
                <w:lang w:eastAsia="fr-FR"/>
              </w:rPr>
            </w:pPr>
          </w:p>
        </w:tc>
        <w:tc>
          <w:tcPr>
            <w:tcW w:w="0" w:type="auto"/>
            <w:vMerge/>
            <w:tcBorders>
              <w:top w:val="single" w:sz="4" w:space="0" w:color="auto"/>
              <w:left w:val="outset" w:sz="6" w:space="0" w:color="ECE9D8"/>
              <w:bottom w:val="single" w:sz="4" w:space="0" w:color="auto"/>
              <w:right w:val="single" w:sz="4" w:space="0" w:color="auto"/>
            </w:tcBorders>
            <w:vAlign w:val="center"/>
            <w:hideMark/>
          </w:tcPr>
          <w:p w:rsidR="00263688" w:rsidRPr="00263688" w:rsidRDefault="00263688" w:rsidP="00263688">
            <w:pPr>
              <w:spacing w:after="0" w:line="240" w:lineRule="auto"/>
              <w:rPr>
                <w:rFonts w:ascii="Times New Roman" w:eastAsia="Times New Roman" w:hAnsi="Times New Roman" w:cs="Times New Roman"/>
                <w:sz w:val="24"/>
                <w:szCs w:val="24"/>
                <w:lang w:eastAsia="fr-FR"/>
              </w:rPr>
            </w:pPr>
          </w:p>
        </w:tc>
        <w:tc>
          <w:tcPr>
            <w:tcW w:w="606" w:type="dxa"/>
            <w:vMerge w:val="restart"/>
            <w:tcBorders>
              <w:top w:val="outset" w:sz="6" w:space="0" w:color="ECE9D8"/>
              <w:left w:val="outset" w:sz="6" w:space="0" w:color="ECE9D8"/>
              <w:bottom w:val="single" w:sz="4" w:space="0" w:color="auto"/>
              <w:right w:val="single" w:sz="4" w:space="0" w:color="auto"/>
            </w:tcBorders>
            <w:shd w:val="clear" w:color="auto" w:fill="FF6600"/>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Arial" w:eastAsia="Times New Roman" w:hAnsi="Arial" w:cs="Arial"/>
                <w:b/>
                <w:bCs/>
                <w:sz w:val="18"/>
                <w:lang w:eastAsia="fr-FR"/>
              </w:rPr>
              <w:t>salaire</w:t>
            </w:r>
          </w:p>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Arial" w:eastAsia="Times New Roman" w:hAnsi="Arial" w:cs="Arial"/>
                <w:b/>
                <w:bCs/>
                <w:sz w:val="18"/>
                <w:lang w:eastAsia="fr-FR"/>
              </w:rPr>
              <w:t>à long</w:t>
            </w:r>
          </w:p>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Arial" w:eastAsia="Times New Roman" w:hAnsi="Arial" w:cs="Arial"/>
                <w:b/>
                <w:bCs/>
                <w:sz w:val="18"/>
                <w:lang w:eastAsia="fr-FR"/>
              </w:rPr>
              <w:t>terme</w:t>
            </w:r>
          </w:p>
        </w:tc>
      </w:tr>
      <w:tr w:rsidR="00263688" w:rsidRPr="00263688" w:rsidTr="00263688">
        <w:trPr>
          <w:trHeight w:val="5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3688" w:rsidRPr="00263688" w:rsidRDefault="00263688" w:rsidP="00263688">
            <w:pPr>
              <w:spacing w:after="0" w:line="240" w:lineRule="auto"/>
              <w:rPr>
                <w:rFonts w:ascii="Times New Roman" w:eastAsia="Times New Roman" w:hAnsi="Times New Roman" w:cs="Times New Roman"/>
                <w:sz w:val="24"/>
                <w:szCs w:val="24"/>
                <w:lang w:eastAsia="fr-FR"/>
              </w:rPr>
            </w:pPr>
          </w:p>
        </w:tc>
        <w:tc>
          <w:tcPr>
            <w:tcW w:w="1206" w:type="dxa"/>
            <w:vMerge w:val="restart"/>
            <w:tcBorders>
              <w:top w:val="outset" w:sz="6" w:space="0" w:color="ECE9D8"/>
              <w:left w:val="outset" w:sz="6" w:space="0" w:color="ECE9D8"/>
              <w:bottom w:val="single" w:sz="4" w:space="0" w:color="auto"/>
              <w:right w:val="single" w:sz="4" w:space="0" w:color="auto"/>
            </w:tcBorders>
            <w:shd w:val="clear" w:color="auto" w:fill="auto"/>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16"/>
                <w:szCs w:val="16"/>
                <w:lang w:eastAsia="fr-FR"/>
              </w:rPr>
              <w:t>Médaille</w:t>
            </w:r>
          </w:p>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16"/>
                <w:szCs w:val="16"/>
                <w:lang w:eastAsia="fr-FR"/>
              </w:rPr>
              <w:t>du</w:t>
            </w:r>
          </w:p>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16"/>
                <w:szCs w:val="16"/>
                <w:lang w:eastAsia="fr-FR"/>
              </w:rPr>
              <w:t>travail</w:t>
            </w:r>
          </w:p>
        </w:tc>
        <w:tc>
          <w:tcPr>
            <w:tcW w:w="1040" w:type="dxa"/>
            <w:vMerge w:val="restart"/>
            <w:tcBorders>
              <w:top w:val="outset" w:sz="6" w:space="0" w:color="ECE9D8"/>
              <w:left w:val="outset" w:sz="6" w:space="0" w:color="ECE9D8"/>
              <w:bottom w:val="single" w:sz="4" w:space="0" w:color="auto"/>
              <w:right w:val="single" w:sz="4" w:space="0" w:color="auto"/>
            </w:tcBorders>
            <w:shd w:val="clear" w:color="auto" w:fill="auto"/>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16"/>
                <w:szCs w:val="16"/>
                <w:lang w:eastAsia="fr-FR"/>
              </w:rPr>
              <w:t>Assurance</w:t>
            </w:r>
          </w:p>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16"/>
                <w:szCs w:val="16"/>
                <w:lang w:eastAsia="fr-FR"/>
              </w:rPr>
              <w:t>automobile</w:t>
            </w:r>
          </w:p>
        </w:tc>
        <w:tc>
          <w:tcPr>
            <w:tcW w:w="1236" w:type="dxa"/>
            <w:vMerge w:val="restart"/>
            <w:tcBorders>
              <w:top w:val="outset" w:sz="6" w:space="0" w:color="ECE9D8"/>
              <w:left w:val="outset" w:sz="6" w:space="0" w:color="ECE9D8"/>
              <w:bottom w:val="single" w:sz="4" w:space="0" w:color="auto"/>
              <w:right w:val="single" w:sz="4" w:space="0" w:color="auto"/>
            </w:tcBorders>
            <w:shd w:val="clear" w:color="auto" w:fill="auto"/>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16"/>
                <w:szCs w:val="16"/>
                <w:lang w:eastAsia="fr-FR"/>
              </w:rPr>
              <w:t>Assurance-</w:t>
            </w:r>
          </w:p>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16"/>
                <w:szCs w:val="16"/>
                <w:lang w:eastAsia="fr-FR"/>
              </w:rPr>
              <w:t>risques divers</w:t>
            </w:r>
          </w:p>
        </w:tc>
        <w:tc>
          <w:tcPr>
            <w:tcW w:w="1108" w:type="dxa"/>
            <w:vMerge w:val="restart"/>
            <w:tcBorders>
              <w:top w:val="outset" w:sz="6" w:space="0" w:color="ECE9D8"/>
              <w:left w:val="outset" w:sz="6" w:space="0" w:color="ECE9D8"/>
              <w:bottom w:val="single" w:sz="4" w:space="0" w:color="auto"/>
              <w:right w:val="single" w:sz="4" w:space="0" w:color="auto"/>
            </w:tcBorders>
            <w:shd w:val="clear" w:color="auto" w:fill="auto"/>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16"/>
                <w:szCs w:val="16"/>
                <w:lang w:eastAsia="fr-FR"/>
              </w:rPr>
              <w:t>Maison</w:t>
            </w:r>
          </w:p>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16"/>
                <w:szCs w:val="16"/>
                <w:lang w:eastAsia="fr-FR"/>
              </w:rPr>
              <w:t>de retraite</w:t>
            </w:r>
          </w:p>
        </w:tc>
        <w:tc>
          <w:tcPr>
            <w:tcW w:w="982" w:type="dxa"/>
            <w:vMerge w:val="restart"/>
            <w:tcBorders>
              <w:top w:val="outset" w:sz="6" w:space="0" w:color="ECE9D8"/>
              <w:left w:val="outset" w:sz="6" w:space="0" w:color="ECE9D8"/>
              <w:bottom w:val="single" w:sz="4" w:space="0" w:color="auto"/>
              <w:right w:val="single" w:sz="4" w:space="0" w:color="auto"/>
            </w:tcBorders>
            <w:shd w:val="clear" w:color="auto" w:fill="auto"/>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16"/>
                <w:szCs w:val="16"/>
                <w:lang w:eastAsia="fr-FR"/>
              </w:rPr>
              <w:t>Prévoyance</w:t>
            </w:r>
          </w:p>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16"/>
                <w:szCs w:val="16"/>
                <w:lang w:eastAsia="fr-FR"/>
              </w:rPr>
              <w:t>familiale</w:t>
            </w:r>
          </w:p>
        </w:tc>
        <w:tc>
          <w:tcPr>
            <w:tcW w:w="0" w:type="auto"/>
            <w:vMerge/>
            <w:tcBorders>
              <w:top w:val="single" w:sz="4" w:space="0" w:color="auto"/>
              <w:left w:val="outset" w:sz="6" w:space="0" w:color="ECE9D8"/>
              <w:bottom w:val="single" w:sz="4" w:space="0" w:color="auto"/>
              <w:right w:val="single" w:sz="4" w:space="0" w:color="auto"/>
            </w:tcBorders>
            <w:vAlign w:val="center"/>
            <w:hideMark/>
          </w:tcPr>
          <w:p w:rsidR="00263688" w:rsidRPr="00263688" w:rsidRDefault="00263688" w:rsidP="00263688">
            <w:pPr>
              <w:spacing w:after="0" w:line="240" w:lineRule="auto"/>
              <w:rPr>
                <w:rFonts w:ascii="Times New Roman" w:eastAsia="Times New Roman" w:hAnsi="Times New Roman" w:cs="Times New Roman"/>
                <w:sz w:val="24"/>
                <w:szCs w:val="24"/>
                <w:lang w:eastAsia="fr-FR"/>
              </w:rPr>
            </w:pPr>
          </w:p>
        </w:tc>
        <w:tc>
          <w:tcPr>
            <w:tcW w:w="0" w:type="auto"/>
            <w:vMerge/>
            <w:tcBorders>
              <w:top w:val="outset" w:sz="6" w:space="0" w:color="ECE9D8"/>
              <w:left w:val="outset" w:sz="6" w:space="0" w:color="ECE9D8"/>
              <w:bottom w:val="single" w:sz="4" w:space="0" w:color="auto"/>
              <w:right w:val="single" w:sz="4" w:space="0" w:color="auto"/>
            </w:tcBorders>
            <w:vAlign w:val="center"/>
            <w:hideMark/>
          </w:tcPr>
          <w:p w:rsidR="00263688" w:rsidRPr="00263688" w:rsidRDefault="00263688" w:rsidP="00263688">
            <w:pPr>
              <w:spacing w:after="0" w:line="240" w:lineRule="auto"/>
              <w:rPr>
                <w:rFonts w:ascii="Times New Roman" w:eastAsia="Times New Roman" w:hAnsi="Times New Roman" w:cs="Times New Roman"/>
                <w:sz w:val="24"/>
                <w:szCs w:val="24"/>
                <w:lang w:eastAsia="fr-FR"/>
              </w:rPr>
            </w:pPr>
          </w:p>
        </w:tc>
      </w:tr>
      <w:tr w:rsidR="00263688" w:rsidRPr="00263688" w:rsidTr="00263688">
        <w:trPr>
          <w:trHeight w:val="4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3688" w:rsidRPr="00263688" w:rsidRDefault="00263688" w:rsidP="00263688">
            <w:pPr>
              <w:spacing w:after="0" w:line="240" w:lineRule="auto"/>
              <w:rPr>
                <w:rFonts w:ascii="Times New Roman" w:eastAsia="Times New Roman" w:hAnsi="Times New Roman" w:cs="Times New Roman"/>
                <w:sz w:val="24"/>
                <w:szCs w:val="24"/>
                <w:lang w:eastAsia="fr-FR"/>
              </w:rPr>
            </w:pPr>
          </w:p>
        </w:tc>
        <w:tc>
          <w:tcPr>
            <w:tcW w:w="0" w:type="auto"/>
            <w:vMerge/>
            <w:tcBorders>
              <w:top w:val="outset" w:sz="6" w:space="0" w:color="ECE9D8"/>
              <w:left w:val="outset" w:sz="6" w:space="0" w:color="ECE9D8"/>
              <w:bottom w:val="single" w:sz="4" w:space="0" w:color="auto"/>
              <w:right w:val="single" w:sz="4" w:space="0" w:color="auto"/>
            </w:tcBorders>
            <w:vAlign w:val="center"/>
            <w:hideMark/>
          </w:tcPr>
          <w:p w:rsidR="00263688" w:rsidRPr="00263688" w:rsidRDefault="00263688" w:rsidP="00263688">
            <w:pPr>
              <w:spacing w:after="0" w:line="240" w:lineRule="auto"/>
              <w:rPr>
                <w:rFonts w:ascii="Times New Roman" w:eastAsia="Times New Roman" w:hAnsi="Times New Roman" w:cs="Times New Roman"/>
                <w:sz w:val="24"/>
                <w:szCs w:val="24"/>
                <w:lang w:eastAsia="fr-FR"/>
              </w:rPr>
            </w:pPr>
          </w:p>
        </w:tc>
        <w:tc>
          <w:tcPr>
            <w:tcW w:w="0" w:type="auto"/>
            <w:vMerge/>
            <w:tcBorders>
              <w:top w:val="outset" w:sz="6" w:space="0" w:color="ECE9D8"/>
              <w:left w:val="outset" w:sz="6" w:space="0" w:color="ECE9D8"/>
              <w:bottom w:val="single" w:sz="4" w:space="0" w:color="auto"/>
              <w:right w:val="single" w:sz="4" w:space="0" w:color="auto"/>
            </w:tcBorders>
            <w:vAlign w:val="center"/>
            <w:hideMark/>
          </w:tcPr>
          <w:p w:rsidR="00263688" w:rsidRPr="00263688" w:rsidRDefault="00263688" w:rsidP="00263688">
            <w:pPr>
              <w:spacing w:after="0" w:line="240" w:lineRule="auto"/>
              <w:rPr>
                <w:rFonts w:ascii="Times New Roman" w:eastAsia="Times New Roman" w:hAnsi="Times New Roman" w:cs="Times New Roman"/>
                <w:sz w:val="24"/>
                <w:szCs w:val="24"/>
                <w:lang w:eastAsia="fr-FR"/>
              </w:rPr>
            </w:pPr>
          </w:p>
        </w:tc>
        <w:tc>
          <w:tcPr>
            <w:tcW w:w="0" w:type="auto"/>
            <w:vMerge/>
            <w:tcBorders>
              <w:top w:val="outset" w:sz="6" w:space="0" w:color="ECE9D8"/>
              <w:left w:val="outset" w:sz="6" w:space="0" w:color="ECE9D8"/>
              <w:bottom w:val="single" w:sz="4" w:space="0" w:color="auto"/>
              <w:right w:val="single" w:sz="4" w:space="0" w:color="auto"/>
            </w:tcBorders>
            <w:vAlign w:val="center"/>
            <w:hideMark/>
          </w:tcPr>
          <w:p w:rsidR="00263688" w:rsidRPr="00263688" w:rsidRDefault="00263688" w:rsidP="00263688">
            <w:pPr>
              <w:spacing w:after="0" w:line="240" w:lineRule="auto"/>
              <w:rPr>
                <w:rFonts w:ascii="Times New Roman" w:eastAsia="Times New Roman" w:hAnsi="Times New Roman" w:cs="Times New Roman"/>
                <w:sz w:val="24"/>
                <w:szCs w:val="24"/>
                <w:lang w:eastAsia="fr-FR"/>
              </w:rPr>
            </w:pPr>
          </w:p>
        </w:tc>
        <w:tc>
          <w:tcPr>
            <w:tcW w:w="0" w:type="auto"/>
            <w:vMerge/>
            <w:tcBorders>
              <w:top w:val="outset" w:sz="6" w:space="0" w:color="ECE9D8"/>
              <w:left w:val="outset" w:sz="6" w:space="0" w:color="ECE9D8"/>
              <w:bottom w:val="single" w:sz="4" w:space="0" w:color="auto"/>
              <w:right w:val="single" w:sz="4" w:space="0" w:color="auto"/>
            </w:tcBorders>
            <w:vAlign w:val="center"/>
            <w:hideMark/>
          </w:tcPr>
          <w:p w:rsidR="00263688" w:rsidRPr="00263688" w:rsidRDefault="00263688" w:rsidP="00263688">
            <w:pPr>
              <w:spacing w:after="0" w:line="240" w:lineRule="auto"/>
              <w:rPr>
                <w:rFonts w:ascii="Times New Roman" w:eastAsia="Times New Roman" w:hAnsi="Times New Roman" w:cs="Times New Roman"/>
                <w:sz w:val="24"/>
                <w:szCs w:val="24"/>
                <w:lang w:eastAsia="fr-FR"/>
              </w:rPr>
            </w:pPr>
          </w:p>
        </w:tc>
        <w:tc>
          <w:tcPr>
            <w:tcW w:w="0" w:type="auto"/>
            <w:vMerge/>
            <w:tcBorders>
              <w:top w:val="outset" w:sz="6" w:space="0" w:color="ECE9D8"/>
              <w:left w:val="outset" w:sz="6" w:space="0" w:color="ECE9D8"/>
              <w:bottom w:val="single" w:sz="4" w:space="0" w:color="auto"/>
              <w:right w:val="single" w:sz="4" w:space="0" w:color="auto"/>
            </w:tcBorders>
            <w:vAlign w:val="center"/>
            <w:hideMark/>
          </w:tcPr>
          <w:p w:rsidR="00263688" w:rsidRPr="00263688" w:rsidRDefault="00263688" w:rsidP="00263688">
            <w:pPr>
              <w:spacing w:after="0" w:line="240" w:lineRule="auto"/>
              <w:rPr>
                <w:rFonts w:ascii="Times New Roman" w:eastAsia="Times New Roman" w:hAnsi="Times New Roman" w:cs="Times New Roman"/>
                <w:sz w:val="24"/>
                <w:szCs w:val="24"/>
                <w:lang w:eastAsia="fr-FR"/>
              </w:rPr>
            </w:pPr>
          </w:p>
        </w:tc>
        <w:tc>
          <w:tcPr>
            <w:tcW w:w="0" w:type="auto"/>
            <w:vMerge/>
            <w:tcBorders>
              <w:top w:val="single" w:sz="4" w:space="0" w:color="auto"/>
              <w:left w:val="outset" w:sz="6" w:space="0" w:color="ECE9D8"/>
              <w:bottom w:val="single" w:sz="4" w:space="0" w:color="auto"/>
              <w:right w:val="single" w:sz="4" w:space="0" w:color="auto"/>
            </w:tcBorders>
            <w:vAlign w:val="center"/>
            <w:hideMark/>
          </w:tcPr>
          <w:p w:rsidR="00263688" w:rsidRPr="00263688" w:rsidRDefault="00263688" w:rsidP="00263688">
            <w:pPr>
              <w:spacing w:after="0" w:line="240" w:lineRule="auto"/>
              <w:rPr>
                <w:rFonts w:ascii="Times New Roman" w:eastAsia="Times New Roman" w:hAnsi="Times New Roman" w:cs="Times New Roman"/>
                <w:sz w:val="24"/>
                <w:szCs w:val="24"/>
                <w:lang w:eastAsia="fr-FR"/>
              </w:rPr>
            </w:pPr>
          </w:p>
        </w:tc>
        <w:tc>
          <w:tcPr>
            <w:tcW w:w="606" w:type="dxa"/>
            <w:tcBorders>
              <w:top w:val="outset" w:sz="6" w:space="0" w:color="ECE9D8"/>
              <w:left w:val="outset" w:sz="6" w:space="0" w:color="ECE9D8"/>
              <w:bottom w:val="single" w:sz="4" w:space="0" w:color="auto"/>
              <w:right w:val="single" w:sz="4" w:space="0" w:color="auto"/>
            </w:tcBorders>
            <w:shd w:val="clear" w:color="auto" w:fill="FF6600"/>
            <w:vAlign w:val="center"/>
            <w:hideMark/>
          </w:tcPr>
          <w:p w:rsidR="00263688" w:rsidRPr="00263688" w:rsidRDefault="00263688" w:rsidP="00263688">
            <w:pPr>
              <w:spacing w:after="0" w:line="240" w:lineRule="auto"/>
              <w:rPr>
                <w:rFonts w:ascii="Times New Roman" w:eastAsia="Times New Roman" w:hAnsi="Times New Roman" w:cs="Times New Roman"/>
                <w:sz w:val="24"/>
                <w:szCs w:val="24"/>
                <w:lang w:eastAsia="fr-FR"/>
              </w:rPr>
            </w:pPr>
          </w:p>
        </w:tc>
      </w:tr>
    </w:tbl>
    <w:p w:rsidR="00263688" w:rsidRPr="00263688" w:rsidRDefault="00263688" w:rsidP="00263688">
      <w:pPr>
        <w:spacing w:after="0" w:line="240" w:lineRule="auto"/>
        <w:rPr>
          <w:rFonts w:ascii="Times New Roman" w:eastAsia="Times New Roman" w:hAnsi="Times New Roman" w:cs="Times New Roman"/>
          <w:vanish/>
          <w:sz w:val="24"/>
          <w:szCs w:val="24"/>
          <w:lang w:eastAsia="fr-FR"/>
        </w:rPr>
      </w:pPr>
    </w:p>
    <w:tbl>
      <w:tblPr>
        <w:tblW w:w="3000" w:type="dxa"/>
        <w:jc w:val="center"/>
        <w:tblCellSpacing w:w="7" w:type="dxa"/>
        <w:tblCellMar>
          <w:top w:w="15" w:type="dxa"/>
          <w:left w:w="15" w:type="dxa"/>
          <w:bottom w:w="15" w:type="dxa"/>
          <w:right w:w="15" w:type="dxa"/>
        </w:tblCellMar>
        <w:tblLook w:val="04A0"/>
      </w:tblPr>
      <w:tblGrid>
        <w:gridCol w:w="3000"/>
      </w:tblGrid>
      <w:tr w:rsidR="00263688" w:rsidRPr="00263688" w:rsidTr="00263688">
        <w:trPr>
          <w:tblCellSpacing w:w="7" w:type="dxa"/>
          <w:jc w:val="center"/>
        </w:trPr>
        <w:tc>
          <w:tcPr>
            <w:tcW w:w="0" w:type="auto"/>
            <w:vAlign w:val="center"/>
            <w:hideMark/>
          </w:tcPr>
          <w:p w:rsidR="00263688" w:rsidRPr="00263688" w:rsidRDefault="00263688" w:rsidP="00263688">
            <w:pPr>
              <w:spacing w:after="0" w:line="240" w:lineRule="auto"/>
              <w:rPr>
                <w:rFonts w:ascii="Times New Roman" w:eastAsia="Times New Roman" w:hAnsi="Times New Roman" w:cs="Times New Roman"/>
                <w:sz w:val="24"/>
                <w:szCs w:val="24"/>
                <w:lang w:eastAsia="fr-FR"/>
              </w:rPr>
            </w:pPr>
          </w:p>
        </w:tc>
      </w:tr>
    </w:tbl>
    <w:p w:rsidR="00263688" w:rsidRPr="00263688" w:rsidRDefault="00263688" w:rsidP="00263688">
      <w:pPr>
        <w:spacing w:after="0" w:line="240" w:lineRule="auto"/>
        <w:rPr>
          <w:rFonts w:ascii="Times New Roman" w:eastAsia="Times New Roman" w:hAnsi="Times New Roman" w:cs="Times New Roman"/>
          <w:vanish/>
          <w:sz w:val="24"/>
          <w:szCs w:val="24"/>
          <w:lang w:eastAsia="fr-FR"/>
        </w:rPr>
      </w:pPr>
    </w:p>
    <w:tbl>
      <w:tblPr>
        <w:tblW w:w="0" w:type="auto"/>
        <w:jc w:val="center"/>
        <w:tblCellMar>
          <w:left w:w="0" w:type="dxa"/>
          <w:right w:w="0" w:type="dxa"/>
        </w:tblCellMar>
        <w:tblLook w:val="04A0"/>
      </w:tblPr>
      <w:tblGrid>
        <w:gridCol w:w="1335"/>
        <w:gridCol w:w="1154"/>
        <w:gridCol w:w="1092"/>
        <w:gridCol w:w="1236"/>
        <w:gridCol w:w="1108"/>
        <w:gridCol w:w="982"/>
        <w:gridCol w:w="1051"/>
      </w:tblGrid>
      <w:tr w:rsidR="00263688" w:rsidRPr="00263688" w:rsidTr="00263688">
        <w:trPr>
          <w:trHeight w:val="852"/>
          <w:jc w:val="center"/>
        </w:trPr>
        <w:tc>
          <w:tcPr>
            <w:tcW w:w="1335" w:type="dxa"/>
            <w:vMerge w:val="restart"/>
            <w:tcBorders>
              <w:top w:val="single" w:sz="4" w:space="0" w:color="auto"/>
              <w:left w:val="single" w:sz="4" w:space="0" w:color="auto"/>
              <w:bottom w:val="single" w:sz="4" w:space="0" w:color="auto"/>
              <w:right w:val="single" w:sz="4" w:space="0" w:color="auto"/>
            </w:tcBorders>
            <w:shd w:val="clear" w:color="auto" w:fill="FF6600"/>
            <w:vAlign w:val="center"/>
            <w:hideMark/>
          </w:tcPr>
          <w:p w:rsidR="00263688" w:rsidRPr="00263688" w:rsidRDefault="00263688" w:rsidP="00263688">
            <w:pPr>
              <w:spacing w:after="0" w:line="240" w:lineRule="auto"/>
              <w:jc w:val="center"/>
              <w:divId w:val="812527929"/>
              <w:rPr>
                <w:rFonts w:ascii="Times New Roman" w:eastAsia="Times New Roman" w:hAnsi="Times New Roman" w:cs="Times New Roman"/>
                <w:sz w:val="24"/>
                <w:szCs w:val="24"/>
                <w:lang w:eastAsia="fr-FR"/>
              </w:rPr>
            </w:pPr>
            <w:r w:rsidRPr="00263688">
              <w:rPr>
                <w:rFonts w:ascii="Arial" w:eastAsia="Times New Roman" w:hAnsi="Arial" w:cs="Arial"/>
                <w:b/>
                <w:bCs/>
                <w:sz w:val="18"/>
                <w:lang w:eastAsia="fr-FR"/>
              </w:rPr>
              <w:t>Les avantages en nature</w:t>
            </w:r>
          </w:p>
        </w:tc>
        <w:tc>
          <w:tcPr>
            <w:tcW w:w="1154" w:type="dxa"/>
            <w:tcBorders>
              <w:top w:val="single" w:sz="4" w:space="0" w:color="auto"/>
              <w:left w:val="outset" w:sz="6" w:space="0" w:color="ECE9D8"/>
              <w:bottom w:val="single" w:sz="4" w:space="0" w:color="auto"/>
              <w:right w:val="single" w:sz="4" w:space="0" w:color="auto"/>
            </w:tcBorders>
            <w:shd w:val="clear" w:color="auto" w:fill="auto"/>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16"/>
                <w:szCs w:val="16"/>
                <w:lang w:eastAsia="fr-FR"/>
              </w:rPr>
              <w:t xml:space="preserve">Voiture de </w:t>
            </w:r>
          </w:p>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16"/>
                <w:szCs w:val="16"/>
                <w:lang w:eastAsia="fr-FR"/>
              </w:rPr>
              <w:t>société</w:t>
            </w:r>
          </w:p>
        </w:tc>
        <w:tc>
          <w:tcPr>
            <w:tcW w:w="1092" w:type="dxa"/>
            <w:tcBorders>
              <w:top w:val="single" w:sz="4" w:space="0" w:color="auto"/>
              <w:left w:val="outset" w:sz="6" w:space="0" w:color="ECE9D8"/>
              <w:bottom w:val="single" w:sz="4" w:space="0" w:color="auto"/>
              <w:right w:val="single" w:sz="4" w:space="0" w:color="auto"/>
            </w:tcBorders>
            <w:shd w:val="clear" w:color="auto" w:fill="auto"/>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16"/>
                <w:szCs w:val="16"/>
                <w:lang w:eastAsia="fr-FR"/>
              </w:rPr>
              <w:t>Frais de déplacement</w:t>
            </w:r>
          </w:p>
        </w:tc>
        <w:tc>
          <w:tcPr>
            <w:tcW w:w="1236" w:type="dxa"/>
            <w:tcBorders>
              <w:top w:val="single" w:sz="4" w:space="0" w:color="auto"/>
              <w:left w:val="outset" w:sz="6" w:space="0" w:color="ECE9D8"/>
              <w:bottom w:val="single" w:sz="4" w:space="0" w:color="auto"/>
              <w:right w:val="single" w:sz="4" w:space="0" w:color="auto"/>
            </w:tcBorders>
            <w:shd w:val="clear" w:color="auto" w:fill="auto"/>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16"/>
                <w:szCs w:val="16"/>
                <w:lang w:eastAsia="fr-FR"/>
              </w:rPr>
              <w:t>Logement de fonction</w:t>
            </w:r>
          </w:p>
        </w:tc>
        <w:tc>
          <w:tcPr>
            <w:tcW w:w="1108" w:type="dxa"/>
            <w:tcBorders>
              <w:top w:val="single" w:sz="4" w:space="0" w:color="auto"/>
              <w:left w:val="outset" w:sz="6" w:space="0" w:color="ECE9D8"/>
              <w:bottom w:val="single" w:sz="4" w:space="0" w:color="auto"/>
              <w:right w:val="single" w:sz="4" w:space="0" w:color="auto"/>
            </w:tcBorders>
            <w:shd w:val="clear" w:color="auto" w:fill="auto"/>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16"/>
                <w:szCs w:val="16"/>
                <w:lang w:eastAsia="fr-FR"/>
              </w:rPr>
              <w:t xml:space="preserve">Gratification en nature (voyage, </w:t>
            </w:r>
            <w:proofErr w:type="spellStart"/>
            <w:r w:rsidRPr="00263688">
              <w:rPr>
                <w:rFonts w:ascii="Verdana" w:eastAsia="Times New Roman" w:hAnsi="Verdana" w:cs="Times New Roman"/>
                <w:sz w:val="16"/>
                <w:szCs w:val="16"/>
                <w:lang w:eastAsia="fr-FR"/>
              </w:rPr>
              <w:t>cadeau</w:t>
            </w:r>
            <w:proofErr w:type="gramStart"/>
            <w:r w:rsidRPr="00263688">
              <w:rPr>
                <w:rFonts w:ascii="Verdana" w:eastAsia="Times New Roman" w:hAnsi="Verdana" w:cs="Times New Roman"/>
                <w:sz w:val="16"/>
                <w:szCs w:val="16"/>
                <w:lang w:eastAsia="fr-FR"/>
              </w:rPr>
              <w:t>,etc</w:t>
            </w:r>
            <w:proofErr w:type="gramEnd"/>
            <w:r w:rsidRPr="00263688">
              <w:rPr>
                <w:rFonts w:ascii="Verdana" w:eastAsia="Times New Roman" w:hAnsi="Verdana" w:cs="Times New Roman"/>
                <w:sz w:val="16"/>
                <w:szCs w:val="16"/>
                <w:lang w:eastAsia="fr-FR"/>
              </w:rPr>
              <w:t>.</w:t>
            </w:r>
            <w:proofErr w:type="spellEnd"/>
            <w:r w:rsidRPr="00263688">
              <w:rPr>
                <w:rFonts w:ascii="Verdana" w:eastAsia="Times New Roman" w:hAnsi="Verdana" w:cs="Times New Roman"/>
                <w:sz w:val="16"/>
                <w:szCs w:val="16"/>
                <w:lang w:eastAsia="fr-FR"/>
              </w:rPr>
              <w:t>)</w:t>
            </w:r>
          </w:p>
        </w:tc>
        <w:tc>
          <w:tcPr>
            <w:tcW w:w="982" w:type="dxa"/>
            <w:tcBorders>
              <w:top w:val="single" w:sz="4" w:space="0" w:color="auto"/>
              <w:left w:val="outset" w:sz="6" w:space="0" w:color="ECE9D8"/>
              <w:bottom w:val="single" w:sz="4" w:space="0" w:color="auto"/>
              <w:right w:val="single" w:sz="4" w:space="0" w:color="auto"/>
            </w:tcBorders>
            <w:shd w:val="clear" w:color="auto" w:fill="auto"/>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16"/>
                <w:szCs w:val="16"/>
                <w:lang w:eastAsia="fr-FR"/>
              </w:rPr>
              <w:t>Téléphone personnel</w:t>
            </w:r>
          </w:p>
        </w:tc>
        <w:tc>
          <w:tcPr>
            <w:tcW w:w="1051" w:type="dxa"/>
            <w:tcBorders>
              <w:top w:val="single" w:sz="4" w:space="0" w:color="auto"/>
              <w:left w:val="outset" w:sz="6" w:space="0" w:color="ECE9D8"/>
              <w:bottom w:val="single" w:sz="4" w:space="0" w:color="auto"/>
              <w:right w:val="single" w:sz="4" w:space="0" w:color="auto"/>
            </w:tcBorders>
            <w:shd w:val="clear" w:color="auto" w:fill="FF6600"/>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Arial" w:eastAsia="Times New Roman" w:hAnsi="Arial" w:cs="Arial"/>
                <w:b/>
                <w:bCs/>
                <w:sz w:val="18"/>
                <w:lang w:eastAsia="fr-FR"/>
              </w:rPr>
              <w:t>A caractère individuel</w:t>
            </w:r>
          </w:p>
        </w:tc>
      </w:tr>
      <w:tr w:rsidR="00263688" w:rsidRPr="00263688" w:rsidTr="00263688">
        <w:trPr>
          <w:trHeight w:val="84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3688" w:rsidRPr="00263688" w:rsidRDefault="00263688" w:rsidP="00263688">
            <w:pPr>
              <w:spacing w:after="0" w:line="240" w:lineRule="auto"/>
              <w:rPr>
                <w:rFonts w:ascii="Times New Roman" w:eastAsia="Times New Roman" w:hAnsi="Times New Roman" w:cs="Times New Roman"/>
                <w:sz w:val="24"/>
                <w:szCs w:val="24"/>
                <w:lang w:eastAsia="fr-FR"/>
              </w:rPr>
            </w:pPr>
          </w:p>
        </w:tc>
        <w:tc>
          <w:tcPr>
            <w:tcW w:w="1154" w:type="dxa"/>
            <w:tcBorders>
              <w:top w:val="outset" w:sz="6" w:space="0" w:color="ECE9D8"/>
              <w:left w:val="outset" w:sz="6" w:space="0" w:color="ECE9D8"/>
              <w:bottom w:val="single" w:sz="4" w:space="0" w:color="auto"/>
              <w:right w:val="single" w:sz="4" w:space="0" w:color="auto"/>
            </w:tcBorders>
            <w:shd w:val="clear" w:color="auto" w:fill="auto"/>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16"/>
                <w:szCs w:val="16"/>
                <w:lang w:eastAsia="fr-FR"/>
              </w:rPr>
              <w:t>Remise sur produits de la société</w:t>
            </w:r>
          </w:p>
        </w:tc>
        <w:tc>
          <w:tcPr>
            <w:tcW w:w="1092" w:type="dxa"/>
            <w:tcBorders>
              <w:top w:val="outset" w:sz="6" w:space="0" w:color="ECE9D8"/>
              <w:left w:val="outset" w:sz="6" w:space="0" w:color="ECE9D8"/>
              <w:bottom w:val="single" w:sz="4" w:space="0" w:color="auto"/>
              <w:right w:val="single" w:sz="4" w:space="0" w:color="auto"/>
            </w:tcBorders>
            <w:shd w:val="clear" w:color="auto" w:fill="auto"/>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16"/>
                <w:szCs w:val="16"/>
                <w:lang w:eastAsia="fr-FR"/>
              </w:rPr>
              <w:t>Prêts de la société</w:t>
            </w:r>
          </w:p>
        </w:tc>
        <w:tc>
          <w:tcPr>
            <w:tcW w:w="1236" w:type="dxa"/>
            <w:tcBorders>
              <w:top w:val="outset" w:sz="6" w:space="0" w:color="ECE9D8"/>
              <w:left w:val="outset" w:sz="6" w:space="0" w:color="ECE9D8"/>
              <w:bottom w:val="single" w:sz="4" w:space="0" w:color="auto"/>
              <w:right w:val="single" w:sz="4" w:space="0" w:color="auto"/>
            </w:tcBorders>
            <w:shd w:val="clear" w:color="auto" w:fill="auto"/>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16"/>
                <w:szCs w:val="16"/>
                <w:lang w:eastAsia="fr-FR"/>
              </w:rPr>
              <w:t>Aide familiale</w:t>
            </w:r>
          </w:p>
        </w:tc>
        <w:tc>
          <w:tcPr>
            <w:tcW w:w="1108" w:type="dxa"/>
            <w:tcBorders>
              <w:top w:val="outset" w:sz="6" w:space="0" w:color="ECE9D8"/>
              <w:left w:val="outset" w:sz="6" w:space="0" w:color="ECE9D8"/>
              <w:bottom w:val="single" w:sz="4" w:space="0" w:color="auto"/>
              <w:right w:val="single" w:sz="4" w:space="0" w:color="auto"/>
            </w:tcBorders>
            <w:shd w:val="clear" w:color="auto" w:fill="auto"/>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16"/>
                <w:szCs w:val="16"/>
                <w:lang w:eastAsia="fr-FR"/>
              </w:rPr>
              <w:t>Bourse d’étude des enfants</w:t>
            </w:r>
          </w:p>
        </w:tc>
        <w:tc>
          <w:tcPr>
            <w:tcW w:w="982" w:type="dxa"/>
            <w:tcBorders>
              <w:top w:val="outset" w:sz="6" w:space="0" w:color="ECE9D8"/>
              <w:left w:val="outset" w:sz="6" w:space="0" w:color="ECE9D8"/>
              <w:bottom w:val="single" w:sz="4" w:space="0" w:color="auto"/>
              <w:right w:val="single" w:sz="4" w:space="0" w:color="auto"/>
            </w:tcBorders>
            <w:shd w:val="clear" w:color="auto" w:fill="auto"/>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16"/>
                <w:szCs w:val="16"/>
                <w:lang w:eastAsia="fr-FR"/>
              </w:rPr>
              <w:t>Facilités pour les loisirs</w:t>
            </w:r>
          </w:p>
        </w:tc>
        <w:tc>
          <w:tcPr>
            <w:tcW w:w="1051" w:type="dxa"/>
            <w:tcBorders>
              <w:top w:val="outset" w:sz="6" w:space="0" w:color="ECE9D8"/>
              <w:left w:val="outset" w:sz="6" w:space="0" w:color="ECE9D8"/>
              <w:bottom w:val="single" w:sz="4" w:space="0" w:color="auto"/>
              <w:right w:val="single" w:sz="4" w:space="0" w:color="auto"/>
            </w:tcBorders>
            <w:shd w:val="clear" w:color="auto" w:fill="FF6600"/>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Arial" w:eastAsia="Times New Roman" w:hAnsi="Arial" w:cs="Arial"/>
                <w:b/>
                <w:bCs/>
                <w:sz w:val="18"/>
                <w:lang w:eastAsia="fr-FR"/>
              </w:rPr>
              <w:t>A caractère collectif</w:t>
            </w:r>
          </w:p>
        </w:tc>
      </w:tr>
    </w:tbl>
    <w:p w:rsidR="00263688" w:rsidRPr="00263688" w:rsidRDefault="00263688" w:rsidP="00263688">
      <w:pPr>
        <w:spacing w:after="0" w:line="240" w:lineRule="auto"/>
        <w:jc w:val="center"/>
        <w:rPr>
          <w:rFonts w:ascii="Times New Roman" w:eastAsia="Times New Roman" w:hAnsi="Times New Roman" w:cs="Times New Roman"/>
          <w:vanish/>
          <w:sz w:val="24"/>
          <w:szCs w:val="24"/>
          <w:lang w:eastAsia="fr-FR"/>
        </w:rPr>
      </w:pPr>
    </w:p>
    <w:tbl>
      <w:tblPr>
        <w:tblW w:w="3000" w:type="dxa"/>
        <w:jc w:val="center"/>
        <w:tblCellSpacing w:w="7" w:type="dxa"/>
        <w:tblCellMar>
          <w:top w:w="15" w:type="dxa"/>
          <w:left w:w="15" w:type="dxa"/>
          <w:bottom w:w="15" w:type="dxa"/>
          <w:right w:w="15" w:type="dxa"/>
        </w:tblCellMar>
        <w:tblLook w:val="04A0"/>
      </w:tblPr>
      <w:tblGrid>
        <w:gridCol w:w="21"/>
        <w:gridCol w:w="1218"/>
        <w:gridCol w:w="513"/>
        <w:gridCol w:w="513"/>
        <w:gridCol w:w="828"/>
        <w:gridCol w:w="532"/>
        <w:gridCol w:w="605"/>
      </w:tblGrid>
      <w:tr w:rsidR="00263688" w:rsidRPr="00263688" w:rsidTr="00263688">
        <w:trPr>
          <w:gridAfter w:val="4"/>
          <w:wAfter w:w="4926" w:type="dxa"/>
          <w:tblCellSpacing w:w="7" w:type="dxa"/>
          <w:jc w:val="center"/>
        </w:trPr>
        <w:tc>
          <w:tcPr>
            <w:tcW w:w="0" w:type="auto"/>
            <w:gridSpan w:val="3"/>
            <w:vAlign w:val="center"/>
            <w:hideMark/>
          </w:tcPr>
          <w:p w:rsidR="00263688" w:rsidRPr="00263688" w:rsidRDefault="00263688" w:rsidP="00263688">
            <w:pPr>
              <w:spacing w:after="0" w:line="240" w:lineRule="auto"/>
              <w:rPr>
                <w:rFonts w:ascii="Times New Roman" w:eastAsia="Times New Roman" w:hAnsi="Times New Roman" w:cs="Times New Roman"/>
                <w:sz w:val="24"/>
                <w:szCs w:val="24"/>
                <w:lang w:eastAsia="fr-FR"/>
              </w:rPr>
            </w:pPr>
          </w:p>
        </w:tc>
      </w:tr>
      <w:tr w:rsidR="00263688" w:rsidRPr="00263688" w:rsidTr="00263688">
        <w:tblPrEx>
          <w:tblCellSpacing w:w="0" w:type="nil"/>
          <w:tblCellMar>
            <w:top w:w="0" w:type="dxa"/>
            <w:left w:w="0" w:type="dxa"/>
            <w:bottom w:w="0" w:type="dxa"/>
            <w:right w:w="0" w:type="dxa"/>
          </w:tblCellMar>
        </w:tblPrEx>
        <w:trPr>
          <w:gridBefore w:val="1"/>
          <w:trHeight w:val="550"/>
          <w:jc w:val="center"/>
        </w:trPr>
        <w:tc>
          <w:tcPr>
            <w:tcW w:w="2400" w:type="dxa"/>
            <w:vMerge w:val="restart"/>
            <w:tcBorders>
              <w:top w:val="single" w:sz="4" w:space="0" w:color="auto"/>
              <w:left w:val="single" w:sz="4" w:space="0" w:color="auto"/>
              <w:bottom w:val="single" w:sz="4" w:space="0" w:color="auto"/>
              <w:right w:val="outset" w:sz="6" w:space="0" w:color="ECE9D8"/>
            </w:tcBorders>
            <w:shd w:val="clear" w:color="auto" w:fill="FF6600"/>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Arial" w:eastAsia="Times New Roman" w:hAnsi="Arial" w:cs="Arial"/>
                <w:b/>
                <w:bCs/>
                <w:sz w:val="18"/>
                <w:lang w:eastAsia="fr-FR"/>
              </w:rPr>
              <w:t>Les périphériques légaux</w:t>
            </w:r>
          </w:p>
        </w:tc>
        <w:tc>
          <w:tcPr>
            <w:tcW w:w="427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16"/>
                <w:szCs w:val="16"/>
                <w:lang w:eastAsia="fr-FR"/>
              </w:rPr>
              <w:t>Intéressement au résultat, à la productivité, aux objectifs</w:t>
            </w:r>
          </w:p>
        </w:tc>
        <w:tc>
          <w:tcPr>
            <w:tcW w:w="1248" w:type="dxa"/>
            <w:vMerge w:val="restart"/>
            <w:tcBorders>
              <w:top w:val="single" w:sz="4" w:space="0" w:color="auto"/>
              <w:left w:val="outset" w:sz="6" w:space="0" w:color="ECE9D8"/>
              <w:bottom w:val="single" w:sz="4" w:space="0" w:color="auto"/>
              <w:right w:val="single" w:sz="4" w:space="0" w:color="auto"/>
            </w:tcBorders>
            <w:shd w:val="clear" w:color="auto" w:fill="FF6600"/>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Arial" w:eastAsia="Times New Roman" w:hAnsi="Arial" w:cs="Arial"/>
                <w:b/>
                <w:bCs/>
                <w:sz w:val="18"/>
                <w:lang w:eastAsia="fr-FR"/>
              </w:rPr>
              <w:t>salaire</w:t>
            </w:r>
          </w:p>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Arial" w:eastAsia="Times New Roman" w:hAnsi="Arial" w:cs="Arial"/>
                <w:b/>
                <w:bCs/>
                <w:sz w:val="18"/>
                <w:lang w:eastAsia="fr-FR"/>
              </w:rPr>
              <w:t>à long</w:t>
            </w:r>
          </w:p>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Arial" w:eastAsia="Times New Roman" w:hAnsi="Arial" w:cs="Arial"/>
                <w:b/>
                <w:bCs/>
                <w:sz w:val="18"/>
                <w:lang w:eastAsia="fr-FR"/>
              </w:rPr>
              <w:t>terme</w:t>
            </w:r>
          </w:p>
        </w:tc>
      </w:tr>
      <w:tr w:rsidR="00263688" w:rsidRPr="00263688" w:rsidTr="00263688">
        <w:tblPrEx>
          <w:tblCellSpacing w:w="0" w:type="nil"/>
          <w:tblCellMar>
            <w:top w:w="0" w:type="dxa"/>
            <w:left w:w="0" w:type="dxa"/>
            <w:bottom w:w="0" w:type="dxa"/>
            <w:right w:w="0" w:type="dxa"/>
          </w:tblCellMar>
        </w:tblPrEx>
        <w:trPr>
          <w:gridBefore w:val="1"/>
          <w:trHeight w:val="490"/>
          <w:jc w:val="center"/>
        </w:trPr>
        <w:tc>
          <w:tcPr>
            <w:tcW w:w="0" w:type="auto"/>
            <w:vMerge/>
            <w:tcBorders>
              <w:top w:val="single" w:sz="4" w:space="0" w:color="auto"/>
              <w:left w:val="single" w:sz="4" w:space="0" w:color="auto"/>
              <w:bottom w:val="single" w:sz="4" w:space="0" w:color="auto"/>
              <w:right w:val="outset" w:sz="6" w:space="0" w:color="ECE9D8"/>
            </w:tcBorders>
            <w:vAlign w:val="center"/>
            <w:hideMark/>
          </w:tcPr>
          <w:p w:rsidR="00263688" w:rsidRPr="00263688" w:rsidRDefault="00263688" w:rsidP="00263688">
            <w:pPr>
              <w:spacing w:after="0" w:line="240" w:lineRule="auto"/>
              <w:rPr>
                <w:rFonts w:ascii="Times New Roman" w:eastAsia="Times New Roman" w:hAnsi="Times New Roman" w:cs="Times New Roman"/>
                <w:sz w:val="24"/>
                <w:szCs w:val="24"/>
                <w:lang w:eastAsia="fr-FR"/>
              </w:rPr>
            </w:pPr>
          </w:p>
        </w:tc>
        <w:tc>
          <w:tcPr>
            <w:tcW w:w="1080" w:type="dxa"/>
            <w:gridSpan w:val="2"/>
            <w:tcBorders>
              <w:top w:val="outset" w:sz="6" w:space="0" w:color="ECE9D8"/>
              <w:left w:val="single" w:sz="4" w:space="0" w:color="auto"/>
              <w:bottom w:val="single" w:sz="4" w:space="0" w:color="auto"/>
              <w:right w:val="single" w:sz="4" w:space="0" w:color="auto"/>
            </w:tcBorders>
            <w:shd w:val="clear" w:color="auto" w:fill="auto"/>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16"/>
                <w:szCs w:val="16"/>
                <w:lang w:eastAsia="fr-FR"/>
              </w:rPr>
              <w:t>Participation financière</w:t>
            </w:r>
          </w:p>
        </w:tc>
        <w:tc>
          <w:tcPr>
            <w:tcW w:w="1815" w:type="dxa"/>
            <w:tcBorders>
              <w:top w:val="outset" w:sz="6" w:space="0" w:color="ECE9D8"/>
              <w:left w:val="outset" w:sz="6" w:space="0" w:color="ECE9D8"/>
              <w:bottom w:val="single" w:sz="4" w:space="0" w:color="auto"/>
              <w:right w:val="single" w:sz="4" w:space="0" w:color="auto"/>
            </w:tcBorders>
            <w:shd w:val="clear" w:color="auto" w:fill="auto"/>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16"/>
                <w:szCs w:val="16"/>
                <w:lang w:eastAsia="fr-FR"/>
              </w:rPr>
              <w:t>Plan d’épargne</w:t>
            </w:r>
          </w:p>
        </w:tc>
        <w:tc>
          <w:tcPr>
            <w:tcW w:w="1380" w:type="dxa"/>
            <w:tcBorders>
              <w:top w:val="outset" w:sz="6" w:space="0" w:color="ECE9D8"/>
              <w:left w:val="outset" w:sz="6" w:space="0" w:color="ECE9D8"/>
              <w:bottom w:val="single" w:sz="4" w:space="0" w:color="auto"/>
              <w:right w:val="single" w:sz="4" w:space="0" w:color="auto"/>
            </w:tcBorders>
            <w:shd w:val="clear" w:color="auto" w:fill="auto"/>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16"/>
                <w:szCs w:val="16"/>
                <w:lang w:eastAsia="fr-FR"/>
              </w:rPr>
              <w:t>Stock option</w:t>
            </w:r>
          </w:p>
        </w:tc>
        <w:tc>
          <w:tcPr>
            <w:tcW w:w="0" w:type="auto"/>
            <w:vMerge/>
            <w:tcBorders>
              <w:top w:val="single" w:sz="4" w:space="0" w:color="auto"/>
              <w:left w:val="outset" w:sz="6" w:space="0" w:color="ECE9D8"/>
              <w:bottom w:val="single" w:sz="4" w:space="0" w:color="auto"/>
              <w:right w:val="single" w:sz="4" w:space="0" w:color="auto"/>
            </w:tcBorders>
            <w:vAlign w:val="center"/>
            <w:hideMark/>
          </w:tcPr>
          <w:p w:rsidR="00263688" w:rsidRPr="00263688" w:rsidRDefault="00263688" w:rsidP="00263688">
            <w:pPr>
              <w:spacing w:after="0" w:line="240" w:lineRule="auto"/>
              <w:rPr>
                <w:rFonts w:ascii="Times New Roman" w:eastAsia="Times New Roman" w:hAnsi="Times New Roman" w:cs="Times New Roman"/>
                <w:sz w:val="24"/>
                <w:szCs w:val="24"/>
                <w:lang w:eastAsia="fr-FR"/>
              </w:rPr>
            </w:pPr>
          </w:p>
        </w:tc>
      </w:tr>
    </w:tbl>
    <w:p w:rsidR="00263688" w:rsidRPr="00263688" w:rsidRDefault="00263688" w:rsidP="00263688">
      <w:pPr>
        <w:spacing w:after="0" w:line="240" w:lineRule="auto"/>
        <w:jc w:val="center"/>
        <w:rPr>
          <w:rFonts w:ascii="Times New Roman" w:eastAsia="Times New Roman" w:hAnsi="Times New Roman" w:cs="Times New Roman"/>
          <w:vanish/>
          <w:sz w:val="24"/>
          <w:szCs w:val="24"/>
          <w:lang w:eastAsia="fr-FR"/>
        </w:rPr>
      </w:pPr>
    </w:p>
    <w:tbl>
      <w:tblPr>
        <w:tblW w:w="3000" w:type="dxa"/>
        <w:jc w:val="center"/>
        <w:tblCellSpacing w:w="7" w:type="dxa"/>
        <w:tblCellMar>
          <w:top w:w="15" w:type="dxa"/>
          <w:left w:w="15" w:type="dxa"/>
          <w:bottom w:w="15" w:type="dxa"/>
          <w:right w:w="15" w:type="dxa"/>
        </w:tblCellMar>
        <w:tblLook w:val="04A0"/>
      </w:tblPr>
      <w:tblGrid>
        <w:gridCol w:w="22"/>
        <w:gridCol w:w="1631"/>
        <w:gridCol w:w="86"/>
        <w:gridCol w:w="86"/>
        <w:gridCol w:w="589"/>
        <w:gridCol w:w="586"/>
      </w:tblGrid>
      <w:tr w:rsidR="00263688" w:rsidRPr="00263688" w:rsidTr="00263688">
        <w:trPr>
          <w:gridAfter w:val="3"/>
          <w:wAfter w:w="4926" w:type="dxa"/>
          <w:tblCellSpacing w:w="7" w:type="dxa"/>
          <w:jc w:val="center"/>
        </w:trPr>
        <w:tc>
          <w:tcPr>
            <w:tcW w:w="0" w:type="auto"/>
            <w:gridSpan w:val="3"/>
            <w:vAlign w:val="center"/>
            <w:hideMark/>
          </w:tcPr>
          <w:p w:rsidR="00263688" w:rsidRPr="00263688" w:rsidRDefault="00263688" w:rsidP="00263688">
            <w:pPr>
              <w:spacing w:after="0" w:line="240" w:lineRule="auto"/>
              <w:rPr>
                <w:rFonts w:ascii="Times New Roman" w:eastAsia="Times New Roman" w:hAnsi="Times New Roman" w:cs="Times New Roman"/>
                <w:sz w:val="24"/>
                <w:szCs w:val="24"/>
                <w:lang w:eastAsia="fr-FR"/>
              </w:rPr>
            </w:pPr>
          </w:p>
        </w:tc>
      </w:tr>
      <w:tr w:rsidR="00263688" w:rsidRPr="00263688" w:rsidTr="00263688">
        <w:tblPrEx>
          <w:tblCellSpacing w:w="0" w:type="nil"/>
          <w:tblCellMar>
            <w:top w:w="0" w:type="dxa"/>
            <w:left w:w="0" w:type="dxa"/>
            <w:bottom w:w="0" w:type="dxa"/>
            <w:right w:w="0" w:type="dxa"/>
          </w:tblCellMar>
        </w:tblPrEx>
        <w:trPr>
          <w:gridBefore w:val="1"/>
          <w:trHeight w:val="219"/>
          <w:jc w:val="center"/>
        </w:trPr>
        <w:tc>
          <w:tcPr>
            <w:tcW w:w="2589" w:type="dxa"/>
            <w:tcBorders>
              <w:top w:val="single" w:sz="4" w:space="0" w:color="auto"/>
              <w:left w:val="single" w:sz="4" w:space="0" w:color="auto"/>
              <w:bottom w:val="single" w:sz="4" w:space="0" w:color="auto"/>
              <w:right w:val="single" w:sz="4" w:space="0" w:color="auto"/>
            </w:tcBorders>
            <w:shd w:val="clear" w:color="auto" w:fill="FF6600"/>
            <w:vAlign w:val="center"/>
            <w:hideMark/>
          </w:tcPr>
          <w:p w:rsidR="00263688" w:rsidRPr="00263688" w:rsidRDefault="00263688" w:rsidP="00263688">
            <w:pPr>
              <w:spacing w:after="0" w:line="219" w:lineRule="atLeast"/>
              <w:jc w:val="center"/>
              <w:rPr>
                <w:rFonts w:ascii="Times New Roman" w:eastAsia="Times New Roman" w:hAnsi="Times New Roman" w:cs="Times New Roman"/>
                <w:sz w:val="24"/>
                <w:szCs w:val="24"/>
                <w:lang w:eastAsia="fr-FR"/>
              </w:rPr>
            </w:pPr>
            <w:r w:rsidRPr="00263688">
              <w:rPr>
                <w:rFonts w:ascii="Arial" w:eastAsia="Times New Roman" w:hAnsi="Arial" w:cs="Arial"/>
                <w:b/>
                <w:bCs/>
                <w:sz w:val="18"/>
                <w:lang w:eastAsia="fr-FR"/>
              </w:rPr>
              <w:t>LA REMUNEARATION PRINCIPALE</w:t>
            </w:r>
          </w:p>
        </w:tc>
        <w:tc>
          <w:tcPr>
            <w:tcW w:w="632" w:type="dxa"/>
            <w:gridSpan w:val="2"/>
            <w:vMerge w:val="restart"/>
            <w:tcBorders>
              <w:top w:val="single" w:sz="4" w:space="0" w:color="auto"/>
              <w:left w:val="outset" w:sz="6" w:space="0" w:color="ECE9D8"/>
              <w:bottom w:val="single" w:sz="4" w:space="0" w:color="auto"/>
              <w:right w:val="single" w:sz="4" w:space="0" w:color="auto"/>
            </w:tcBorders>
            <w:shd w:val="clear" w:color="auto" w:fill="auto"/>
            <w:vAlign w:val="center"/>
            <w:hideMark/>
          </w:tcPr>
          <w:p w:rsidR="00263688" w:rsidRPr="00263688" w:rsidRDefault="00263688" w:rsidP="00263688">
            <w:pPr>
              <w:spacing w:after="0" w:line="219" w:lineRule="atLeast"/>
              <w:jc w:val="center"/>
              <w:rPr>
                <w:rFonts w:ascii="Times New Roman" w:eastAsia="Times New Roman" w:hAnsi="Times New Roman" w:cs="Times New Roman"/>
                <w:sz w:val="24"/>
                <w:szCs w:val="24"/>
                <w:lang w:eastAsia="fr-FR"/>
              </w:rPr>
            </w:pPr>
            <w:r w:rsidRPr="00263688">
              <w:rPr>
                <w:rFonts w:ascii="Arial Narrow" w:eastAsia="Times New Roman" w:hAnsi="Arial Narrow" w:cs="Times New Roman"/>
                <w:sz w:val="52"/>
                <w:szCs w:val="52"/>
                <w:lang w:eastAsia="fr-FR"/>
              </w:rPr>
              <w:t>{</w:t>
            </w:r>
          </w:p>
        </w:tc>
        <w:tc>
          <w:tcPr>
            <w:tcW w:w="4702" w:type="dxa"/>
            <w:gridSpan w:val="2"/>
            <w:tcBorders>
              <w:top w:val="single" w:sz="4" w:space="0" w:color="auto"/>
              <w:left w:val="outset" w:sz="6" w:space="0" w:color="ECE9D8"/>
              <w:bottom w:val="single" w:sz="4" w:space="0" w:color="auto"/>
              <w:right w:val="single" w:sz="4" w:space="0" w:color="auto"/>
            </w:tcBorders>
            <w:shd w:val="clear" w:color="auto" w:fill="auto"/>
            <w:vAlign w:val="center"/>
            <w:hideMark/>
          </w:tcPr>
          <w:p w:rsidR="00263688" w:rsidRPr="00263688" w:rsidRDefault="00263688" w:rsidP="00263688">
            <w:pPr>
              <w:spacing w:after="0" w:line="219" w:lineRule="atLeast"/>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16"/>
                <w:szCs w:val="16"/>
                <w:lang w:eastAsia="fr-FR"/>
              </w:rPr>
              <w:t>Salaire de base</w:t>
            </w:r>
          </w:p>
        </w:tc>
      </w:tr>
      <w:tr w:rsidR="00263688" w:rsidRPr="00263688" w:rsidTr="00263688">
        <w:tblPrEx>
          <w:tblCellSpacing w:w="0" w:type="nil"/>
          <w:tblCellMar>
            <w:top w:w="0" w:type="dxa"/>
            <w:left w:w="0" w:type="dxa"/>
            <w:bottom w:w="0" w:type="dxa"/>
            <w:right w:w="0" w:type="dxa"/>
          </w:tblCellMar>
        </w:tblPrEx>
        <w:trPr>
          <w:gridBefore w:val="1"/>
          <w:trHeight w:val="216"/>
          <w:jc w:val="center"/>
        </w:trPr>
        <w:tc>
          <w:tcPr>
            <w:tcW w:w="2589" w:type="dxa"/>
            <w:tcBorders>
              <w:top w:val="outset" w:sz="6" w:space="0" w:color="ECE9D8"/>
              <w:left w:val="single" w:sz="4" w:space="0" w:color="auto"/>
              <w:bottom w:val="single" w:sz="4" w:space="0" w:color="auto"/>
              <w:right w:val="single" w:sz="4" w:space="0" w:color="auto"/>
            </w:tcBorders>
            <w:shd w:val="clear" w:color="auto" w:fill="FF6600"/>
            <w:vAlign w:val="center"/>
            <w:hideMark/>
          </w:tcPr>
          <w:p w:rsidR="00263688" w:rsidRPr="00263688" w:rsidRDefault="00263688" w:rsidP="00263688">
            <w:pPr>
              <w:spacing w:after="0" w:line="216" w:lineRule="atLeast"/>
              <w:jc w:val="center"/>
              <w:rPr>
                <w:rFonts w:ascii="Times New Roman" w:eastAsia="Times New Roman" w:hAnsi="Times New Roman" w:cs="Times New Roman"/>
                <w:sz w:val="24"/>
                <w:szCs w:val="24"/>
                <w:lang w:eastAsia="fr-FR"/>
              </w:rPr>
            </w:pPr>
            <w:r w:rsidRPr="00263688">
              <w:rPr>
                <w:rFonts w:ascii="Arial Narrow" w:eastAsia="Times New Roman" w:hAnsi="Arial Narrow" w:cs="Times New Roman"/>
                <w:sz w:val="18"/>
                <w:szCs w:val="18"/>
                <w:lang w:eastAsia="fr-FR"/>
              </w:rPr>
              <w:t>Rémunération du poste</w:t>
            </w:r>
          </w:p>
        </w:tc>
        <w:tc>
          <w:tcPr>
            <w:tcW w:w="0" w:type="auto"/>
            <w:gridSpan w:val="2"/>
            <w:vMerge/>
            <w:tcBorders>
              <w:top w:val="single" w:sz="4" w:space="0" w:color="auto"/>
              <w:left w:val="outset" w:sz="6" w:space="0" w:color="ECE9D8"/>
              <w:bottom w:val="single" w:sz="4" w:space="0" w:color="auto"/>
              <w:right w:val="single" w:sz="4" w:space="0" w:color="auto"/>
            </w:tcBorders>
            <w:vAlign w:val="center"/>
            <w:hideMark/>
          </w:tcPr>
          <w:p w:rsidR="00263688" w:rsidRPr="00263688" w:rsidRDefault="00263688" w:rsidP="00263688">
            <w:pPr>
              <w:spacing w:after="0" w:line="240" w:lineRule="auto"/>
              <w:rPr>
                <w:rFonts w:ascii="Times New Roman" w:eastAsia="Times New Roman" w:hAnsi="Times New Roman" w:cs="Times New Roman"/>
                <w:sz w:val="24"/>
                <w:szCs w:val="24"/>
                <w:lang w:eastAsia="fr-FR"/>
              </w:rPr>
            </w:pPr>
          </w:p>
        </w:tc>
        <w:tc>
          <w:tcPr>
            <w:tcW w:w="2259" w:type="dxa"/>
            <w:tcBorders>
              <w:top w:val="outset" w:sz="6" w:space="0" w:color="ECE9D8"/>
              <w:left w:val="outset" w:sz="6" w:space="0" w:color="ECE9D8"/>
              <w:bottom w:val="single" w:sz="4" w:space="0" w:color="auto"/>
              <w:right w:val="single" w:sz="4" w:space="0" w:color="auto"/>
            </w:tcBorders>
            <w:shd w:val="clear" w:color="auto" w:fill="auto"/>
            <w:vAlign w:val="center"/>
            <w:hideMark/>
          </w:tcPr>
          <w:p w:rsidR="00263688" w:rsidRPr="00263688" w:rsidRDefault="00263688" w:rsidP="00263688">
            <w:pPr>
              <w:spacing w:after="0" w:line="216" w:lineRule="atLeast"/>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16"/>
                <w:szCs w:val="16"/>
                <w:lang w:eastAsia="fr-FR"/>
              </w:rPr>
              <w:t>Salaire</w:t>
            </w:r>
          </w:p>
        </w:tc>
        <w:tc>
          <w:tcPr>
            <w:tcW w:w="2443" w:type="dxa"/>
            <w:tcBorders>
              <w:top w:val="outset" w:sz="6" w:space="0" w:color="ECE9D8"/>
              <w:left w:val="outset" w:sz="6" w:space="0" w:color="ECE9D8"/>
              <w:bottom w:val="single" w:sz="4" w:space="0" w:color="auto"/>
              <w:right w:val="single" w:sz="4" w:space="0" w:color="auto"/>
            </w:tcBorders>
            <w:shd w:val="clear" w:color="auto" w:fill="auto"/>
            <w:vAlign w:val="center"/>
            <w:hideMark/>
          </w:tcPr>
          <w:p w:rsidR="00263688" w:rsidRPr="00263688" w:rsidRDefault="00263688" w:rsidP="00263688">
            <w:pPr>
              <w:spacing w:after="0" w:line="216" w:lineRule="atLeast"/>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16"/>
                <w:szCs w:val="16"/>
                <w:lang w:eastAsia="fr-FR"/>
              </w:rPr>
              <w:t>Primes</w:t>
            </w:r>
          </w:p>
        </w:tc>
      </w:tr>
    </w:tbl>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Arial" w:eastAsia="Times New Roman" w:hAnsi="Arial" w:cs="Arial"/>
          <w:b/>
          <w:bCs/>
          <w:sz w:val="24"/>
          <w:szCs w:val="24"/>
          <w:lang w:eastAsia="fr-FR"/>
        </w:rPr>
        <w:t>=</w:t>
      </w:r>
    </w:p>
    <w:tbl>
      <w:tblPr>
        <w:tblW w:w="0" w:type="auto"/>
        <w:jc w:val="center"/>
        <w:shd w:val="clear" w:color="auto" w:fill="D9D9D9"/>
        <w:tblCellMar>
          <w:left w:w="0" w:type="dxa"/>
          <w:right w:w="0" w:type="dxa"/>
        </w:tblCellMar>
        <w:tblLook w:val="04A0"/>
      </w:tblPr>
      <w:tblGrid>
        <w:gridCol w:w="7923"/>
      </w:tblGrid>
      <w:tr w:rsidR="00263688" w:rsidRPr="00263688" w:rsidTr="00263688">
        <w:trPr>
          <w:jc w:val="center"/>
        </w:trPr>
        <w:tc>
          <w:tcPr>
            <w:tcW w:w="7923" w:type="dxa"/>
            <w:tcBorders>
              <w:top w:val="single" w:sz="4" w:space="0" w:color="auto"/>
              <w:left w:val="single" w:sz="4" w:space="0" w:color="auto"/>
              <w:bottom w:val="single" w:sz="4" w:space="0" w:color="auto"/>
              <w:right w:val="single" w:sz="4" w:space="0" w:color="auto"/>
            </w:tcBorders>
            <w:shd w:val="clear" w:color="auto" w:fill="FF6600"/>
            <w:tcMar>
              <w:top w:w="0" w:type="dxa"/>
              <w:left w:w="70" w:type="dxa"/>
              <w:bottom w:w="0" w:type="dxa"/>
              <w:right w:w="70" w:type="dxa"/>
            </w:tcMa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bookmarkStart w:id="2" w:name="OLE_LINK1"/>
            <w:r w:rsidRPr="00263688">
              <w:rPr>
                <w:rFonts w:ascii="Arial" w:eastAsia="Times New Roman" w:hAnsi="Arial" w:cs="Arial"/>
                <w:b/>
                <w:bCs/>
                <w:sz w:val="20"/>
                <w:lang w:eastAsia="fr-FR"/>
              </w:rPr>
              <w:t>RETRIBUTION TOTALE</w:t>
            </w:r>
          </w:p>
        </w:tc>
      </w:tr>
    </w:tbl>
    <w:p w:rsidR="00263688" w:rsidRPr="00263688" w:rsidRDefault="00263688" w:rsidP="00263688">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263688">
        <w:rPr>
          <w:rFonts w:ascii="Verdana" w:eastAsia="Times New Roman" w:hAnsi="Verdana" w:cs="Times New Roman"/>
          <w:b/>
          <w:bCs/>
          <w:color w:val="023669"/>
          <w:sz w:val="24"/>
          <w:szCs w:val="24"/>
          <w:lang w:eastAsia="fr-FR"/>
        </w:rPr>
        <w:t xml:space="preserve">4.1.1 Le salaire </w:t>
      </w:r>
    </w:p>
    <w:p w:rsidR="00263688" w:rsidRPr="00263688" w:rsidRDefault="00263688" w:rsidP="00263688">
      <w:p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 xml:space="preserve">La rémunération globale comprend des composantes fixes et variables (heures supplémentaires, primes, intéressement...), collectives ou individualisées (complément familial, ancienneté, prime de performance...), immédiates ou différées (primes exceptionnelles, participation, fonds de pension, etc.). Si la fixation des salaires laisse une grande place à la négociation, l'entreprise doit s'adapter aux obligations légales et aux dispositions conventionnelles et contractuelles (salaire minimum, minima hiérarchiques, égalité des salaires homme/femme, interdiction des clauses d'indexation, obligation de </w:t>
      </w:r>
      <w:proofErr w:type="spellStart"/>
      <w:r w:rsidRPr="00263688">
        <w:rPr>
          <w:rFonts w:ascii="Verdana" w:eastAsia="Times New Roman" w:hAnsi="Verdana" w:cs="Times New Roman"/>
          <w:sz w:val="20"/>
          <w:szCs w:val="20"/>
          <w:lang w:eastAsia="fr-FR"/>
        </w:rPr>
        <w:t>négocier</w:t>
      </w:r>
      <w:proofErr w:type="gramStart"/>
      <w:r w:rsidRPr="00263688">
        <w:rPr>
          <w:rFonts w:ascii="Verdana" w:eastAsia="Times New Roman" w:hAnsi="Verdana" w:cs="Times New Roman"/>
          <w:sz w:val="20"/>
          <w:szCs w:val="20"/>
          <w:lang w:eastAsia="fr-FR"/>
        </w:rPr>
        <w:t>,etc</w:t>
      </w:r>
      <w:proofErr w:type="gramEnd"/>
      <w:r w:rsidRPr="00263688">
        <w:rPr>
          <w:rFonts w:ascii="Verdana" w:eastAsia="Times New Roman" w:hAnsi="Verdana" w:cs="Times New Roman"/>
          <w:sz w:val="20"/>
          <w:szCs w:val="20"/>
          <w:lang w:eastAsia="fr-FR"/>
        </w:rPr>
        <w:t>.</w:t>
      </w:r>
      <w:proofErr w:type="spellEnd"/>
      <w:r w:rsidRPr="00263688">
        <w:rPr>
          <w:rFonts w:ascii="Verdana" w:eastAsia="Times New Roman" w:hAnsi="Verdana" w:cs="Times New Roman"/>
          <w:sz w:val="20"/>
          <w:szCs w:val="20"/>
          <w:lang w:eastAsia="fr-FR"/>
        </w:rPr>
        <w:t xml:space="preserve">). </w:t>
      </w:r>
    </w:p>
    <w:p w:rsidR="00263688" w:rsidRPr="00263688" w:rsidRDefault="00263688" w:rsidP="00263688">
      <w:pPr>
        <w:spacing w:before="100" w:beforeAutospacing="1" w:after="100" w:afterAutospacing="1" w:line="240" w:lineRule="auto"/>
        <w:outlineLvl w:val="1"/>
        <w:rPr>
          <w:rFonts w:ascii="Verdana" w:eastAsia="Times New Roman" w:hAnsi="Verdana" w:cs="Times New Roman"/>
          <w:b/>
          <w:bCs/>
          <w:color w:val="023669"/>
          <w:sz w:val="36"/>
          <w:szCs w:val="36"/>
          <w:lang w:eastAsia="fr-FR"/>
        </w:rPr>
      </w:pPr>
      <w:r w:rsidRPr="00263688">
        <w:rPr>
          <w:rFonts w:ascii="Verdana" w:eastAsia="Times New Roman" w:hAnsi="Verdana" w:cs="Times New Roman"/>
          <w:b/>
          <w:bCs/>
          <w:color w:val="023669"/>
          <w:sz w:val="24"/>
          <w:szCs w:val="24"/>
          <w:lang w:eastAsia="fr-FR"/>
        </w:rPr>
        <w:t>4.1.2 Les avantages sociaux</w:t>
      </w:r>
    </w:p>
    <w:p w:rsidR="00263688" w:rsidRPr="00263688" w:rsidRDefault="00263688" w:rsidP="00263688">
      <w:p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Si la rémunération est en numéraire ou en nature (logement, voiture, etc.), une autre composante importante est la protection sociale. Elle est financée par des cotisations patronales et salariales. Certains éléments de cette protection sont obligatoires (maladie, retraite, chômage, etc.), d'autres sont conventionnels ou contractuels.</w:t>
      </w:r>
    </w:p>
    <w:p w:rsidR="00263688" w:rsidRPr="00263688" w:rsidRDefault="00263688" w:rsidP="00263688">
      <w:pPr>
        <w:spacing w:before="100" w:beforeAutospacing="1" w:after="100" w:afterAutospacing="1" w:line="240" w:lineRule="auto"/>
        <w:outlineLvl w:val="1"/>
        <w:rPr>
          <w:rFonts w:ascii="Verdana" w:eastAsia="Times New Roman" w:hAnsi="Verdana" w:cs="Times New Roman"/>
          <w:b/>
          <w:bCs/>
          <w:color w:val="023669"/>
          <w:sz w:val="36"/>
          <w:szCs w:val="36"/>
          <w:lang w:eastAsia="fr-FR"/>
        </w:rPr>
      </w:pPr>
      <w:r w:rsidRPr="00263688">
        <w:rPr>
          <w:rFonts w:ascii="Verdana" w:eastAsia="Times New Roman" w:hAnsi="Verdana" w:cs="Times New Roman"/>
          <w:b/>
          <w:bCs/>
          <w:color w:val="023669"/>
          <w:sz w:val="24"/>
          <w:szCs w:val="24"/>
          <w:lang w:eastAsia="fr-FR"/>
        </w:rPr>
        <w:t>4.1.3 Les charges sociales obligatoires sur salaires</w:t>
      </w:r>
    </w:p>
    <w:tbl>
      <w:tblPr>
        <w:tblW w:w="0" w:type="auto"/>
        <w:tblInd w:w="941" w:type="dxa"/>
        <w:tblCellMar>
          <w:left w:w="0" w:type="dxa"/>
          <w:right w:w="0" w:type="dxa"/>
        </w:tblCellMar>
        <w:tblLook w:val="04A0"/>
      </w:tblPr>
      <w:tblGrid>
        <w:gridCol w:w="2743"/>
        <w:gridCol w:w="2836"/>
        <w:gridCol w:w="2562"/>
      </w:tblGrid>
      <w:tr w:rsidR="00263688" w:rsidRPr="00263688" w:rsidTr="00263688">
        <w:trPr>
          <w:trHeight w:val="580"/>
        </w:trPr>
        <w:tc>
          <w:tcPr>
            <w:tcW w:w="2940" w:type="dxa"/>
            <w:tcBorders>
              <w:top w:val="single" w:sz="4" w:space="0" w:color="auto"/>
              <w:left w:val="single" w:sz="4" w:space="0" w:color="auto"/>
              <w:bottom w:val="single" w:sz="4" w:space="0" w:color="auto"/>
              <w:right w:val="single" w:sz="4" w:space="0" w:color="auto"/>
            </w:tcBorders>
            <w:shd w:val="clear" w:color="auto" w:fill="FF6600"/>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b/>
                <w:bCs/>
                <w:color w:val="FFFFFF"/>
                <w:sz w:val="20"/>
                <w:lang w:eastAsia="fr-FR"/>
              </w:rPr>
              <w:t>Charges</w:t>
            </w:r>
          </w:p>
        </w:tc>
        <w:tc>
          <w:tcPr>
            <w:tcW w:w="3102" w:type="dxa"/>
            <w:tcBorders>
              <w:top w:val="single" w:sz="4" w:space="0" w:color="auto"/>
              <w:left w:val="nil"/>
              <w:bottom w:val="single" w:sz="4" w:space="0" w:color="auto"/>
              <w:right w:val="single" w:sz="4" w:space="0" w:color="auto"/>
            </w:tcBorders>
            <w:shd w:val="clear" w:color="auto" w:fill="FF6600"/>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b/>
                <w:bCs/>
                <w:color w:val="FFFFFF"/>
                <w:sz w:val="20"/>
                <w:lang w:eastAsia="fr-FR"/>
              </w:rPr>
              <w:t>Employeurs assujettis</w:t>
            </w:r>
          </w:p>
        </w:tc>
        <w:tc>
          <w:tcPr>
            <w:tcW w:w="2736" w:type="dxa"/>
            <w:tcBorders>
              <w:top w:val="single" w:sz="4" w:space="0" w:color="auto"/>
              <w:left w:val="nil"/>
              <w:bottom w:val="single" w:sz="4" w:space="0" w:color="auto"/>
              <w:right w:val="single" w:sz="4" w:space="0" w:color="auto"/>
            </w:tcBorders>
            <w:shd w:val="clear" w:color="auto" w:fill="FF6600"/>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b/>
                <w:bCs/>
                <w:color w:val="FFFFFF"/>
                <w:sz w:val="20"/>
                <w:lang w:eastAsia="fr-FR"/>
              </w:rPr>
              <w:t>Organismes</w:t>
            </w:r>
          </w:p>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b/>
                <w:bCs/>
                <w:color w:val="FFFFFF"/>
                <w:sz w:val="20"/>
                <w:lang w:eastAsia="fr-FR"/>
              </w:rPr>
              <w:t>de recouvrement</w:t>
            </w:r>
          </w:p>
        </w:tc>
      </w:tr>
      <w:tr w:rsidR="00263688" w:rsidRPr="00263688" w:rsidTr="00263688">
        <w:trPr>
          <w:trHeight w:val="369"/>
        </w:trPr>
        <w:tc>
          <w:tcPr>
            <w:tcW w:w="2940" w:type="dxa"/>
            <w:tcBorders>
              <w:top w:val="nil"/>
              <w:left w:val="single" w:sz="4" w:space="0" w:color="auto"/>
              <w:bottom w:val="single" w:sz="4" w:space="0" w:color="auto"/>
              <w:right w:val="single" w:sz="4" w:space="0" w:color="auto"/>
            </w:tcBorders>
            <w:shd w:val="clear" w:color="auto" w:fill="FF6600"/>
            <w:vAlign w:val="center"/>
            <w:hideMark/>
          </w:tcPr>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color w:val="FFFFFF"/>
                <w:sz w:val="20"/>
                <w:szCs w:val="20"/>
                <w:lang w:eastAsia="fr-FR"/>
              </w:rPr>
              <w:t>1. Sécurité Sociale</w:t>
            </w:r>
          </w:p>
        </w:tc>
        <w:tc>
          <w:tcPr>
            <w:tcW w:w="3102" w:type="dxa"/>
            <w:tcBorders>
              <w:top w:val="nil"/>
              <w:left w:val="nil"/>
              <w:bottom w:val="single" w:sz="4" w:space="0" w:color="auto"/>
              <w:right w:val="single" w:sz="4" w:space="0" w:color="auto"/>
            </w:tcBorders>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Tous</w:t>
            </w:r>
          </w:p>
        </w:tc>
        <w:tc>
          <w:tcPr>
            <w:tcW w:w="2736" w:type="dxa"/>
            <w:tcBorders>
              <w:top w:val="nil"/>
              <w:left w:val="nil"/>
              <w:bottom w:val="single" w:sz="4" w:space="0" w:color="auto"/>
              <w:right w:val="single" w:sz="4" w:space="0" w:color="auto"/>
            </w:tcBorders>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URSSAF</w:t>
            </w:r>
          </w:p>
        </w:tc>
      </w:tr>
      <w:tr w:rsidR="00263688" w:rsidRPr="00263688" w:rsidTr="00263688">
        <w:trPr>
          <w:trHeight w:val="540"/>
        </w:trPr>
        <w:tc>
          <w:tcPr>
            <w:tcW w:w="2940" w:type="dxa"/>
            <w:tcBorders>
              <w:top w:val="nil"/>
              <w:left w:val="single" w:sz="4" w:space="0" w:color="auto"/>
              <w:bottom w:val="single" w:sz="4" w:space="0" w:color="auto"/>
              <w:right w:val="single" w:sz="4" w:space="0" w:color="auto"/>
            </w:tcBorders>
            <w:shd w:val="clear" w:color="auto" w:fill="FF6600"/>
            <w:vAlign w:val="center"/>
            <w:hideMark/>
          </w:tcPr>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color w:val="FFFFFF"/>
                <w:sz w:val="20"/>
                <w:szCs w:val="20"/>
                <w:lang w:eastAsia="fr-FR"/>
              </w:rPr>
              <w:t>2. Retraite complémentaire</w:t>
            </w:r>
          </w:p>
        </w:tc>
        <w:tc>
          <w:tcPr>
            <w:tcW w:w="3102" w:type="dxa"/>
            <w:tcBorders>
              <w:top w:val="nil"/>
              <w:left w:val="nil"/>
              <w:bottom w:val="single" w:sz="4" w:space="0" w:color="auto"/>
              <w:right w:val="single" w:sz="4" w:space="0" w:color="auto"/>
            </w:tcBorders>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Tous</w:t>
            </w:r>
          </w:p>
        </w:tc>
        <w:tc>
          <w:tcPr>
            <w:tcW w:w="2736" w:type="dxa"/>
            <w:tcBorders>
              <w:top w:val="nil"/>
              <w:left w:val="nil"/>
              <w:bottom w:val="single" w:sz="4" w:space="0" w:color="auto"/>
              <w:right w:val="single" w:sz="4" w:space="0" w:color="auto"/>
            </w:tcBorders>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AGIRC-ARRCO</w:t>
            </w:r>
          </w:p>
        </w:tc>
      </w:tr>
      <w:tr w:rsidR="00263688" w:rsidRPr="00263688" w:rsidTr="00263688">
        <w:trPr>
          <w:trHeight w:val="312"/>
        </w:trPr>
        <w:tc>
          <w:tcPr>
            <w:tcW w:w="2940" w:type="dxa"/>
            <w:tcBorders>
              <w:top w:val="nil"/>
              <w:left w:val="single" w:sz="4" w:space="0" w:color="auto"/>
              <w:bottom w:val="single" w:sz="4" w:space="0" w:color="auto"/>
              <w:right w:val="single" w:sz="4" w:space="0" w:color="auto"/>
            </w:tcBorders>
            <w:shd w:val="clear" w:color="auto" w:fill="FF6600"/>
            <w:vAlign w:val="center"/>
            <w:hideMark/>
          </w:tcPr>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color w:val="FFFFFF"/>
                <w:sz w:val="20"/>
                <w:szCs w:val="20"/>
                <w:lang w:eastAsia="fr-FR"/>
              </w:rPr>
              <w:t>(APEC)</w:t>
            </w:r>
          </w:p>
        </w:tc>
        <w:tc>
          <w:tcPr>
            <w:tcW w:w="3102" w:type="dxa"/>
            <w:tcBorders>
              <w:top w:val="nil"/>
              <w:left w:val="nil"/>
              <w:bottom w:val="single" w:sz="4" w:space="0" w:color="auto"/>
              <w:right w:val="single" w:sz="4" w:space="0" w:color="auto"/>
            </w:tcBorders>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Tous</w:t>
            </w:r>
          </w:p>
        </w:tc>
        <w:tc>
          <w:tcPr>
            <w:tcW w:w="2736" w:type="dxa"/>
            <w:tcBorders>
              <w:top w:val="nil"/>
              <w:left w:val="nil"/>
              <w:bottom w:val="single" w:sz="4" w:space="0" w:color="auto"/>
              <w:right w:val="single" w:sz="4" w:space="0" w:color="auto"/>
            </w:tcBorders>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AGIRC</w:t>
            </w:r>
          </w:p>
        </w:tc>
      </w:tr>
      <w:tr w:rsidR="00263688" w:rsidRPr="00263688" w:rsidTr="00263688">
        <w:trPr>
          <w:trHeight w:val="630"/>
        </w:trPr>
        <w:tc>
          <w:tcPr>
            <w:tcW w:w="2940" w:type="dxa"/>
            <w:tcBorders>
              <w:top w:val="nil"/>
              <w:left w:val="single" w:sz="4" w:space="0" w:color="auto"/>
              <w:bottom w:val="single" w:sz="4" w:space="0" w:color="auto"/>
              <w:right w:val="single" w:sz="4" w:space="0" w:color="auto"/>
            </w:tcBorders>
            <w:shd w:val="clear" w:color="auto" w:fill="FF6600"/>
            <w:vAlign w:val="center"/>
            <w:hideMark/>
          </w:tcPr>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color w:val="FFFFFF"/>
                <w:sz w:val="20"/>
                <w:szCs w:val="20"/>
                <w:lang w:eastAsia="fr-FR"/>
              </w:rPr>
              <w:t>3. Assurance chômage et FNGS</w:t>
            </w:r>
          </w:p>
        </w:tc>
        <w:tc>
          <w:tcPr>
            <w:tcW w:w="3102" w:type="dxa"/>
            <w:tcBorders>
              <w:top w:val="nil"/>
              <w:left w:val="nil"/>
              <w:bottom w:val="single" w:sz="4" w:space="0" w:color="auto"/>
              <w:right w:val="single" w:sz="4" w:space="0" w:color="auto"/>
            </w:tcBorders>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Tous</w:t>
            </w:r>
          </w:p>
        </w:tc>
        <w:tc>
          <w:tcPr>
            <w:tcW w:w="2736" w:type="dxa"/>
            <w:tcBorders>
              <w:top w:val="nil"/>
              <w:left w:val="nil"/>
              <w:bottom w:val="single" w:sz="4" w:space="0" w:color="auto"/>
              <w:right w:val="single" w:sz="4" w:space="0" w:color="auto"/>
            </w:tcBorders>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ASSEDIC</w:t>
            </w:r>
          </w:p>
        </w:tc>
      </w:tr>
      <w:tr w:rsidR="00263688" w:rsidRPr="00263688" w:rsidTr="00263688">
        <w:trPr>
          <w:trHeight w:val="388"/>
        </w:trPr>
        <w:tc>
          <w:tcPr>
            <w:tcW w:w="2940" w:type="dxa"/>
            <w:tcBorders>
              <w:top w:val="nil"/>
              <w:left w:val="single" w:sz="4" w:space="0" w:color="auto"/>
              <w:bottom w:val="single" w:sz="4" w:space="0" w:color="auto"/>
              <w:right w:val="single" w:sz="4" w:space="0" w:color="auto"/>
            </w:tcBorders>
            <w:shd w:val="clear" w:color="auto" w:fill="FF6600"/>
            <w:vAlign w:val="center"/>
            <w:hideMark/>
          </w:tcPr>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color w:val="FFFFFF"/>
                <w:sz w:val="20"/>
                <w:szCs w:val="20"/>
                <w:lang w:eastAsia="fr-FR"/>
              </w:rPr>
              <w:lastRenderedPageBreak/>
              <w:t>4. Construction</w:t>
            </w:r>
          </w:p>
        </w:tc>
        <w:tc>
          <w:tcPr>
            <w:tcW w:w="3102" w:type="dxa"/>
            <w:tcBorders>
              <w:top w:val="nil"/>
              <w:left w:val="nil"/>
              <w:bottom w:val="single" w:sz="4" w:space="0" w:color="auto"/>
              <w:right w:val="single" w:sz="4" w:space="0" w:color="auto"/>
            </w:tcBorders>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À partir de 10 salariés</w:t>
            </w:r>
          </w:p>
        </w:tc>
        <w:tc>
          <w:tcPr>
            <w:tcW w:w="2736" w:type="dxa"/>
            <w:tcBorders>
              <w:top w:val="nil"/>
              <w:left w:val="nil"/>
              <w:bottom w:val="single" w:sz="4" w:space="0" w:color="auto"/>
              <w:right w:val="single" w:sz="4" w:space="0" w:color="auto"/>
            </w:tcBorders>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URSSAF</w:t>
            </w:r>
          </w:p>
        </w:tc>
      </w:tr>
      <w:tr w:rsidR="00263688" w:rsidRPr="00263688" w:rsidTr="00263688">
        <w:trPr>
          <w:trHeight w:val="925"/>
        </w:trPr>
        <w:tc>
          <w:tcPr>
            <w:tcW w:w="2940" w:type="dxa"/>
            <w:tcBorders>
              <w:top w:val="nil"/>
              <w:left w:val="single" w:sz="4" w:space="0" w:color="auto"/>
              <w:bottom w:val="single" w:sz="4" w:space="0" w:color="auto"/>
              <w:right w:val="single" w:sz="4" w:space="0" w:color="auto"/>
            </w:tcBorders>
            <w:shd w:val="clear" w:color="auto" w:fill="FF6600"/>
            <w:vAlign w:val="center"/>
            <w:hideMark/>
          </w:tcPr>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color w:val="FFFFFF"/>
                <w:sz w:val="20"/>
                <w:szCs w:val="20"/>
                <w:lang w:eastAsia="fr-FR"/>
              </w:rPr>
              <w:t>5. Taxe d'apprentissage</w:t>
            </w:r>
          </w:p>
        </w:tc>
        <w:tc>
          <w:tcPr>
            <w:tcW w:w="3102" w:type="dxa"/>
            <w:tcBorders>
              <w:top w:val="nil"/>
              <w:left w:val="nil"/>
              <w:bottom w:val="single" w:sz="4" w:space="0" w:color="auto"/>
              <w:right w:val="single" w:sz="4" w:space="0" w:color="auto"/>
            </w:tcBorders>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Tous ceux assujettis aux</w:t>
            </w:r>
          </w:p>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BIC et IS</w:t>
            </w:r>
          </w:p>
        </w:tc>
        <w:tc>
          <w:tcPr>
            <w:tcW w:w="2736" w:type="dxa"/>
            <w:tcBorders>
              <w:top w:val="nil"/>
              <w:left w:val="nil"/>
              <w:bottom w:val="single" w:sz="4" w:space="0" w:color="auto"/>
              <w:right w:val="single" w:sz="4" w:space="0" w:color="auto"/>
            </w:tcBorders>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Etablissements de formation</w:t>
            </w:r>
          </w:p>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Trésor public</w:t>
            </w:r>
          </w:p>
        </w:tc>
      </w:tr>
      <w:tr w:rsidR="00263688" w:rsidRPr="00263688" w:rsidTr="00263688">
        <w:trPr>
          <w:trHeight w:val="625"/>
        </w:trPr>
        <w:tc>
          <w:tcPr>
            <w:tcW w:w="2940" w:type="dxa"/>
            <w:tcBorders>
              <w:top w:val="nil"/>
              <w:left w:val="single" w:sz="4" w:space="0" w:color="auto"/>
              <w:bottom w:val="single" w:sz="4" w:space="0" w:color="auto"/>
              <w:right w:val="single" w:sz="4" w:space="0" w:color="auto"/>
            </w:tcBorders>
            <w:shd w:val="clear" w:color="auto" w:fill="FF6600"/>
            <w:vAlign w:val="center"/>
            <w:hideMark/>
          </w:tcPr>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color w:val="FFFFFF"/>
                <w:sz w:val="20"/>
                <w:szCs w:val="20"/>
                <w:lang w:eastAsia="fr-FR"/>
              </w:rPr>
              <w:t>6. Formation professionnelle</w:t>
            </w:r>
          </w:p>
        </w:tc>
        <w:tc>
          <w:tcPr>
            <w:tcW w:w="3102" w:type="dxa"/>
            <w:tcBorders>
              <w:top w:val="nil"/>
              <w:left w:val="nil"/>
              <w:bottom w:val="single" w:sz="4" w:space="0" w:color="auto"/>
              <w:right w:val="single" w:sz="4" w:space="0" w:color="auto"/>
            </w:tcBorders>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À partir de 10 salariés</w:t>
            </w:r>
          </w:p>
        </w:tc>
        <w:tc>
          <w:tcPr>
            <w:tcW w:w="2736" w:type="dxa"/>
            <w:tcBorders>
              <w:top w:val="nil"/>
              <w:left w:val="nil"/>
              <w:bottom w:val="single" w:sz="4" w:space="0" w:color="auto"/>
              <w:right w:val="single" w:sz="4" w:space="0" w:color="auto"/>
            </w:tcBorders>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Organismes agréés,</w:t>
            </w:r>
          </w:p>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Trésor public</w:t>
            </w:r>
          </w:p>
        </w:tc>
      </w:tr>
      <w:tr w:rsidR="00263688" w:rsidRPr="00263688" w:rsidTr="00263688">
        <w:trPr>
          <w:trHeight w:val="595"/>
        </w:trPr>
        <w:tc>
          <w:tcPr>
            <w:tcW w:w="2940" w:type="dxa"/>
            <w:tcBorders>
              <w:top w:val="nil"/>
              <w:left w:val="single" w:sz="4" w:space="0" w:color="auto"/>
              <w:bottom w:val="single" w:sz="4" w:space="0" w:color="auto"/>
              <w:right w:val="single" w:sz="4" w:space="0" w:color="auto"/>
            </w:tcBorders>
            <w:shd w:val="clear" w:color="auto" w:fill="FF6600"/>
            <w:vAlign w:val="center"/>
            <w:hideMark/>
          </w:tcPr>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color w:val="FFFFFF"/>
                <w:sz w:val="20"/>
                <w:szCs w:val="20"/>
                <w:lang w:eastAsia="fr-FR"/>
              </w:rPr>
              <w:t>7. Taxe sur les salaires</w:t>
            </w:r>
          </w:p>
        </w:tc>
        <w:tc>
          <w:tcPr>
            <w:tcW w:w="3102" w:type="dxa"/>
            <w:tcBorders>
              <w:top w:val="nil"/>
              <w:left w:val="nil"/>
              <w:bottom w:val="single" w:sz="4" w:space="0" w:color="auto"/>
              <w:right w:val="single" w:sz="4" w:space="0" w:color="auto"/>
            </w:tcBorders>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Employeurs soumis à la</w:t>
            </w:r>
          </w:p>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TVA</w:t>
            </w:r>
          </w:p>
        </w:tc>
        <w:tc>
          <w:tcPr>
            <w:tcW w:w="2736" w:type="dxa"/>
            <w:tcBorders>
              <w:top w:val="nil"/>
              <w:left w:val="nil"/>
              <w:bottom w:val="single" w:sz="4" w:space="0" w:color="auto"/>
              <w:right w:val="single" w:sz="4" w:space="0" w:color="auto"/>
            </w:tcBorders>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Trésor public</w:t>
            </w:r>
          </w:p>
        </w:tc>
      </w:tr>
      <w:tr w:rsidR="00263688" w:rsidRPr="00263688" w:rsidTr="00263688">
        <w:trPr>
          <w:trHeight w:val="388"/>
        </w:trPr>
        <w:tc>
          <w:tcPr>
            <w:tcW w:w="2940" w:type="dxa"/>
            <w:tcBorders>
              <w:top w:val="nil"/>
              <w:left w:val="single" w:sz="4" w:space="0" w:color="auto"/>
              <w:bottom w:val="single" w:sz="4" w:space="0" w:color="auto"/>
              <w:right w:val="single" w:sz="4" w:space="0" w:color="auto"/>
            </w:tcBorders>
            <w:shd w:val="clear" w:color="auto" w:fill="FF6600"/>
            <w:vAlign w:val="center"/>
            <w:hideMark/>
          </w:tcPr>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color w:val="FFFFFF"/>
                <w:sz w:val="20"/>
                <w:szCs w:val="20"/>
                <w:lang w:eastAsia="fr-FR"/>
              </w:rPr>
              <w:t>8. Transport</w:t>
            </w:r>
          </w:p>
        </w:tc>
        <w:tc>
          <w:tcPr>
            <w:tcW w:w="3102" w:type="dxa"/>
            <w:tcBorders>
              <w:top w:val="nil"/>
              <w:left w:val="nil"/>
              <w:bottom w:val="single" w:sz="4" w:space="0" w:color="auto"/>
              <w:right w:val="single" w:sz="4" w:space="0" w:color="auto"/>
            </w:tcBorders>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Au-delà de 10 salariés</w:t>
            </w:r>
          </w:p>
        </w:tc>
        <w:tc>
          <w:tcPr>
            <w:tcW w:w="2736" w:type="dxa"/>
            <w:tcBorders>
              <w:top w:val="nil"/>
              <w:left w:val="nil"/>
              <w:bottom w:val="single" w:sz="4" w:space="0" w:color="auto"/>
              <w:right w:val="single" w:sz="4" w:space="0" w:color="auto"/>
            </w:tcBorders>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URSSAF</w:t>
            </w:r>
          </w:p>
        </w:tc>
      </w:tr>
      <w:tr w:rsidR="00263688" w:rsidRPr="00263688" w:rsidTr="00263688">
        <w:trPr>
          <w:trHeight w:val="292"/>
        </w:trPr>
        <w:tc>
          <w:tcPr>
            <w:tcW w:w="2940" w:type="dxa"/>
            <w:tcBorders>
              <w:top w:val="nil"/>
              <w:left w:val="single" w:sz="4" w:space="0" w:color="auto"/>
              <w:bottom w:val="single" w:sz="4" w:space="0" w:color="auto"/>
              <w:right w:val="single" w:sz="4" w:space="0" w:color="auto"/>
            </w:tcBorders>
            <w:shd w:val="clear" w:color="auto" w:fill="FF6600"/>
            <w:vAlign w:val="center"/>
            <w:hideMark/>
          </w:tcPr>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color w:val="FFFFFF"/>
                <w:sz w:val="20"/>
                <w:szCs w:val="20"/>
                <w:lang w:eastAsia="fr-FR"/>
              </w:rPr>
              <w:t>9. Médecine du travail</w:t>
            </w:r>
          </w:p>
        </w:tc>
        <w:tc>
          <w:tcPr>
            <w:tcW w:w="3102" w:type="dxa"/>
            <w:tcBorders>
              <w:top w:val="nil"/>
              <w:left w:val="nil"/>
              <w:bottom w:val="single" w:sz="4" w:space="0" w:color="auto"/>
              <w:right w:val="single" w:sz="4" w:space="0" w:color="auto"/>
            </w:tcBorders>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Tous</w:t>
            </w:r>
          </w:p>
        </w:tc>
        <w:tc>
          <w:tcPr>
            <w:tcW w:w="2736" w:type="dxa"/>
            <w:tcBorders>
              <w:top w:val="nil"/>
              <w:left w:val="nil"/>
              <w:bottom w:val="single" w:sz="4" w:space="0" w:color="auto"/>
              <w:right w:val="single" w:sz="4" w:space="0" w:color="auto"/>
            </w:tcBorders>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 xml:space="preserve">Service </w:t>
            </w:r>
            <w:proofErr w:type="spellStart"/>
            <w:r w:rsidRPr="00263688">
              <w:rPr>
                <w:rFonts w:ascii="Verdana" w:eastAsia="Times New Roman" w:hAnsi="Verdana" w:cs="Times New Roman"/>
                <w:sz w:val="20"/>
                <w:szCs w:val="20"/>
                <w:lang w:eastAsia="fr-FR"/>
              </w:rPr>
              <w:t>inter-entreprises</w:t>
            </w:r>
            <w:proofErr w:type="spellEnd"/>
          </w:p>
        </w:tc>
      </w:tr>
    </w:tbl>
    <w:p w:rsidR="00263688" w:rsidRPr="00263688" w:rsidRDefault="00263688" w:rsidP="00263688">
      <w:pPr>
        <w:spacing w:after="0" w:line="240" w:lineRule="auto"/>
        <w:rPr>
          <w:rFonts w:ascii="Times New Roman" w:eastAsia="Times New Roman" w:hAnsi="Times New Roman" w:cs="Times New Roman"/>
          <w:sz w:val="24"/>
          <w:szCs w:val="24"/>
          <w:lang w:eastAsia="fr-FR"/>
        </w:rPr>
      </w:pPr>
    </w:p>
    <w:p w:rsidR="00263688" w:rsidRPr="00263688" w:rsidRDefault="00263688" w:rsidP="00263688">
      <w:pPr>
        <w:spacing w:after="0" w:line="240" w:lineRule="auto"/>
        <w:jc w:val="both"/>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 xml:space="preserve">Les différentes contraintes qui pèsent sur la fixation du salaire et sur son mode de paiement, complétées par les charges sociales obligatoires, donnent la mesure du poids administratif de la paie dans les entreprises. Cette dernière ne se limite toutefois pas à ces seules obligations puisqu'elle doit intégrer en outre les choix </w:t>
      </w:r>
      <w:proofErr w:type="spellStart"/>
      <w:r w:rsidRPr="00263688">
        <w:rPr>
          <w:rFonts w:ascii="Verdana" w:eastAsia="Times New Roman" w:hAnsi="Verdana" w:cs="Times New Roman"/>
          <w:sz w:val="20"/>
          <w:szCs w:val="20"/>
          <w:lang w:eastAsia="fr-FR"/>
        </w:rPr>
        <w:t>spé</w:t>
      </w:r>
      <w:r w:rsidRPr="00263688">
        <w:rPr>
          <w:rFonts w:ascii="Verdana" w:eastAsia="Times New Roman" w:hAnsi="Verdana" w:cs="Times New Roman"/>
          <w:sz w:val="20"/>
          <w:szCs w:val="20"/>
          <w:lang w:eastAsia="fr-FR"/>
        </w:rPr>
        <w:softHyphen/>
        <w:t>cifiques</w:t>
      </w:r>
      <w:proofErr w:type="spellEnd"/>
      <w:r w:rsidRPr="00263688">
        <w:rPr>
          <w:rFonts w:ascii="Verdana" w:eastAsia="Times New Roman" w:hAnsi="Verdana" w:cs="Times New Roman"/>
          <w:sz w:val="20"/>
          <w:szCs w:val="20"/>
          <w:lang w:eastAsia="fr-FR"/>
        </w:rPr>
        <w:t xml:space="preserve"> de l'entreprise en matière d'avantages divers et d'</w:t>
      </w:r>
      <w:proofErr w:type="spellStart"/>
      <w:r w:rsidRPr="00263688">
        <w:rPr>
          <w:rFonts w:ascii="Verdana" w:eastAsia="Times New Roman" w:hAnsi="Verdana" w:cs="Times New Roman"/>
          <w:sz w:val="20"/>
          <w:szCs w:val="20"/>
          <w:lang w:eastAsia="fr-FR"/>
        </w:rPr>
        <w:t>intéres</w:t>
      </w:r>
      <w:r w:rsidRPr="00263688">
        <w:rPr>
          <w:rFonts w:ascii="Verdana" w:eastAsia="Times New Roman" w:hAnsi="Verdana" w:cs="Times New Roman"/>
          <w:sz w:val="20"/>
          <w:szCs w:val="20"/>
          <w:lang w:eastAsia="fr-FR"/>
        </w:rPr>
        <w:softHyphen/>
        <w:t>sement</w:t>
      </w:r>
      <w:proofErr w:type="spellEnd"/>
      <w:r w:rsidRPr="00263688">
        <w:rPr>
          <w:rFonts w:ascii="Verdana" w:eastAsia="Times New Roman" w:hAnsi="Verdana" w:cs="Times New Roman"/>
          <w:sz w:val="20"/>
          <w:szCs w:val="20"/>
          <w:lang w:eastAsia="fr-FR"/>
        </w:rPr>
        <w:t>, autrement dit son système de rémunération</w:t>
      </w:r>
      <w:r w:rsidRPr="00263688">
        <w:rPr>
          <w:rFonts w:ascii="Times New Roman" w:eastAsia="Times New Roman" w:hAnsi="Times New Roman" w:cs="Times New Roman"/>
          <w:sz w:val="20"/>
          <w:szCs w:val="20"/>
          <w:lang w:eastAsia="fr-FR"/>
        </w:rPr>
        <w:t xml:space="preserve">. </w:t>
      </w:r>
    </w:p>
    <w:p w:rsidR="00263688" w:rsidRPr="00263688" w:rsidRDefault="00263688" w:rsidP="00263688">
      <w:pPr>
        <w:spacing w:before="100" w:beforeAutospacing="1" w:after="100" w:afterAutospacing="1" w:line="240" w:lineRule="auto"/>
        <w:outlineLvl w:val="1"/>
        <w:rPr>
          <w:rFonts w:ascii="Verdana" w:eastAsia="Times New Roman" w:hAnsi="Verdana" w:cs="Times New Roman"/>
          <w:b/>
          <w:bCs/>
          <w:color w:val="023669"/>
          <w:sz w:val="36"/>
          <w:szCs w:val="36"/>
          <w:lang w:eastAsia="fr-FR"/>
        </w:rPr>
      </w:pPr>
      <w:r w:rsidRPr="00263688">
        <w:rPr>
          <w:rFonts w:ascii="Verdana" w:eastAsia="Times New Roman" w:hAnsi="Verdana" w:cs="Times New Roman"/>
          <w:b/>
          <w:bCs/>
          <w:color w:val="023669"/>
          <w:sz w:val="24"/>
          <w:szCs w:val="24"/>
          <w:lang w:eastAsia="fr-FR"/>
        </w:rPr>
        <w:t>4.1.4 Intéressement, participation et épargne salariale</w:t>
      </w:r>
    </w:p>
    <w:p w:rsidR="00263688" w:rsidRPr="00263688" w:rsidRDefault="00263688" w:rsidP="00263688">
      <w:pPr>
        <w:spacing w:before="100" w:beforeAutospacing="1" w:after="100" w:afterAutospacing="1" w:line="240" w:lineRule="atLeast"/>
        <w:ind w:right="28"/>
        <w:jc w:val="both"/>
        <w:rPr>
          <w:rFonts w:ascii="Verdana" w:eastAsia="Times New Roman" w:hAnsi="Verdana" w:cs="Times New Roman"/>
          <w:sz w:val="24"/>
          <w:szCs w:val="24"/>
          <w:lang w:eastAsia="fr-FR"/>
        </w:rPr>
      </w:pPr>
      <w:r w:rsidRPr="00263688">
        <w:rPr>
          <w:rFonts w:ascii="Verdana" w:eastAsia="Times New Roman" w:hAnsi="Verdana" w:cs="Times New Roman"/>
          <w:sz w:val="18"/>
          <w:szCs w:val="18"/>
          <w:lang w:eastAsia="fr-FR"/>
        </w:rPr>
        <w:t xml:space="preserve">La montée de l'individualisation des salaires, la flexibilité de sa part variable et les préoccupations sur l'avenir du système de retraite ont amené à développer de nouveaux modes de rémunérations différées. </w:t>
      </w:r>
    </w:p>
    <w:p w:rsidR="00263688" w:rsidRPr="00263688" w:rsidRDefault="00263688" w:rsidP="00263688">
      <w:pPr>
        <w:spacing w:before="100" w:beforeAutospacing="1" w:after="100" w:afterAutospacing="1" w:line="240" w:lineRule="atLeast"/>
        <w:ind w:right="28"/>
        <w:rPr>
          <w:rFonts w:ascii="Verdana" w:eastAsia="Times New Roman" w:hAnsi="Verdana" w:cs="Times New Roman"/>
          <w:sz w:val="24"/>
          <w:szCs w:val="24"/>
          <w:lang w:eastAsia="fr-FR"/>
        </w:rPr>
      </w:pPr>
      <w:r w:rsidRPr="00263688">
        <w:rPr>
          <w:rFonts w:ascii="Verdana" w:eastAsia="Times New Roman" w:hAnsi="Verdana" w:cs="Times New Roman"/>
          <w:b/>
          <w:bCs/>
          <w:sz w:val="20"/>
          <w:lang w:eastAsia="fr-FR"/>
        </w:rPr>
        <w:t>La participation</w:t>
      </w:r>
      <w:r w:rsidRPr="00263688">
        <w:rPr>
          <w:rFonts w:ascii="Verdana" w:eastAsia="Times New Roman" w:hAnsi="Verdana" w:cs="Times New Roman"/>
          <w:b/>
          <w:bCs/>
          <w:sz w:val="20"/>
          <w:szCs w:val="20"/>
          <w:lang w:eastAsia="fr-FR"/>
        </w:rPr>
        <w:br/>
      </w:r>
      <w:r w:rsidRPr="00263688">
        <w:rPr>
          <w:rFonts w:ascii="Verdana" w:eastAsia="Times New Roman" w:hAnsi="Verdana" w:cs="Times New Roman"/>
          <w:sz w:val="20"/>
          <w:szCs w:val="20"/>
          <w:lang w:eastAsia="fr-FR"/>
        </w:rPr>
        <w:t xml:space="preserve">Elle est obligatoire pour les entreprises </w:t>
      </w:r>
      <w:r w:rsidRPr="00263688">
        <w:rPr>
          <w:rFonts w:ascii="Verdana" w:eastAsia="Times New Roman" w:hAnsi="Verdana" w:cs="Times New Roman"/>
          <w:b/>
          <w:bCs/>
          <w:color w:val="FF6500"/>
          <w:sz w:val="20"/>
          <w:lang w:eastAsia="fr-FR"/>
        </w:rPr>
        <w:t>de plus de 50 salariés</w:t>
      </w:r>
      <w:r w:rsidRPr="00263688">
        <w:rPr>
          <w:rFonts w:ascii="Verdana" w:eastAsia="Times New Roman" w:hAnsi="Verdana" w:cs="Times New Roman"/>
          <w:b/>
          <w:bCs/>
          <w:sz w:val="20"/>
          <w:lang w:eastAsia="fr-FR"/>
        </w:rPr>
        <w:t>.</w:t>
      </w:r>
      <w:r w:rsidRPr="00263688">
        <w:rPr>
          <w:rFonts w:ascii="Verdana" w:eastAsia="Times New Roman" w:hAnsi="Verdana" w:cs="Times New Roman"/>
          <w:sz w:val="20"/>
          <w:szCs w:val="20"/>
          <w:lang w:eastAsia="fr-FR"/>
        </w:rPr>
        <w:t xml:space="preserve"> Les salariés ont des droits sur une partie des bénéfices de l'entreprise. Ceux-ci sont mis dans une réserve spéciale de participation qui est bloquée, sauf exceptions, pendant cinq ans.</w:t>
      </w:r>
    </w:p>
    <w:p w:rsidR="00263688" w:rsidRPr="00263688" w:rsidRDefault="00263688" w:rsidP="00263688">
      <w:pPr>
        <w:spacing w:after="0" w:line="240" w:lineRule="atLeast"/>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Le montant de cette réserve se calcule ainsi:</w:t>
      </w:r>
    </w:p>
    <w:p w:rsidR="00263688" w:rsidRPr="00263688" w:rsidRDefault="00263688" w:rsidP="00263688">
      <w:pPr>
        <w:spacing w:after="0" w:line="240" w:lineRule="atLeast"/>
        <w:rPr>
          <w:rFonts w:ascii="Verdana" w:eastAsia="Times New Roman" w:hAnsi="Verdana" w:cs="Times New Roman"/>
          <w:color w:val="FF6500"/>
          <w:sz w:val="24"/>
          <w:szCs w:val="24"/>
          <w:lang w:eastAsia="fr-FR"/>
        </w:rPr>
      </w:pPr>
      <w:r w:rsidRPr="00263688">
        <w:rPr>
          <w:rFonts w:ascii="Verdana" w:eastAsia="Times New Roman" w:hAnsi="Verdana" w:cs="Times New Roman"/>
          <w:b/>
          <w:bCs/>
          <w:color w:val="FF6500"/>
          <w:sz w:val="20"/>
          <w:lang w:eastAsia="fr-FR"/>
        </w:rPr>
        <w:t xml:space="preserve">R= 1/2 x (B </w:t>
      </w:r>
      <w:r w:rsidRPr="00263688">
        <w:rPr>
          <w:rFonts w:ascii="Verdana" w:eastAsia="Times New Roman" w:hAnsi="Verdana" w:cs="Times New Roman"/>
          <w:b/>
          <w:bCs/>
          <w:color w:val="FF6500"/>
          <w:sz w:val="26"/>
          <w:lang w:eastAsia="fr-FR"/>
        </w:rPr>
        <w:t xml:space="preserve">- </w:t>
      </w:r>
      <w:r w:rsidRPr="00263688">
        <w:rPr>
          <w:rFonts w:ascii="Verdana" w:eastAsia="Times New Roman" w:hAnsi="Verdana" w:cs="Times New Roman"/>
          <w:b/>
          <w:bCs/>
          <w:color w:val="FF6500"/>
          <w:sz w:val="20"/>
          <w:lang w:eastAsia="fr-FR"/>
        </w:rPr>
        <w:t>5/100 x C) x S/VA</w:t>
      </w:r>
    </w:p>
    <w:p w:rsidR="00263688" w:rsidRPr="00263688" w:rsidRDefault="00263688" w:rsidP="00263688">
      <w:pPr>
        <w:spacing w:after="0" w:line="244" w:lineRule="atLeast"/>
        <w:rPr>
          <w:rFonts w:ascii="Verdana" w:eastAsia="Times New Roman" w:hAnsi="Verdana" w:cs="Times New Roman"/>
          <w:sz w:val="24"/>
          <w:szCs w:val="24"/>
          <w:lang w:eastAsia="fr-FR"/>
        </w:rPr>
      </w:pPr>
      <w:r w:rsidRPr="00263688">
        <w:rPr>
          <w:rFonts w:ascii="Verdana" w:eastAsia="Times New Roman" w:hAnsi="Verdana" w:cs="Times New Roman"/>
          <w:b/>
          <w:bCs/>
          <w:color w:val="FF6500"/>
          <w:sz w:val="20"/>
          <w:szCs w:val="20"/>
          <w:lang w:eastAsia="fr-FR"/>
        </w:rPr>
        <w:t>B</w:t>
      </w:r>
      <w:r w:rsidRPr="00263688">
        <w:rPr>
          <w:rFonts w:ascii="Verdana" w:eastAsia="Times New Roman" w:hAnsi="Verdana" w:cs="Times New Roman"/>
          <w:sz w:val="20"/>
          <w:szCs w:val="20"/>
          <w:lang w:eastAsia="fr-FR"/>
        </w:rPr>
        <w:t xml:space="preserve"> : résultat net</w:t>
      </w:r>
    </w:p>
    <w:p w:rsidR="00263688" w:rsidRPr="00263688" w:rsidRDefault="00263688" w:rsidP="00263688">
      <w:pPr>
        <w:spacing w:before="100" w:beforeAutospacing="1" w:after="100" w:afterAutospacing="1" w:line="244" w:lineRule="atLeast"/>
        <w:ind w:right="19"/>
        <w:rPr>
          <w:rFonts w:ascii="Verdana" w:eastAsia="Times New Roman" w:hAnsi="Verdana" w:cs="Times New Roman"/>
          <w:sz w:val="24"/>
          <w:szCs w:val="24"/>
          <w:lang w:eastAsia="fr-FR"/>
        </w:rPr>
      </w:pPr>
      <w:r w:rsidRPr="00263688">
        <w:rPr>
          <w:rFonts w:ascii="Verdana" w:eastAsia="Times New Roman" w:hAnsi="Verdana" w:cs="Times New Roman"/>
          <w:b/>
          <w:bCs/>
          <w:color w:val="FF6500"/>
          <w:sz w:val="20"/>
          <w:szCs w:val="20"/>
          <w:lang w:eastAsia="fr-FR"/>
        </w:rPr>
        <w:t>C</w:t>
      </w:r>
      <w:r w:rsidRPr="00263688">
        <w:rPr>
          <w:rFonts w:ascii="Verdana" w:eastAsia="Times New Roman" w:hAnsi="Verdana" w:cs="Times New Roman"/>
          <w:sz w:val="20"/>
          <w:szCs w:val="20"/>
          <w:lang w:eastAsia="fr-FR"/>
        </w:rPr>
        <w:t xml:space="preserve"> : capitaux propres</w:t>
      </w:r>
    </w:p>
    <w:p w:rsidR="00263688" w:rsidRPr="00263688" w:rsidRDefault="00263688" w:rsidP="00263688">
      <w:pPr>
        <w:spacing w:before="100" w:beforeAutospacing="1" w:after="100" w:afterAutospacing="1" w:line="244" w:lineRule="atLeast"/>
        <w:ind w:right="19"/>
        <w:rPr>
          <w:rFonts w:ascii="Verdana" w:eastAsia="Times New Roman" w:hAnsi="Verdana" w:cs="Times New Roman"/>
          <w:sz w:val="24"/>
          <w:szCs w:val="24"/>
          <w:lang w:eastAsia="fr-FR"/>
        </w:rPr>
      </w:pPr>
      <w:r w:rsidRPr="00263688">
        <w:rPr>
          <w:rFonts w:ascii="Verdana" w:eastAsia="Times New Roman" w:hAnsi="Verdana" w:cs="Times New Roman"/>
          <w:b/>
          <w:bCs/>
          <w:color w:val="FF6500"/>
          <w:sz w:val="20"/>
          <w:szCs w:val="20"/>
          <w:lang w:eastAsia="fr-FR"/>
        </w:rPr>
        <w:t>S</w:t>
      </w:r>
      <w:r w:rsidRPr="00263688">
        <w:rPr>
          <w:rFonts w:ascii="Verdana" w:eastAsia="Times New Roman" w:hAnsi="Verdana" w:cs="Times New Roman"/>
          <w:sz w:val="20"/>
          <w:szCs w:val="20"/>
          <w:lang w:eastAsia="fr-FR"/>
        </w:rPr>
        <w:t xml:space="preserve"> : masse salariale</w:t>
      </w:r>
    </w:p>
    <w:p w:rsidR="00263688" w:rsidRPr="00263688" w:rsidRDefault="00263688" w:rsidP="00263688">
      <w:pPr>
        <w:spacing w:after="240"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b/>
          <w:bCs/>
          <w:color w:val="FF6500"/>
          <w:sz w:val="20"/>
          <w:szCs w:val="20"/>
          <w:lang w:eastAsia="fr-FR"/>
        </w:rPr>
        <w:t>VA</w:t>
      </w:r>
      <w:r w:rsidRPr="00263688">
        <w:rPr>
          <w:rFonts w:ascii="Verdana" w:eastAsia="Times New Roman" w:hAnsi="Verdana" w:cs="Times New Roman"/>
          <w:sz w:val="20"/>
          <w:szCs w:val="20"/>
          <w:lang w:eastAsia="fr-FR"/>
        </w:rPr>
        <w:t xml:space="preserve"> : valeur ajoutée</w:t>
      </w:r>
    </w:p>
    <w:p w:rsidR="00263688" w:rsidRPr="00263688" w:rsidRDefault="00263688" w:rsidP="00263688">
      <w:pPr>
        <w:spacing w:after="0" w:line="244" w:lineRule="atLeast"/>
        <w:jc w:val="both"/>
        <w:rPr>
          <w:rFonts w:ascii="Verdana" w:eastAsia="Times New Roman" w:hAnsi="Verdana" w:cs="Times New Roman"/>
          <w:sz w:val="20"/>
          <w:szCs w:val="20"/>
          <w:lang w:eastAsia="fr-FR"/>
        </w:rPr>
      </w:pPr>
      <w:r w:rsidRPr="00263688">
        <w:rPr>
          <w:rFonts w:ascii="Verdana" w:eastAsia="Times New Roman" w:hAnsi="Verdana" w:cs="Times New Roman"/>
          <w:b/>
          <w:bCs/>
          <w:sz w:val="20"/>
          <w:lang w:eastAsia="fr-FR"/>
        </w:rPr>
        <w:t>L'intéressement</w:t>
      </w:r>
    </w:p>
    <w:p w:rsidR="00263688" w:rsidRPr="00263688" w:rsidRDefault="00263688" w:rsidP="00263688">
      <w:pPr>
        <w:spacing w:after="0" w:line="244" w:lineRule="atLeast"/>
        <w:ind w:left="57" w:right="19"/>
        <w:jc w:val="both"/>
        <w:rPr>
          <w:rFonts w:ascii="Verdana" w:eastAsia="Times New Roman" w:hAnsi="Verdana" w:cs="Times New Roman"/>
          <w:sz w:val="20"/>
          <w:szCs w:val="20"/>
          <w:lang w:eastAsia="fr-FR"/>
        </w:rPr>
      </w:pPr>
      <w:r w:rsidRPr="00263688">
        <w:rPr>
          <w:rFonts w:ascii="Verdana" w:eastAsia="Times New Roman" w:hAnsi="Verdana" w:cs="Times New Roman"/>
          <w:sz w:val="20"/>
          <w:szCs w:val="20"/>
          <w:lang w:eastAsia="fr-FR"/>
        </w:rPr>
        <w:t>L'intéressement est une rémunération collective, aléatoire et basée sur les résultats et les performances de l'entreprise. Les modalités de son calcul et de son partage sont prévues, en général, dans les conventions collectives.</w:t>
      </w:r>
    </w:p>
    <w:p w:rsidR="00263688" w:rsidRPr="00263688" w:rsidRDefault="00263688" w:rsidP="00263688">
      <w:pPr>
        <w:spacing w:after="0" w:line="244" w:lineRule="atLeast"/>
        <w:ind w:left="57" w:right="19"/>
        <w:jc w:val="both"/>
        <w:rPr>
          <w:rFonts w:ascii="Verdana" w:eastAsia="Times New Roman" w:hAnsi="Verdana" w:cs="Times New Roman"/>
          <w:sz w:val="20"/>
          <w:szCs w:val="20"/>
          <w:lang w:eastAsia="fr-FR"/>
        </w:rPr>
      </w:pPr>
      <w:r w:rsidRPr="00263688">
        <w:rPr>
          <w:rFonts w:ascii="Verdana" w:eastAsia="Times New Roman" w:hAnsi="Verdana" w:cs="Times New Roman"/>
          <w:sz w:val="20"/>
          <w:szCs w:val="20"/>
          <w:lang w:eastAsia="fr-FR"/>
        </w:rPr>
        <w:t>L'intéressement et la participation ne sont pas soumis aux cotisations sociales (sauf SG et RDS) et peuvent être sous certaines conditions exonérés d'impôts.</w:t>
      </w:r>
    </w:p>
    <w:p w:rsidR="00263688" w:rsidRPr="00263688" w:rsidRDefault="00263688" w:rsidP="00263688">
      <w:pPr>
        <w:spacing w:after="0" w:line="240" w:lineRule="auto"/>
        <w:jc w:val="both"/>
        <w:rPr>
          <w:rFonts w:ascii="Verdana" w:eastAsia="Times New Roman" w:hAnsi="Verdana" w:cs="Times New Roman"/>
          <w:sz w:val="20"/>
          <w:szCs w:val="20"/>
          <w:lang w:eastAsia="fr-FR"/>
        </w:rPr>
      </w:pPr>
    </w:p>
    <w:p w:rsidR="00263688" w:rsidRPr="00263688" w:rsidRDefault="00263688" w:rsidP="00263688">
      <w:pPr>
        <w:spacing w:after="0" w:line="244" w:lineRule="atLeast"/>
        <w:ind w:left="57" w:right="19"/>
        <w:jc w:val="both"/>
        <w:rPr>
          <w:rFonts w:ascii="Verdana" w:eastAsia="Times New Roman" w:hAnsi="Verdana" w:cs="Times New Roman"/>
          <w:sz w:val="20"/>
          <w:szCs w:val="20"/>
          <w:lang w:eastAsia="fr-FR"/>
        </w:rPr>
      </w:pPr>
      <w:r w:rsidRPr="00263688">
        <w:rPr>
          <w:rFonts w:ascii="Verdana" w:eastAsia="Times New Roman" w:hAnsi="Verdana" w:cs="Times New Roman"/>
          <w:b/>
          <w:bCs/>
          <w:sz w:val="20"/>
          <w:lang w:eastAsia="fr-FR"/>
        </w:rPr>
        <w:t>Le plan d'épargne d'entreprise</w:t>
      </w:r>
    </w:p>
    <w:p w:rsidR="00263688" w:rsidRPr="00263688" w:rsidRDefault="00263688" w:rsidP="00263688">
      <w:pPr>
        <w:spacing w:after="0" w:line="244" w:lineRule="atLeast"/>
        <w:ind w:left="57" w:right="19"/>
        <w:jc w:val="both"/>
        <w:rPr>
          <w:rFonts w:ascii="Verdana" w:eastAsia="Times New Roman" w:hAnsi="Verdana" w:cs="Times New Roman"/>
          <w:sz w:val="20"/>
          <w:szCs w:val="20"/>
          <w:lang w:eastAsia="fr-FR"/>
        </w:rPr>
      </w:pPr>
      <w:r w:rsidRPr="00263688">
        <w:rPr>
          <w:rFonts w:ascii="Verdana" w:eastAsia="Times New Roman" w:hAnsi="Verdana" w:cs="Times New Roman"/>
          <w:sz w:val="20"/>
          <w:szCs w:val="20"/>
          <w:lang w:eastAsia="fr-FR"/>
        </w:rPr>
        <w:t xml:space="preserve">Toutes les entreprises peuvent mettre en place un plan d'épargne. Celui-ci peut recevoir la </w:t>
      </w:r>
      <w:proofErr w:type="spellStart"/>
      <w:r w:rsidRPr="00263688">
        <w:rPr>
          <w:rFonts w:ascii="Verdana" w:eastAsia="Times New Roman" w:hAnsi="Verdana" w:cs="Times New Roman"/>
          <w:sz w:val="20"/>
          <w:szCs w:val="20"/>
          <w:lang w:eastAsia="fr-FR"/>
        </w:rPr>
        <w:t>participa</w:t>
      </w:r>
      <w:r w:rsidRPr="00263688">
        <w:rPr>
          <w:rFonts w:ascii="Verdana" w:eastAsia="Times New Roman" w:hAnsi="Verdana" w:cs="Times New Roman"/>
          <w:sz w:val="20"/>
          <w:szCs w:val="20"/>
          <w:lang w:eastAsia="fr-FR"/>
        </w:rPr>
        <w:softHyphen/>
        <w:t>tion</w:t>
      </w:r>
      <w:proofErr w:type="spellEnd"/>
      <w:r w:rsidRPr="00263688">
        <w:rPr>
          <w:rFonts w:ascii="Verdana" w:eastAsia="Times New Roman" w:hAnsi="Verdana" w:cs="Times New Roman"/>
          <w:sz w:val="20"/>
          <w:szCs w:val="20"/>
          <w:lang w:eastAsia="fr-FR"/>
        </w:rPr>
        <w:t xml:space="preserve">, l'intéressement et des versements volontaires des salariés qui sont en général augmentés par un versement de l'entreprise (abondement). Il ne peut excéder le triple de la contribution des salariés. Tous ces versements sont bloqués pendant au moins cinq ans et sont placés en SICAV ou fonds commun de placement. </w:t>
      </w:r>
    </w:p>
    <w:p w:rsidR="00263688" w:rsidRPr="00263688" w:rsidRDefault="00263688" w:rsidP="00263688">
      <w:pPr>
        <w:spacing w:before="100" w:beforeAutospacing="1" w:after="100" w:afterAutospacing="1" w:line="240" w:lineRule="auto"/>
        <w:outlineLvl w:val="1"/>
        <w:rPr>
          <w:rFonts w:ascii="Verdana" w:eastAsia="Times New Roman" w:hAnsi="Verdana" w:cs="Times New Roman"/>
          <w:b/>
          <w:bCs/>
          <w:color w:val="023669"/>
          <w:sz w:val="36"/>
          <w:szCs w:val="36"/>
          <w:lang w:eastAsia="fr-FR"/>
        </w:rPr>
      </w:pPr>
      <w:r w:rsidRPr="00263688">
        <w:rPr>
          <w:rFonts w:ascii="Verdana" w:eastAsia="Times New Roman" w:hAnsi="Verdana" w:cs="Times New Roman"/>
          <w:b/>
          <w:bCs/>
          <w:color w:val="023669"/>
          <w:sz w:val="24"/>
          <w:szCs w:val="24"/>
          <w:lang w:eastAsia="fr-FR"/>
        </w:rPr>
        <w:lastRenderedPageBreak/>
        <w:t xml:space="preserve">4.1.5 L'actionnaire et </w:t>
      </w:r>
      <w:proofErr w:type="gramStart"/>
      <w:r w:rsidRPr="00263688">
        <w:rPr>
          <w:rFonts w:ascii="Verdana" w:eastAsia="Times New Roman" w:hAnsi="Verdana" w:cs="Times New Roman"/>
          <w:b/>
          <w:bCs/>
          <w:color w:val="023669"/>
          <w:sz w:val="24"/>
          <w:szCs w:val="24"/>
          <w:lang w:eastAsia="fr-FR"/>
        </w:rPr>
        <w:t>les stock</w:t>
      </w:r>
      <w:proofErr w:type="gramEnd"/>
      <w:r w:rsidRPr="00263688">
        <w:rPr>
          <w:rFonts w:ascii="Verdana" w:eastAsia="Times New Roman" w:hAnsi="Verdana" w:cs="Times New Roman"/>
          <w:b/>
          <w:bCs/>
          <w:color w:val="023669"/>
          <w:sz w:val="24"/>
          <w:szCs w:val="24"/>
          <w:lang w:eastAsia="fr-FR"/>
        </w:rPr>
        <w:t xml:space="preserve"> options</w:t>
      </w:r>
    </w:p>
    <w:p w:rsidR="00263688" w:rsidRPr="00263688" w:rsidRDefault="00263688" w:rsidP="00263688">
      <w:pPr>
        <w:spacing w:after="0" w:line="240" w:lineRule="atLeast"/>
        <w:jc w:val="both"/>
        <w:rPr>
          <w:rFonts w:ascii="Verdana" w:eastAsia="Times New Roman" w:hAnsi="Verdana" w:cs="Times New Roman"/>
          <w:sz w:val="24"/>
          <w:szCs w:val="24"/>
          <w:lang w:eastAsia="fr-FR"/>
        </w:rPr>
      </w:pPr>
      <w:r w:rsidRPr="00263688">
        <w:rPr>
          <w:rFonts w:ascii="Verdana" w:eastAsia="Times New Roman" w:hAnsi="Verdana" w:cs="Times New Roman"/>
          <w:b/>
          <w:bCs/>
          <w:sz w:val="20"/>
          <w:lang w:eastAsia="fr-FR"/>
        </w:rPr>
        <w:t>L'actionnariat</w:t>
      </w:r>
    </w:p>
    <w:p w:rsidR="00263688" w:rsidRPr="00263688" w:rsidRDefault="00263688" w:rsidP="00263688">
      <w:pPr>
        <w:spacing w:after="0" w:line="240" w:lineRule="atLeast"/>
        <w:ind w:left="57" w:right="81"/>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Des modalités sont prévues pour favoriser l'actionnariat des salariés. Cela représente pour l'entreprise un intérêt financier (apport de fonds propres) et managérial (implication des salariés dans la bonne marche de l'entreprise). On peut estimer à plus d'un million le nombre de salariés actionnaires en France.</w:t>
      </w:r>
    </w:p>
    <w:p w:rsidR="00263688" w:rsidRPr="00263688" w:rsidRDefault="00263688" w:rsidP="00263688">
      <w:pPr>
        <w:spacing w:after="0" w:line="240" w:lineRule="atLeast"/>
        <w:jc w:val="both"/>
        <w:rPr>
          <w:rFonts w:ascii="Verdana" w:eastAsia="Times New Roman" w:hAnsi="Verdana" w:cs="Times New Roman"/>
          <w:sz w:val="24"/>
          <w:szCs w:val="24"/>
          <w:lang w:eastAsia="fr-FR"/>
        </w:rPr>
      </w:pPr>
      <w:r w:rsidRPr="00263688">
        <w:rPr>
          <w:rFonts w:ascii="Verdana" w:eastAsia="Times New Roman" w:hAnsi="Verdana" w:cs="Times New Roman"/>
          <w:b/>
          <w:bCs/>
          <w:sz w:val="20"/>
          <w:szCs w:val="20"/>
          <w:lang w:eastAsia="fr-FR"/>
        </w:rPr>
        <w:br/>
      </w:r>
      <w:proofErr w:type="gramStart"/>
      <w:r w:rsidRPr="00263688">
        <w:rPr>
          <w:rFonts w:ascii="Verdana" w:eastAsia="Times New Roman" w:hAnsi="Verdana" w:cs="Times New Roman"/>
          <w:b/>
          <w:bCs/>
          <w:sz w:val="20"/>
          <w:lang w:eastAsia="fr-FR"/>
        </w:rPr>
        <w:t>Les stock</w:t>
      </w:r>
      <w:proofErr w:type="gramEnd"/>
      <w:r w:rsidRPr="00263688">
        <w:rPr>
          <w:rFonts w:ascii="Verdana" w:eastAsia="Times New Roman" w:hAnsi="Verdana" w:cs="Times New Roman"/>
          <w:b/>
          <w:bCs/>
          <w:sz w:val="20"/>
          <w:lang w:eastAsia="fr-FR"/>
        </w:rPr>
        <w:t xml:space="preserve"> options</w:t>
      </w:r>
    </w:p>
    <w:p w:rsidR="00263688" w:rsidRPr="00263688" w:rsidRDefault="00263688" w:rsidP="00263688">
      <w:pPr>
        <w:spacing w:after="0" w:line="240" w:lineRule="atLeast"/>
        <w:ind w:left="57" w:right="81"/>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Ces options donnent aux salariés qui en disposent le droit d'acheter des actions à un certain prix fixé d'avance, que l'on appelle le prix d'exercice. Ces options, qui ne représentent aucun risque pour leurs détenteurs, fidélisent le salarié dont l'intérêt est de voir monter le cours de l'action. Plus ce dernier s'élève au-dessus du prix d'exercice, plus le gain potentiel du salarié est important.</w:t>
      </w:r>
    </w:p>
    <w:p w:rsidR="00263688" w:rsidRPr="00263688" w:rsidRDefault="00263688" w:rsidP="00263688">
      <w:pPr>
        <w:spacing w:after="0" w:line="240" w:lineRule="atLeast"/>
        <w:ind w:left="57" w:right="48"/>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Ce mode de rémunération est surtout utilisé pour les dirigeants et les cadres de haut niveau. </w:t>
      </w:r>
    </w:p>
    <w:p w:rsidR="00263688" w:rsidRPr="00263688" w:rsidRDefault="00263688" w:rsidP="00263688">
      <w:pPr>
        <w:spacing w:before="100" w:beforeAutospacing="1" w:after="100" w:afterAutospacing="1" w:line="240" w:lineRule="auto"/>
        <w:outlineLvl w:val="0"/>
        <w:rPr>
          <w:rFonts w:ascii="Verdana" w:eastAsia="Times New Roman" w:hAnsi="Verdana" w:cs="Times New Roman"/>
          <w:b/>
          <w:bCs/>
          <w:color w:val="076711"/>
          <w:kern w:val="36"/>
          <w:sz w:val="48"/>
          <w:szCs w:val="48"/>
          <w:lang w:eastAsia="fr-FR"/>
        </w:rPr>
      </w:pPr>
      <w:r w:rsidRPr="00263688">
        <w:rPr>
          <w:rFonts w:ascii="Verdana" w:eastAsia="Times New Roman" w:hAnsi="Verdana" w:cs="Times New Roman"/>
          <w:b/>
          <w:bCs/>
          <w:color w:val="FF6500"/>
          <w:kern w:val="36"/>
          <w:sz w:val="27"/>
          <w:szCs w:val="27"/>
          <w:lang w:eastAsia="fr-FR"/>
        </w:rPr>
        <w:t>4.2 La politique de rémunération</w:t>
      </w:r>
    </w:p>
    <w:p w:rsidR="00263688" w:rsidRPr="00263688" w:rsidRDefault="00263688" w:rsidP="00263688">
      <w:pPr>
        <w:spacing w:before="100" w:beforeAutospacing="1" w:after="100" w:afterAutospacing="1" w:line="240" w:lineRule="auto"/>
        <w:outlineLvl w:val="1"/>
        <w:rPr>
          <w:rFonts w:ascii="Verdana" w:eastAsia="Times New Roman" w:hAnsi="Verdana" w:cs="Times New Roman"/>
          <w:b/>
          <w:bCs/>
          <w:color w:val="023669"/>
          <w:sz w:val="36"/>
          <w:szCs w:val="36"/>
          <w:lang w:eastAsia="fr-FR"/>
        </w:rPr>
      </w:pPr>
      <w:r w:rsidRPr="00263688">
        <w:rPr>
          <w:rFonts w:ascii="Verdana" w:eastAsia="Times New Roman" w:hAnsi="Verdana" w:cs="Times New Roman"/>
          <w:b/>
          <w:bCs/>
          <w:color w:val="076711"/>
          <w:sz w:val="24"/>
          <w:szCs w:val="24"/>
          <w:lang w:eastAsia="fr-FR"/>
        </w:rPr>
        <w:t>4.2.1 La détermination des rémunérations</w:t>
      </w:r>
    </w:p>
    <w:p w:rsidR="00263688" w:rsidRPr="00263688" w:rsidRDefault="00263688" w:rsidP="00263688">
      <w:p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Le niveau de rémunération d'un salarié dépend de son profil et/ou du poste qu'il occupe. Sa rémunération peut augmenter du fait d'augmentation générale, individuelle, de l'ancienneté, d'une promotion.</w:t>
      </w:r>
    </w:p>
    <w:p w:rsidR="00263688" w:rsidRPr="00263688" w:rsidRDefault="00263688" w:rsidP="00263688">
      <w:pPr>
        <w:spacing w:before="100" w:beforeAutospacing="1" w:after="100" w:afterAutospacing="1" w:line="240" w:lineRule="auto"/>
        <w:outlineLvl w:val="1"/>
        <w:rPr>
          <w:rFonts w:ascii="Verdana" w:eastAsia="Times New Roman" w:hAnsi="Verdana" w:cs="Times New Roman"/>
          <w:b/>
          <w:bCs/>
          <w:color w:val="023669"/>
          <w:sz w:val="36"/>
          <w:szCs w:val="36"/>
          <w:lang w:eastAsia="fr-FR"/>
        </w:rPr>
      </w:pPr>
      <w:r w:rsidRPr="00263688">
        <w:rPr>
          <w:rFonts w:ascii="Verdana" w:eastAsia="Times New Roman" w:hAnsi="Verdana" w:cs="Times New Roman"/>
          <w:b/>
          <w:bCs/>
          <w:color w:val="076711"/>
          <w:sz w:val="24"/>
          <w:szCs w:val="24"/>
          <w:lang w:eastAsia="fr-FR"/>
        </w:rPr>
        <w:t>4.2.2 L'individualisation des salaires</w:t>
      </w:r>
    </w:p>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b/>
          <w:bCs/>
          <w:sz w:val="20"/>
          <w:lang w:eastAsia="fr-FR"/>
        </w:rPr>
        <w:t>Principes</w:t>
      </w:r>
    </w:p>
    <w:p w:rsidR="00263688" w:rsidRPr="00263688" w:rsidRDefault="00263688" w:rsidP="00263688">
      <w:p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 xml:space="preserve">L'individualisation ou rémunération au mérite peut se définir comme un modèle qui tient compte de la spécificité, de l'implication et de la performance de chaque salarié qui </w:t>
      </w:r>
      <w:proofErr w:type="gramStart"/>
      <w:r w:rsidRPr="00263688">
        <w:rPr>
          <w:rFonts w:ascii="Verdana" w:eastAsia="Times New Roman" w:hAnsi="Verdana" w:cs="Times New Roman"/>
          <w:sz w:val="20"/>
          <w:szCs w:val="20"/>
          <w:lang w:eastAsia="fr-FR"/>
        </w:rPr>
        <w:t>sont</w:t>
      </w:r>
      <w:proofErr w:type="gramEnd"/>
      <w:r w:rsidRPr="00263688">
        <w:rPr>
          <w:rFonts w:ascii="Verdana" w:eastAsia="Times New Roman" w:hAnsi="Verdana" w:cs="Times New Roman"/>
          <w:sz w:val="20"/>
          <w:szCs w:val="20"/>
          <w:lang w:eastAsia="fr-FR"/>
        </w:rPr>
        <w:t xml:space="preserve"> évaluées individuellement au cours d'une période de temps antérieure. Le mode de calcul s'appuie sur les </w:t>
      </w:r>
      <w:proofErr w:type="spellStart"/>
      <w:r w:rsidRPr="00263688">
        <w:rPr>
          <w:rFonts w:ascii="Verdana" w:eastAsia="Times New Roman" w:hAnsi="Verdana" w:cs="Times New Roman"/>
          <w:sz w:val="20"/>
          <w:szCs w:val="20"/>
          <w:lang w:eastAsia="fr-FR"/>
        </w:rPr>
        <w:t>résul</w:t>
      </w:r>
      <w:r w:rsidRPr="00263688">
        <w:rPr>
          <w:rFonts w:ascii="Verdana" w:eastAsia="Times New Roman" w:hAnsi="Verdana" w:cs="Times New Roman"/>
          <w:sz w:val="20"/>
          <w:szCs w:val="20"/>
          <w:lang w:eastAsia="fr-FR"/>
        </w:rPr>
        <w:softHyphen/>
        <w:t>tats</w:t>
      </w:r>
      <w:proofErr w:type="spellEnd"/>
      <w:r w:rsidRPr="00263688">
        <w:rPr>
          <w:rFonts w:ascii="Verdana" w:eastAsia="Times New Roman" w:hAnsi="Verdana" w:cs="Times New Roman"/>
          <w:sz w:val="20"/>
          <w:szCs w:val="20"/>
          <w:lang w:eastAsia="fr-FR"/>
        </w:rPr>
        <w:t xml:space="preserve"> obtenus comparés aux objectifs (quantitatifs et qualitatifs) fixés ou négociés avec la </w:t>
      </w:r>
      <w:proofErr w:type="spellStart"/>
      <w:r w:rsidRPr="00263688">
        <w:rPr>
          <w:rFonts w:ascii="Verdana" w:eastAsia="Times New Roman" w:hAnsi="Verdana" w:cs="Times New Roman"/>
          <w:sz w:val="20"/>
          <w:szCs w:val="20"/>
          <w:lang w:eastAsia="fr-FR"/>
        </w:rPr>
        <w:t>hiérar</w:t>
      </w:r>
      <w:r w:rsidRPr="00263688">
        <w:rPr>
          <w:rFonts w:ascii="Verdana" w:eastAsia="Times New Roman" w:hAnsi="Verdana" w:cs="Times New Roman"/>
          <w:sz w:val="20"/>
          <w:szCs w:val="20"/>
          <w:lang w:eastAsia="fr-FR"/>
        </w:rPr>
        <w:softHyphen/>
        <w:t>chie</w:t>
      </w:r>
      <w:proofErr w:type="spellEnd"/>
      <w:r w:rsidRPr="00263688">
        <w:rPr>
          <w:rFonts w:ascii="Verdana" w:eastAsia="Times New Roman" w:hAnsi="Verdana" w:cs="Times New Roman"/>
          <w:sz w:val="20"/>
          <w:szCs w:val="20"/>
          <w:lang w:eastAsia="fr-FR"/>
        </w:rPr>
        <w:t xml:space="preserve">. Outre la motivation, l'objectif est de sortir de la spirale inflationniste des augmentations collectives. La rémunération au mérite a tendance à se généraliser. Bien qu'elle touche </w:t>
      </w:r>
      <w:proofErr w:type="spellStart"/>
      <w:r w:rsidRPr="00263688">
        <w:rPr>
          <w:rFonts w:ascii="Verdana" w:eastAsia="Times New Roman" w:hAnsi="Verdana" w:cs="Times New Roman"/>
          <w:sz w:val="20"/>
          <w:szCs w:val="20"/>
          <w:lang w:eastAsia="fr-FR"/>
        </w:rPr>
        <w:t>principa</w:t>
      </w:r>
      <w:r w:rsidRPr="00263688">
        <w:rPr>
          <w:rFonts w:ascii="Verdana" w:eastAsia="Times New Roman" w:hAnsi="Verdana" w:cs="Times New Roman"/>
          <w:sz w:val="20"/>
          <w:szCs w:val="20"/>
          <w:lang w:eastAsia="fr-FR"/>
        </w:rPr>
        <w:softHyphen/>
        <w:t>lement</w:t>
      </w:r>
      <w:proofErr w:type="spellEnd"/>
      <w:r w:rsidRPr="00263688">
        <w:rPr>
          <w:rFonts w:ascii="Verdana" w:eastAsia="Times New Roman" w:hAnsi="Verdana" w:cs="Times New Roman"/>
          <w:sz w:val="20"/>
          <w:szCs w:val="20"/>
          <w:lang w:eastAsia="fr-FR"/>
        </w:rPr>
        <w:t xml:space="preserve"> les techniciens, ingénieurs et cadres, plus de 10 % des employés et ouvriers augmentés le sont au mérite.</w:t>
      </w:r>
    </w:p>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b/>
          <w:bCs/>
          <w:sz w:val="20"/>
          <w:szCs w:val="20"/>
          <w:lang w:eastAsia="fr-FR"/>
        </w:rPr>
        <w:br/>
      </w:r>
      <w:r w:rsidRPr="00263688">
        <w:rPr>
          <w:rFonts w:ascii="Verdana" w:eastAsia="Times New Roman" w:hAnsi="Verdana" w:cs="Times New Roman"/>
          <w:b/>
          <w:bCs/>
          <w:sz w:val="20"/>
          <w:lang w:eastAsia="fr-FR"/>
        </w:rPr>
        <w:t>Limites</w:t>
      </w:r>
    </w:p>
    <w:p w:rsidR="00263688" w:rsidRPr="00263688" w:rsidRDefault="00263688" w:rsidP="00263688">
      <w:p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Cette individualisation n'est cependant pas sans limites. En effet, comment trouver des critères objectifs et quantifiables pour éviter l'impression d'arbitraire, source de conflits et de démotivation ? Comment mesurer et distinguer la performance individuelle de la performance collective ? Les salariés sont-ils prêts à accepter une flexibilisation de leurs revenus qui va dépendre inévitablement de critères qu'ils ne maîtrisent pas ?</w:t>
      </w:r>
    </w:p>
    <w:p w:rsidR="00263688" w:rsidRPr="00263688" w:rsidRDefault="00263688" w:rsidP="00263688">
      <w:p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Enfin, l'individualisation des salaires élargit l'échelle des salaires et cet accroissement des écarts peut être un facteur de frustration, voire de malentendu.</w:t>
      </w:r>
    </w:p>
    <w:p w:rsidR="00263688" w:rsidRPr="00263688" w:rsidRDefault="00263688" w:rsidP="00263688">
      <w:pPr>
        <w:spacing w:before="100" w:beforeAutospacing="1" w:after="100" w:afterAutospacing="1" w:line="240" w:lineRule="auto"/>
        <w:outlineLvl w:val="1"/>
        <w:rPr>
          <w:rFonts w:ascii="Verdana" w:eastAsia="Times New Roman" w:hAnsi="Verdana" w:cs="Times New Roman"/>
          <w:b/>
          <w:bCs/>
          <w:color w:val="023669"/>
          <w:sz w:val="36"/>
          <w:szCs w:val="36"/>
          <w:lang w:eastAsia="fr-FR"/>
        </w:rPr>
      </w:pPr>
      <w:r w:rsidRPr="00263688">
        <w:rPr>
          <w:rFonts w:ascii="Verdana" w:eastAsia="Times New Roman" w:hAnsi="Verdana" w:cs="Times New Roman"/>
          <w:b/>
          <w:bCs/>
          <w:color w:val="076711"/>
          <w:sz w:val="24"/>
          <w:lang w:eastAsia="fr-FR"/>
        </w:rPr>
        <w:t>4.2.3 La gestion de la masse salariale</w:t>
      </w:r>
    </w:p>
    <w:p w:rsidR="00263688" w:rsidRPr="00263688" w:rsidRDefault="00263688" w:rsidP="00263688">
      <w:p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b/>
          <w:bCs/>
          <w:sz w:val="20"/>
          <w:lang w:eastAsia="fr-FR"/>
        </w:rPr>
        <w:t>Les choix</w:t>
      </w:r>
    </w:p>
    <w:p w:rsidR="00263688" w:rsidRPr="00263688" w:rsidRDefault="00263688" w:rsidP="00263688">
      <w:pPr>
        <w:spacing w:after="0"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lastRenderedPageBreak/>
        <w:t>La politique salariale doit maintenir l'équilibre financier de l'organisation, la compétitivité externe et l'équité interne. Les choix portent sur :</w:t>
      </w:r>
    </w:p>
    <w:p w:rsidR="00263688" w:rsidRPr="00263688" w:rsidRDefault="00263688" w:rsidP="00263688">
      <w:pPr>
        <w:numPr>
          <w:ilvl w:val="0"/>
          <w:numId w:val="176"/>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le niveau relatif des salaires par rapport aux autres entreprises comparables ; </w:t>
      </w:r>
    </w:p>
    <w:p w:rsidR="00263688" w:rsidRPr="00263688" w:rsidRDefault="00263688" w:rsidP="00263688">
      <w:pPr>
        <w:numPr>
          <w:ilvl w:val="0"/>
          <w:numId w:val="176"/>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l'évolution des salaires dans le temps ; </w:t>
      </w:r>
    </w:p>
    <w:p w:rsidR="00263688" w:rsidRPr="00263688" w:rsidRDefault="00263688" w:rsidP="00263688">
      <w:pPr>
        <w:numPr>
          <w:ilvl w:val="0"/>
          <w:numId w:val="176"/>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la répartition entre salaires, intéressement, avantages en nature et avantages sociaux ; il peut être efficace de laisser les salariés choisir entre ces composantes, ce qui valorise à leurs yeux le mode d'augmentation choisi ; </w:t>
      </w:r>
    </w:p>
    <w:p w:rsidR="00263688" w:rsidRPr="00263688" w:rsidRDefault="00263688" w:rsidP="00263688">
      <w:pPr>
        <w:numPr>
          <w:ilvl w:val="0"/>
          <w:numId w:val="176"/>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la rémunération de l'encadrement. </w:t>
      </w:r>
    </w:p>
    <w:p w:rsidR="00263688" w:rsidRPr="00263688" w:rsidRDefault="00263688" w:rsidP="00263688">
      <w:pPr>
        <w:spacing w:after="0"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b/>
          <w:bCs/>
          <w:sz w:val="20"/>
          <w:szCs w:val="20"/>
          <w:lang w:eastAsia="fr-FR"/>
        </w:rPr>
        <w:t>Le niveau de la masse salariale</w:t>
      </w:r>
    </w:p>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Les décisions prises au cours d'un exercice ont des effets induits sur la masse salariale. L'effet de report est la conséquence des décisions prises au cours d'un exercice antérieur. «L'effet de noria» permet un allègement de la masse salariale, à effectif constant, dans le cas où de jeunes collaborateurs ont remplacé des anciens. L'effet inverse peut également se produire : on parle de «glissement vieillesse technicité». L'effet de structure est l'impact sur la masse salariale en cas de changement de répartition de la population dans les différentes catégories.</w:t>
      </w:r>
    </w:p>
    <w:p w:rsidR="00263688" w:rsidRPr="00263688" w:rsidRDefault="00263688" w:rsidP="00263688">
      <w:pPr>
        <w:spacing w:before="100" w:beforeAutospacing="1" w:after="100" w:afterAutospacing="1" w:line="240" w:lineRule="auto"/>
        <w:outlineLvl w:val="0"/>
        <w:rPr>
          <w:rFonts w:ascii="Verdana" w:eastAsia="Times New Roman" w:hAnsi="Verdana" w:cs="Times New Roman"/>
          <w:b/>
          <w:bCs/>
          <w:color w:val="FF6500"/>
          <w:kern w:val="36"/>
          <w:sz w:val="48"/>
          <w:szCs w:val="48"/>
          <w:lang w:eastAsia="fr-FR"/>
        </w:rPr>
      </w:pPr>
      <w:r w:rsidRPr="00263688">
        <w:rPr>
          <w:rFonts w:ascii="Verdana" w:eastAsia="Times New Roman" w:hAnsi="Verdana" w:cs="Times New Roman"/>
          <w:b/>
          <w:bCs/>
          <w:color w:val="FF6500"/>
          <w:kern w:val="36"/>
          <w:sz w:val="27"/>
          <w:szCs w:val="27"/>
          <w:lang w:eastAsia="fr-FR"/>
        </w:rPr>
        <w:t>Conclusion</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La rémunération est la contrepartie du travail, sa détermination doit aussi prendre en compte un certain </w:t>
      </w:r>
      <w:proofErr w:type="gramStart"/>
      <w:r w:rsidRPr="00263688">
        <w:rPr>
          <w:rFonts w:ascii="Verdana" w:eastAsia="Times New Roman" w:hAnsi="Verdana" w:cs="Times New Roman"/>
          <w:sz w:val="20"/>
          <w:szCs w:val="20"/>
          <w:lang w:eastAsia="fr-FR"/>
        </w:rPr>
        <w:t>nombres</w:t>
      </w:r>
      <w:proofErr w:type="gramEnd"/>
      <w:r w:rsidRPr="00263688">
        <w:rPr>
          <w:rFonts w:ascii="Verdana" w:eastAsia="Times New Roman" w:hAnsi="Verdana" w:cs="Times New Roman"/>
          <w:sz w:val="20"/>
          <w:szCs w:val="20"/>
          <w:lang w:eastAsia="fr-FR"/>
        </w:rPr>
        <w:t xml:space="preserve"> d'objectifs : attractivité pour le salarié, équité interne, contraintes financières de l'</w:t>
      </w:r>
      <w:proofErr w:type="spellStart"/>
      <w:r w:rsidRPr="00263688">
        <w:rPr>
          <w:rFonts w:ascii="Verdana" w:eastAsia="Times New Roman" w:hAnsi="Verdana" w:cs="Times New Roman"/>
          <w:sz w:val="20"/>
          <w:szCs w:val="20"/>
          <w:lang w:eastAsia="fr-FR"/>
        </w:rPr>
        <w:t>entre</w:t>
      </w:r>
      <w:r w:rsidRPr="00263688">
        <w:rPr>
          <w:rFonts w:ascii="Verdana" w:eastAsia="Times New Roman" w:hAnsi="Verdana" w:cs="Times New Roman"/>
          <w:sz w:val="20"/>
          <w:szCs w:val="20"/>
          <w:lang w:eastAsia="fr-FR"/>
        </w:rPr>
        <w:softHyphen/>
        <w:t>prise</w:t>
      </w:r>
      <w:proofErr w:type="spellEnd"/>
      <w:r w:rsidRPr="00263688">
        <w:rPr>
          <w:rFonts w:ascii="Verdana" w:eastAsia="Times New Roman" w:hAnsi="Verdana" w:cs="Times New Roman"/>
          <w:sz w:val="20"/>
          <w:szCs w:val="20"/>
          <w:lang w:eastAsia="fr-FR"/>
        </w:rPr>
        <w:t>, etc. C'est aussi un des facteurs d'implication, sa composition est donc l'occasion pour l'employeur de mettre en œuvre sa politique de gestion des ressources humaines.</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La rémunération implique ainsi un triple défi :</w:t>
      </w:r>
    </w:p>
    <w:p w:rsidR="00263688" w:rsidRPr="00263688" w:rsidRDefault="00263688" w:rsidP="00263688">
      <w:pPr>
        <w:numPr>
          <w:ilvl w:val="0"/>
          <w:numId w:val="177"/>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b/>
          <w:bCs/>
          <w:color w:val="FF6500"/>
          <w:sz w:val="20"/>
          <w:lang w:eastAsia="fr-FR"/>
        </w:rPr>
        <w:t>social</w:t>
      </w:r>
      <w:r w:rsidRPr="00263688">
        <w:rPr>
          <w:rFonts w:ascii="Verdana" w:eastAsia="Times New Roman" w:hAnsi="Verdana" w:cs="Times New Roman"/>
          <w:sz w:val="20"/>
          <w:szCs w:val="20"/>
          <w:lang w:eastAsia="fr-FR"/>
        </w:rPr>
        <w:t xml:space="preserve"> car elle se doit de satisfaire les salariés et de maintenir un sentiment d'équité, condition nécessaire à l'équilibre social ;</w:t>
      </w:r>
    </w:p>
    <w:p w:rsidR="00263688" w:rsidRPr="00263688" w:rsidRDefault="00263688" w:rsidP="00263688">
      <w:pPr>
        <w:numPr>
          <w:ilvl w:val="0"/>
          <w:numId w:val="178"/>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b/>
          <w:bCs/>
          <w:color w:val="FF6500"/>
          <w:sz w:val="20"/>
          <w:lang w:eastAsia="fr-FR"/>
        </w:rPr>
        <w:t>commercial</w:t>
      </w:r>
      <w:r w:rsidRPr="00263688">
        <w:rPr>
          <w:rFonts w:ascii="Verdana" w:eastAsia="Times New Roman" w:hAnsi="Verdana" w:cs="Times New Roman"/>
          <w:sz w:val="20"/>
          <w:szCs w:val="20"/>
          <w:lang w:eastAsia="fr-FR"/>
        </w:rPr>
        <w:t xml:space="preserve"> car l'entreprise doit pérenniser la satisfaction du client, bien que la qualité soit consommatrice de compétences.</w:t>
      </w:r>
      <w:r w:rsidRPr="00263688">
        <w:rPr>
          <w:rFonts w:ascii="Verdana" w:eastAsia="Times New Roman" w:hAnsi="Verdana" w:cs="Times New Roman"/>
          <w:sz w:val="24"/>
          <w:szCs w:val="24"/>
          <w:lang w:eastAsia="fr-FR"/>
        </w:rPr>
        <w:t xml:space="preserve"> </w:t>
      </w:r>
    </w:p>
    <w:p w:rsidR="00263688" w:rsidRPr="00263688" w:rsidRDefault="00263688" w:rsidP="00263688">
      <w:pPr>
        <w:numPr>
          <w:ilvl w:val="0"/>
          <w:numId w:val="179"/>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b/>
          <w:bCs/>
          <w:color w:val="FF6500"/>
          <w:sz w:val="20"/>
          <w:lang w:eastAsia="fr-FR"/>
        </w:rPr>
        <w:t>économique</w:t>
      </w:r>
      <w:r w:rsidRPr="00263688">
        <w:rPr>
          <w:rFonts w:ascii="Verdana" w:eastAsia="Times New Roman" w:hAnsi="Verdana" w:cs="Times New Roman"/>
          <w:sz w:val="20"/>
          <w:szCs w:val="20"/>
          <w:lang w:eastAsia="fr-FR"/>
        </w:rPr>
        <w:t>, l'entreprise doit maintenir sa compétitivité et en ce sens maîtriser la masse salariale qui est souvent son principal coût.</w:t>
      </w:r>
    </w:p>
    <w:p w:rsidR="00263688" w:rsidRPr="00263688" w:rsidRDefault="00263688" w:rsidP="00263688">
      <w:pPr>
        <w:spacing w:before="100" w:beforeAutospacing="1" w:after="100" w:afterAutospacing="1" w:line="240" w:lineRule="auto"/>
        <w:outlineLvl w:val="0"/>
        <w:rPr>
          <w:rFonts w:ascii="Verdana" w:eastAsia="Times New Roman" w:hAnsi="Verdana" w:cs="Times New Roman"/>
          <w:b/>
          <w:bCs/>
          <w:color w:val="FF6500"/>
          <w:kern w:val="36"/>
          <w:sz w:val="48"/>
          <w:szCs w:val="48"/>
          <w:lang w:eastAsia="fr-FR"/>
        </w:rPr>
      </w:pPr>
      <w:r w:rsidRPr="00263688">
        <w:rPr>
          <w:rFonts w:ascii="Verdana" w:eastAsia="Times New Roman" w:hAnsi="Verdana" w:cs="Times New Roman"/>
          <w:b/>
          <w:bCs/>
          <w:color w:val="FF6500"/>
          <w:kern w:val="36"/>
          <w:sz w:val="27"/>
          <w:szCs w:val="27"/>
          <w:lang w:eastAsia="fr-FR"/>
        </w:rPr>
        <w:t>A retenir</w:t>
      </w:r>
    </w:p>
    <w:tbl>
      <w:tblPr>
        <w:tblW w:w="12000" w:type="dxa"/>
        <w:jc w:val="center"/>
        <w:tblCellSpacing w:w="37" w:type="dxa"/>
        <w:tblBorders>
          <w:top w:val="outset" w:sz="6" w:space="0" w:color="008000"/>
          <w:left w:val="outset" w:sz="6" w:space="0" w:color="008000"/>
          <w:bottom w:val="outset" w:sz="6" w:space="0" w:color="008000"/>
          <w:right w:val="outset" w:sz="6" w:space="0" w:color="008000"/>
        </w:tblBorders>
        <w:tblCellMar>
          <w:top w:w="225" w:type="dxa"/>
          <w:left w:w="225" w:type="dxa"/>
          <w:bottom w:w="225" w:type="dxa"/>
          <w:right w:w="225" w:type="dxa"/>
        </w:tblCellMar>
        <w:tblLook w:val="04A0"/>
      </w:tblPr>
      <w:tblGrid>
        <w:gridCol w:w="12000"/>
      </w:tblGrid>
      <w:tr w:rsidR="00263688" w:rsidRPr="00263688" w:rsidTr="00263688">
        <w:trPr>
          <w:trHeight w:val="2370"/>
          <w:tblCellSpacing w:w="37" w:type="dxa"/>
          <w:jc w:val="center"/>
        </w:trPr>
        <w:tc>
          <w:tcPr>
            <w:tcW w:w="0" w:type="auto"/>
            <w:tcBorders>
              <w:top w:val="outset" w:sz="6" w:space="0" w:color="008000"/>
              <w:left w:val="outset" w:sz="6" w:space="0" w:color="008000"/>
              <w:bottom w:val="outset" w:sz="6" w:space="0" w:color="008000"/>
              <w:right w:val="outset" w:sz="6" w:space="0" w:color="008000"/>
            </w:tcBorders>
            <w:vAlign w:val="center"/>
            <w:hideMark/>
          </w:tcPr>
          <w:p w:rsidR="00263688" w:rsidRPr="00263688" w:rsidRDefault="00263688" w:rsidP="00263688">
            <w:pPr>
              <w:spacing w:after="0" w:line="240" w:lineRule="auto"/>
              <w:divId w:val="20977071"/>
              <w:rPr>
                <w:rFonts w:ascii="Verdana" w:eastAsia="Times New Roman" w:hAnsi="Verdana" w:cs="Times New Roman"/>
                <w:sz w:val="24"/>
                <w:szCs w:val="24"/>
                <w:lang w:eastAsia="fr-FR"/>
              </w:rPr>
            </w:pPr>
            <w:r w:rsidRPr="00263688">
              <w:rPr>
                <w:rFonts w:ascii="Verdana" w:eastAsia="Times New Roman" w:hAnsi="Verdana" w:cs="Times New Roman"/>
                <w:b/>
                <w:bCs/>
                <w:sz w:val="20"/>
                <w:lang w:eastAsia="fr-FR"/>
              </w:rPr>
              <w:t>La question des rémunérations est loin d'être évidente dès que l’on s’interroge sur ce qui fonde la rétribution : s'agit-il du poste, des qualités personnelles, du statut, de la compétence, du potentiel, de la performance ? En outre, la gestion des rémunérations, c'est-à-dire aussi de la masse salariale, s'avère particulièrement complexe. Au-delà de la contrepartie du travail fourni, la rémunération peut représenter pour l’entreprise un instrument de gestion destiné à améliorer les performances de ses salariés.</w:t>
            </w:r>
          </w:p>
        </w:tc>
      </w:tr>
    </w:tbl>
    <w:p w:rsidR="00263688" w:rsidRPr="00263688" w:rsidRDefault="00263688" w:rsidP="00263688">
      <w:pPr>
        <w:spacing w:before="100" w:beforeAutospacing="1" w:after="100" w:afterAutospacing="1" w:line="240" w:lineRule="auto"/>
        <w:outlineLvl w:val="1"/>
        <w:rPr>
          <w:rFonts w:ascii="Verdana" w:eastAsia="Times New Roman" w:hAnsi="Verdana" w:cs="Times New Roman"/>
          <w:b/>
          <w:bCs/>
          <w:color w:val="076711"/>
          <w:sz w:val="36"/>
          <w:szCs w:val="36"/>
          <w:lang w:eastAsia="fr-FR"/>
        </w:rPr>
      </w:pPr>
      <w:r w:rsidRPr="00263688">
        <w:rPr>
          <w:rFonts w:ascii="Verdana" w:eastAsia="Times New Roman" w:hAnsi="Verdana" w:cs="Times New Roman"/>
          <w:b/>
          <w:bCs/>
          <w:color w:val="076711"/>
          <w:sz w:val="27"/>
          <w:szCs w:val="27"/>
          <w:lang w:eastAsia="fr-FR"/>
        </w:rPr>
        <w:t>1 Principes généraux</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b/>
          <w:bCs/>
          <w:sz w:val="20"/>
          <w:szCs w:val="20"/>
          <w:lang w:eastAsia="fr-FR"/>
        </w:rPr>
        <w:lastRenderedPageBreak/>
        <w:t>- La rémunération</w:t>
      </w:r>
      <w:r w:rsidRPr="00263688">
        <w:rPr>
          <w:rFonts w:ascii="Verdana" w:eastAsia="Times New Roman" w:hAnsi="Verdana" w:cs="Times New Roman"/>
          <w:sz w:val="20"/>
          <w:szCs w:val="20"/>
          <w:lang w:eastAsia="fr-FR"/>
        </w:rPr>
        <w:t xml:space="preserve"> est, pour le salarié d'une part, et pour l'entreprise d'autre part, d'une double nature.</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b/>
          <w:bCs/>
          <w:sz w:val="20"/>
          <w:szCs w:val="20"/>
          <w:lang w:eastAsia="fr-FR"/>
        </w:rPr>
        <w:t>- Pour le salarié, elle est un revenu, celui qui assure les moyens de sa vie et son insertion sociale</w:t>
      </w:r>
      <w:r w:rsidRPr="00263688">
        <w:rPr>
          <w:rFonts w:ascii="Verdana" w:eastAsia="Times New Roman" w:hAnsi="Verdana" w:cs="Times New Roman"/>
          <w:sz w:val="20"/>
          <w:szCs w:val="20"/>
          <w:lang w:eastAsia="fr-FR"/>
        </w:rPr>
        <w:t xml:space="preserve">. Elle est </w:t>
      </w:r>
      <w:r w:rsidRPr="00263688">
        <w:rPr>
          <w:rFonts w:ascii="Verdana" w:eastAsia="Times New Roman" w:hAnsi="Verdana" w:cs="Times New Roman"/>
          <w:b/>
          <w:bCs/>
          <w:sz w:val="20"/>
          <w:szCs w:val="20"/>
          <w:lang w:eastAsia="fr-FR"/>
        </w:rPr>
        <w:t>aussi le signe qu'il reçoit de la part de l'</w:t>
      </w:r>
      <w:proofErr w:type="spellStart"/>
      <w:r w:rsidRPr="00263688">
        <w:rPr>
          <w:rFonts w:ascii="Verdana" w:eastAsia="Times New Roman" w:hAnsi="Verdana" w:cs="Times New Roman"/>
          <w:b/>
          <w:bCs/>
          <w:sz w:val="20"/>
          <w:szCs w:val="20"/>
          <w:lang w:eastAsia="fr-FR"/>
        </w:rPr>
        <w:t>organi</w:t>
      </w:r>
      <w:r w:rsidRPr="00263688">
        <w:rPr>
          <w:rFonts w:ascii="Verdana" w:eastAsia="Times New Roman" w:hAnsi="Verdana" w:cs="Times New Roman"/>
          <w:b/>
          <w:bCs/>
          <w:sz w:val="20"/>
          <w:szCs w:val="20"/>
          <w:lang w:eastAsia="fr-FR"/>
        </w:rPr>
        <w:softHyphen/>
        <w:t>sation</w:t>
      </w:r>
      <w:proofErr w:type="spellEnd"/>
      <w:r w:rsidRPr="00263688">
        <w:rPr>
          <w:rFonts w:ascii="Verdana" w:eastAsia="Times New Roman" w:hAnsi="Verdana" w:cs="Times New Roman"/>
          <w:b/>
          <w:bCs/>
          <w:sz w:val="20"/>
          <w:szCs w:val="20"/>
          <w:lang w:eastAsia="fr-FR"/>
        </w:rPr>
        <w:t xml:space="preserve"> qui l'emploie, signe qui témoigne de la satisfaction de son employeur.</w:t>
      </w:r>
      <w:r w:rsidRPr="00263688">
        <w:rPr>
          <w:rFonts w:ascii="Verdana" w:eastAsia="Times New Roman" w:hAnsi="Verdana" w:cs="Times New Roman"/>
          <w:sz w:val="20"/>
          <w:szCs w:val="20"/>
          <w:lang w:eastAsia="fr-FR"/>
        </w:rPr>
        <w:t xml:space="preserve"> On parlera alors de plus en plus souvent de « rémunération au sens large » ou de « rétribution globale » pour intégrer toutes les formes par lesquelles un employeur témoigne de sa satisfaction vis-à-vis de ses </w:t>
      </w:r>
      <w:proofErr w:type="spellStart"/>
      <w:r w:rsidRPr="00263688">
        <w:rPr>
          <w:rFonts w:ascii="Verdana" w:eastAsia="Times New Roman" w:hAnsi="Verdana" w:cs="Times New Roman"/>
          <w:sz w:val="20"/>
          <w:szCs w:val="20"/>
          <w:lang w:eastAsia="fr-FR"/>
        </w:rPr>
        <w:t>colla</w:t>
      </w:r>
      <w:r w:rsidRPr="00263688">
        <w:rPr>
          <w:rFonts w:ascii="Verdana" w:eastAsia="Times New Roman" w:hAnsi="Verdana" w:cs="Times New Roman"/>
          <w:sz w:val="20"/>
          <w:szCs w:val="20"/>
          <w:lang w:eastAsia="fr-FR"/>
        </w:rPr>
        <w:softHyphen/>
        <w:t>borateurs</w:t>
      </w:r>
      <w:proofErr w:type="spellEnd"/>
      <w:r w:rsidRPr="00263688">
        <w:rPr>
          <w:rFonts w:ascii="Verdana" w:eastAsia="Times New Roman" w:hAnsi="Verdana" w:cs="Times New Roman"/>
          <w:sz w:val="20"/>
          <w:szCs w:val="20"/>
          <w:lang w:eastAsia="fr-FR"/>
        </w:rPr>
        <w:t xml:space="preserve"> : depuis le salaire direct jusqu'à la prise en charge partielle de sa retraite.</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b/>
          <w:bCs/>
          <w:sz w:val="20"/>
          <w:szCs w:val="20"/>
          <w:lang w:eastAsia="fr-FR"/>
        </w:rPr>
        <w:t>- Pour l'entreprise, la rémunération est une charge importante des coûts qu'elle subit</w:t>
      </w:r>
      <w:r w:rsidRPr="00263688">
        <w:rPr>
          <w:rFonts w:ascii="Verdana" w:eastAsia="Times New Roman" w:hAnsi="Verdana" w:cs="Times New Roman"/>
          <w:sz w:val="20"/>
          <w:szCs w:val="20"/>
          <w:lang w:eastAsia="fr-FR"/>
        </w:rPr>
        <w:t xml:space="preserve">. On fait référence alors aux « coûts du </w:t>
      </w:r>
      <w:proofErr w:type="spellStart"/>
      <w:r w:rsidRPr="00263688">
        <w:rPr>
          <w:rFonts w:ascii="Verdana" w:eastAsia="Times New Roman" w:hAnsi="Verdana" w:cs="Times New Roman"/>
          <w:sz w:val="20"/>
          <w:szCs w:val="20"/>
          <w:lang w:eastAsia="fr-FR"/>
        </w:rPr>
        <w:t>tra</w:t>
      </w:r>
      <w:r w:rsidRPr="00263688">
        <w:rPr>
          <w:rFonts w:ascii="Verdana" w:eastAsia="Times New Roman" w:hAnsi="Verdana" w:cs="Times New Roman"/>
          <w:sz w:val="20"/>
          <w:szCs w:val="20"/>
          <w:lang w:eastAsia="fr-FR"/>
        </w:rPr>
        <w:softHyphen/>
        <w:t>vail</w:t>
      </w:r>
      <w:proofErr w:type="spellEnd"/>
      <w:r w:rsidRPr="00263688">
        <w:rPr>
          <w:rFonts w:ascii="Verdana" w:eastAsia="Times New Roman" w:hAnsi="Verdana" w:cs="Times New Roman"/>
          <w:sz w:val="20"/>
          <w:szCs w:val="20"/>
          <w:lang w:eastAsia="fr-FR"/>
        </w:rPr>
        <w:t xml:space="preserve"> » dont la partie centrale est la rémunération, mais qui est loin d'être la seule. Les charges sociales patronales, les charges parafiscales, les frais de gestion et de main-d'œuvre représentent en France une proportion importante des rémunérations versées. </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b/>
          <w:bCs/>
          <w:sz w:val="20"/>
          <w:szCs w:val="20"/>
          <w:lang w:eastAsia="fr-FR"/>
        </w:rPr>
        <w:t xml:space="preserve">- Parallèlement, dans toutes les entreprises, la rémunération est une variable de pilotage </w:t>
      </w:r>
      <w:proofErr w:type="spellStart"/>
      <w:r w:rsidRPr="00263688">
        <w:rPr>
          <w:rFonts w:ascii="Verdana" w:eastAsia="Times New Roman" w:hAnsi="Verdana" w:cs="Times New Roman"/>
          <w:b/>
          <w:bCs/>
          <w:sz w:val="20"/>
          <w:szCs w:val="20"/>
          <w:lang w:eastAsia="fr-FR"/>
        </w:rPr>
        <w:t>essen</w:t>
      </w:r>
      <w:r w:rsidRPr="00263688">
        <w:rPr>
          <w:rFonts w:ascii="Verdana" w:eastAsia="Times New Roman" w:hAnsi="Verdana" w:cs="Times New Roman"/>
          <w:b/>
          <w:bCs/>
          <w:sz w:val="20"/>
          <w:szCs w:val="20"/>
          <w:lang w:eastAsia="fr-FR"/>
        </w:rPr>
        <w:softHyphen/>
        <w:t>tielle</w:t>
      </w:r>
      <w:proofErr w:type="spellEnd"/>
      <w:r w:rsidRPr="00263688">
        <w:rPr>
          <w:rFonts w:ascii="Verdana" w:eastAsia="Times New Roman" w:hAnsi="Verdana" w:cs="Times New Roman"/>
          <w:b/>
          <w:bCs/>
          <w:sz w:val="20"/>
          <w:szCs w:val="20"/>
          <w:lang w:eastAsia="fr-FR"/>
        </w:rPr>
        <w:t>. C'est elle qui contribue au développement des performances, conditionne l'équilibre social interne, maintient les salariés dans l'unité et attire les compétences.</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 La question centrale est alors d'examiner, dans une perspective de changement permanent, s’il s'agit-il de </w:t>
      </w:r>
      <w:proofErr w:type="spellStart"/>
      <w:r w:rsidRPr="00263688">
        <w:rPr>
          <w:rFonts w:ascii="Verdana" w:eastAsia="Times New Roman" w:hAnsi="Verdana" w:cs="Times New Roman"/>
          <w:sz w:val="20"/>
          <w:szCs w:val="20"/>
          <w:lang w:eastAsia="fr-FR"/>
        </w:rPr>
        <w:t>rému</w:t>
      </w:r>
      <w:r w:rsidRPr="00263688">
        <w:rPr>
          <w:rFonts w:ascii="Verdana" w:eastAsia="Times New Roman" w:hAnsi="Verdana" w:cs="Times New Roman"/>
          <w:sz w:val="20"/>
          <w:szCs w:val="20"/>
          <w:lang w:eastAsia="fr-FR"/>
        </w:rPr>
        <w:softHyphen/>
        <w:t>nérer</w:t>
      </w:r>
      <w:proofErr w:type="spellEnd"/>
      <w:r w:rsidRPr="00263688">
        <w:rPr>
          <w:rFonts w:ascii="Verdana" w:eastAsia="Times New Roman" w:hAnsi="Verdana" w:cs="Times New Roman"/>
          <w:sz w:val="20"/>
          <w:szCs w:val="20"/>
          <w:lang w:eastAsia="fr-FR"/>
        </w:rPr>
        <w:t xml:space="preserve"> un savoir-faire, la rareté des talents ou l'</w:t>
      </w:r>
      <w:proofErr w:type="spellStart"/>
      <w:r w:rsidRPr="00263688">
        <w:rPr>
          <w:rFonts w:ascii="Verdana" w:eastAsia="Times New Roman" w:hAnsi="Verdana" w:cs="Times New Roman"/>
          <w:sz w:val="20"/>
          <w:szCs w:val="20"/>
          <w:lang w:eastAsia="fr-FR"/>
        </w:rPr>
        <w:t>atta</w:t>
      </w:r>
      <w:r w:rsidRPr="00263688">
        <w:rPr>
          <w:rFonts w:ascii="Verdana" w:eastAsia="Times New Roman" w:hAnsi="Verdana" w:cs="Times New Roman"/>
          <w:sz w:val="20"/>
          <w:szCs w:val="20"/>
          <w:lang w:eastAsia="fr-FR"/>
        </w:rPr>
        <w:softHyphen/>
        <w:t>chement</w:t>
      </w:r>
      <w:proofErr w:type="spellEnd"/>
      <w:r w:rsidRPr="00263688">
        <w:rPr>
          <w:rFonts w:ascii="Verdana" w:eastAsia="Times New Roman" w:hAnsi="Verdana" w:cs="Times New Roman"/>
          <w:sz w:val="20"/>
          <w:szCs w:val="20"/>
          <w:lang w:eastAsia="fr-FR"/>
        </w:rPr>
        <w:t xml:space="preserve"> à l'organisation ? Ou bien paie-t-on les performances du moment </w:t>
      </w:r>
      <w:proofErr w:type="gramStart"/>
      <w:r w:rsidRPr="00263688">
        <w:rPr>
          <w:rFonts w:ascii="Verdana" w:eastAsia="Times New Roman" w:hAnsi="Verdana" w:cs="Times New Roman"/>
          <w:sz w:val="20"/>
          <w:szCs w:val="20"/>
          <w:lang w:eastAsia="fr-FR"/>
        </w:rPr>
        <w:t>ou</w:t>
      </w:r>
      <w:proofErr w:type="gramEnd"/>
      <w:r w:rsidRPr="00263688">
        <w:rPr>
          <w:rFonts w:ascii="Verdana" w:eastAsia="Times New Roman" w:hAnsi="Verdana" w:cs="Times New Roman"/>
          <w:sz w:val="20"/>
          <w:szCs w:val="20"/>
          <w:lang w:eastAsia="fr-FR"/>
        </w:rPr>
        <w:t xml:space="preserve"> futures? Des savoir-</w:t>
      </w:r>
      <w:r w:rsidRPr="00263688">
        <w:rPr>
          <w:rFonts w:ascii="Verdana" w:eastAsia="Times New Roman" w:hAnsi="Verdana" w:cs="Times New Roman"/>
          <w:sz w:val="20"/>
          <w:szCs w:val="20"/>
          <w:lang w:eastAsia="fr-FR"/>
        </w:rPr>
        <w:softHyphen/>
        <w:t>faire actuels, des compétences plus larges, un potentiel pour l'avenir ? Finalement, pourquoi les salariés sont-ils plus ou moins rémunérés ?</w:t>
      </w:r>
    </w:p>
    <w:p w:rsidR="00263688" w:rsidRPr="00263688" w:rsidRDefault="00263688" w:rsidP="00263688">
      <w:pPr>
        <w:spacing w:before="100" w:beforeAutospacing="1" w:after="100" w:afterAutospacing="1" w:line="240" w:lineRule="auto"/>
        <w:outlineLvl w:val="1"/>
        <w:rPr>
          <w:rFonts w:ascii="Verdana" w:eastAsia="Times New Roman" w:hAnsi="Verdana" w:cs="Times New Roman"/>
          <w:b/>
          <w:bCs/>
          <w:color w:val="076711"/>
          <w:sz w:val="36"/>
          <w:szCs w:val="36"/>
          <w:lang w:eastAsia="fr-FR"/>
        </w:rPr>
      </w:pPr>
      <w:r w:rsidRPr="00263688">
        <w:rPr>
          <w:rFonts w:ascii="Verdana" w:eastAsia="Times New Roman" w:hAnsi="Verdana" w:cs="Times New Roman"/>
          <w:b/>
          <w:bCs/>
          <w:color w:val="076711"/>
          <w:sz w:val="27"/>
          <w:szCs w:val="27"/>
          <w:lang w:eastAsia="fr-FR"/>
        </w:rPr>
        <w:t>2 Les principaux partenaires des systèmes de rémunération en France</w:t>
      </w:r>
    </w:p>
    <w:p w:rsidR="00263688" w:rsidRPr="00263688" w:rsidRDefault="00263688" w:rsidP="00263688">
      <w:pPr>
        <w:spacing w:before="100" w:beforeAutospacing="1" w:after="100" w:afterAutospacing="1" w:line="240" w:lineRule="auto"/>
        <w:outlineLvl w:val="2"/>
        <w:rPr>
          <w:rFonts w:ascii="Verdana" w:eastAsia="Times New Roman" w:hAnsi="Verdana" w:cs="Times New Roman"/>
          <w:b/>
          <w:bCs/>
          <w:color w:val="023669"/>
          <w:sz w:val="27"/>
          <w:szCs w:val="27"/>
          <w:lang w:eastAsia="fr-FR"/>
        </w:rPr>
      </w:pPr>
      <w:r w:rsidRPr="00263688">
        <w:rPr>
          <w:rFonts w:ascii="Verdana" w:eastAsia="Times New Roman" w:hAnsi="Verdana" w:cs="Times New Roman"/>
          <w:b/>
          <w:bCs/>
          <w:color w:val="023669"/>
          <w:sz w:val="24"/>
          <w:szCs w:val="24"/>
          <w:lang w:eastAsia="fr-FR"/>
        </w:rPr>
        <w:t xml:space="preserve">A. Le salarié et la pyramide </w:t>
      </w:r>
      <w:proofErr w:type="gramStart"/>
      <w:r w:rsidRPr="00263688">
        <w:rPr>
          <w:rFonts w:ascii="Verdana" w:eastAsia="Times New Roman" w:hAnsi="Verdana" w:cs="Times New Roman"/>
          <w:b/>
          <w:bCs/>
          <w:color w:val="023669"/>
          <w:sz w:val="24"/>
          <w:szCs w:val="24"/>
          <w:lang w:eastAsia="fr-FR"/>
        </w:rPr>
        <w:t>des rémunération</w:t>
      </w:r>
      <w:proofErr w:type="gramEnd"/>
    </w:p>
    <w:p w:rsidR="00263688" w:rsidRPr="00263688" w:rsidRDefault="00263688" w:rsidP="00263688">
      <w:p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 xml:space="preserve">- La rémunération d'un salarié peut être définie comme une pyramide rassemblant des éléments que l'on rencontre dans toutes les entreprises, mais dans des proportions diverses. </w:t>
      </w:r>
    </w:p>
    <w:p w:rsidR="00263688" w:rsidRPr="00263688" w:rsidRDefault="00263688" w:rsidP="00263688">
      <w:p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 Ce qui fait l'</w:t>
      </w:r>
      <w:proofErr w:type="spellStart"/>
      <w:r w:rsidRPr="00263688">
        <w:rPr>
          <w:rFonts w:ascii="Verdana" w:eastAsia="Times New Roman" w:hAnsi="Verdana" w:cs="Times New Roman"/>
          <w:sz w:val="20"/>
          <w:szCs w:val="20"/>
          <w:lang w:eastAsia="fr-FR"/>
        </w:rPr>
        <w:t>origina</w:t>
      </w:r>
      <w:r w:rsidRPr="00263688">
        <w:rPr>
          <w:rFonts w:ascii="Verdana" w:eastAsia="Times New Roman" w:hAnsi="Verdana" w:cs="Times New Roman"/>
          <w:sz w:val="20"/>
          <w:szCs w:val="20"/>
          <w:lang w:eastAsia="fr-FR"/>
        </w:rPr>
        <w:softHyphen/>
        <w:t>lité</w:t>
      </w:r>
      <w:proofErr w:type="spellEnd"/>
      <w:r w:rsidRPr="00263688">
        <w:rPr>
          <w:rFonts w:ascii="Verdana" w:eastAsia="Times New Roman" w:hAnsi="Verdana" w:cs="Times New Roman"/>
          <w:sz w:val="20"/>
          <w:szCs w:val="20"/>
          <w:lang w:eastAsia="fr-FR"/>
        </w:rPr>
        <w:t xml:space="preserve"> d'un système de rémunération, c'est la </w:t>
      </w:r>
      <w:proofErr w:type="spellStart"/>
      <w:r w:rsidRPr="00263688">
        <w:rPr>
          <w:rFonts w:ascii="Verdana" w:eastAsia="Times New Roman" w:hAnsi="Verdana" w:cs="Times New Roman"/>
          <w:sz w:val="20"/>
          <w:szCs w:val="20"/>
          <w:lang w:eastAsia="fr-FR"/>
        </w:rPr>
        <w:t>réparti</w:t>
      </w:r>
      <w:r w:rsidRPr="00263688">
        <w:rPr>
          <w:rFonts w:ascii="Verdana" w:eastAsia="Times New Roman" w:hAnsi="Verdana" w:cs="Times New Roman"/>
          <w:sz w:val="20"/>
          <w:szCs w:val="20"/>
          <w:lang w:eastAsia="fr-FR"/>
        </w:rPr>
        <w:softHyphen/>
        <w:t>tion</w:t>
      </w:r>
      <w:proofErr w:type="spellEnd"/>
      <w:r w:rsidRPr="00263688">
        <w:rPr>
          <w:rFonts w:ascii="Verdana" w:eastAsia="Times New Roman" w:hAnsi="Verdana" w:cs="Times New Roman"/>
          <w:sz w:val="20"/>
          <w:szCs w:val="20"/>
          <w:lang w:eastAsia="fr-FR"/>
        </w:rPr>
        <w:t xml:space="preserve"> entre les différentes composantes, c'est-à-dire la structure pour chaque poste, ou par groupe de postes. On peut donc affirmer que toute </w:t>
      </w:r>
      <w:proofErr w:type="spellStart"/>
      <w:r w:rsidRPr="00263688">
        <w:rPr>
          <w:rFonts w:ascii="Verdana" w:eastAsia="Times New Roman" w:hAnsi="Verdana" w:cs="Times New Roman"/>
          <w:sz w:val="20"/>
          <w:szCs w:val="20"/>
          <w:lang w:eastAsia="fr-FR"/>
        </w:rPr>
        <w:t>organisa</w:t>
      </w:r>
      <w:r w:rsidRPr="00263688">
        <w:rPr>
          <w:rFonts w:ascii="Verdana" w:eastAsia="Times New Roman" w:hAnsi="Verdana" w:cs="Times New Roman"/>
          <w:sz w:val="20"/>
          <w:szCs w:val="20"/>
          <w:lang w:eastAsia="fr-FR"/>
        </w:rPr>
        <w:softHyphen/>
        <w:t>tion</w:t>
      </w:r>
      <w:proofErr w:type="spellEnd"/>
      <w:r w:rsidRPr="00263688">
        <w:rPr>
          <w:rFonts w:ascii="Verdana" w:eastAsia="Times New Roman" w:hAnsi="Verdana" w:cs="Times New Roman"/>
          <w:sz w:val="20"/>
          <w:szCs w:val="20"/>
          <w:lang w:eastAsia="fr-FR"/>
        </w:rPr>
        <w:t xml:space="preserve"> peut être caractérisée (entre autre) par sa structure de rémunération expression synthétique de son histoire, de sa culture, de ses choix </w:t>
      </w:r>
      <w:proofErr w:type="spellStart"/>
      <w:r w:rsidRPr="00263688">
        <w:rPr>
          <w:rFonts w:ascii="Verdana" w:eastAsia="Times New Roman" w:hAnsi="Verdana" w:cs="Times New Roman"/>
          <w:sz w:val="20"/>
          <w:szCs w:val="20"/>
          <w:lang w:eastAsia="fr-FR"/>
        </w:rPr>
        <w:t>straté</w:t>
      </w:r>
      <w:r w:rsidRPr="00263688">
        <w:rPr>
          <w:rFonts w:ascii="Verdana" w:eastAsia="Times New Roman" w:hAnsi="Verdana" w:cs="Times New Roman"/>
          <w:sz w:val="20"/>
          <w:szCs w:val="20"/>
          <w:lang w:eastAsia="fr-FR"/>
        </w:rPr>
        <w:softHyphen/>
        <w:t>giques</w:t>
      </w:r>
      <w:proofErr w:type="spellEnd"/>
      <w:r w:rsidRPr="00263688">
        <w:rPr>
          <w:rFonts w:ascii="Verdana" w:eastAsia="Times New Roman" w:hAnsi="Verdana" w:cs="Times New Roman"/>
          <w:sz w:val="20"/>
          <w:szCs w:val="20"/>
          <w:lang w:eastAsia="fr-FR"/>
        </w:rPr>
        <w:t>.</w:t>
      </w:r>
    </w:p>
    <w:p w:rsidR="00263688" w:rsidRPr="00263688" w:rsidRDefault="00263688" w:rsidP="00263688">
      <w:p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b/>
          <w:bCs/>
          <w:sz w:val="20"/>
          <w:szCs w:val="20"/>
          <w:lang w:eastAsia="fr-FR"/>
        </w:rPr>
        <w:t>- Chaque salarié se trouve en face d'une pyramide de rémunération</w:t>
      </w:r>
      <w:r w:rsidRPr="00263688">
        <w:rPr>
          <w:rFonts w:ascii="Verdana" w:eastAsia="Times New Roman" w:hAnsi="Verdana" w:cs="Times New Roman"/>
          <w:sz w:val="20"/>
          <w:szCs w:val="20"/>
          <w:lang w:eastAsia="fr-FR"/>
        </w:rPr>
        <w:t xml:space="preserve">. Elle est construite sur la base du concept de « rémunération globale », c'est-à-dire prenant en compte tous les avantages périphériques ainsi que les éléments de la « rémunération </w:t>
      </w:r>
      <w:proofErr w:type="spellStart"/>
      <w:r w:rsidRPr="00263688">
        <w:rPr>
          <w:rFonts w:ascii="Verdana" w:eastAsia="Times New Roman" w:hAnsi="Verdana" w:cs="Times New Roman"/>
          <w:sz w:val="20"/>
          <w:szCs w:val="20"/>
          <w:lang w:eastAsia="fr-FR"/>
        </w:rPr>
        <w:t>diffé</w:t>
      </w:r>
      <w:r w:rsidRPr="00263688">
        <w:rPr>
          <w:rFonts w:ascii="Verdana" w:eastAsia="Times New Roman" w:hAnsi="Verdana" w:cs="Times New Roman"/>
          <w:sz w:val="20"/>
          <w:szCs w:val="20"/>
          <w:lang w:eastAsia="fr-FR"/>
        </w:rPr>
        <w:softHyphen/>
        <w:t>rée</w:t>
      </w:r>
      <w:proofErr w:type="spellEnd"/>
      <w:r w:rsidRPr="00263688">
        <w:rPr>
          <w:rFonts w:ascii="Verdana" w:eastAsia="Times New Roman" w:hAnsi="Verdana" w:cs="Times New Roman"/>
          <w:sz w:val="20"/>
          <w:szCs w:val="20"/>
          <w:lang w:eastAsia="fr-FR"/>
        </w:rPr>
        <w:t xml:space="preserve"> » ou « salaire à long terme » qui constituent une part croissante au sein des systèmes de </w:t>
      </w:r>
      <w:proofErr w:type="spellStart"/>
      <w:r w:rsidRPr="00263688">
        <w:rPr>
          <w:rFonts w:ascii="Verdana" w:eastAsia="Times New Roman" w:hAnsi="Verdana" w:cs="Times New Roman"/>
          <w:sz w:val="20"/>
          <w:szCs w:val="20"/>
          <w:lang w:eastAsia="fr-FR"/>
        </w:rPr>
        <w:t>rému</w:t>
      </w:r>
      <w:r w:rsidRPr="00263688">
        <w:rPr>
          <w:rFonts w:ascii="Verdana" w:eastAsia="Times New Roman" w:hAnsi="Verdana" w:cs="Times New Roman"/>
          <w:sz w:val="20"/>
          <w:szCs w:val="20"/>
          <w:lang w:eastAsia="fr-FR"/>
        </w:rPr>
        <w:softHyphen/>
        <w:t>nération</w:t>
      </w:r>
      <w:proofErr w:type="spellEnd"/>
      <w:r w:rsidRPr="00263688">
        <w:rPr>
          <w:rFonts w:ascii="Verdana" w:eastAsia="Times New Roman" w:hAnsi="Verdana" w:cs="Times New Roman"/>
          <w:sz w:val="20"/>
          <w:szCs w:val="20"/>
          <w:lang w:eastAsia="fr-FR"/>
        </w:rPr>
        <w:t>.</w:t>
      </w:r>
      <w:r w:rsidRPr="00263688">
        <w:rPr>
          <w:rFonts w:ascii="Times New Roman" w:eastAsia="Times New Roman" w:hAnsi="Times New Roman" w:cs="Times New Roman"/>
          <w:sz w:val="20"/>
          <w:szCs w:val="20"/>
          <w:lang w:eastAsia="fr-FR"/>
        </w:rPr>
        <w:t xml:space="preserve"> </w:t>
      </w:r>
    </w:p>
    <w:p w:rsidR="00263688" w:rsidRPr="00263688" w:rsidRDefault="00263688" w:rsidP="00263688">
      <w:pPr>
        <w:spacing w:after="0" w:line="240" w:lineRule="auto"/>
        <w:jc w:val="center"/>
        <w:rPr>
          <w:rFonts w:ascii="Verdana" w:eastAsia="Times New Roman" w:hAnsi="Verdana" w:cs="Times New Roman"/>
          <w:sz w:val="20"/>
          <w:szCs w:val="20"/>
          <w:lang w:eastAsia="fr-FR"/>
        </w:rPr>
      </w:pPr>
      <w:r w:rsidRPr="00263688">
        <w:rPr>
          <w:rFonts w:ascii="Verdana" w:eastAsia="Times New Roman" w:hAnsi="Verdana" w:cs="Times New Roman"/>
          <w:b/>
          <w:bCs/>
          <w:sz w:val="20"/>
          <w:szCs w:val="20"/>
          <w:lang w:eastAsia="fr-FR"/>
        </w:rPr>
        <w:br/>
        <w:t>Les composantes de la pyramide des rémunérations</w:t>
      </w:r>
    </w:p>
    <w:tbl>
      <w:tblPr>
        <w:tblW w:w="0" w:type="auto"/>
        <w:jc w:val="center"/>
        <w:tblCellMar>
          <w:left w:w="0" w:type="dxa"/>
          <w:right w:w="0" w:type="dxa"/>
        </w:tblCellMar>
        <w:tblLook w:val="04A0"/>
      </w:tblPr>
      <w:tblGrid>
        <w:gridCol w:w="1335"/>
        <w:gridCol w:w="1206"/>
        <w:gridCol w:w="1040"/>
        <w:gridCol w:w="1236"/>
        <w:gridCol w:w="1108"/>
        <w:gridCol w:w="982"/>
        <w:gridCol w:w="445"/>
        <w:gridCol w:w="606"/>
      </w:tblGrid>
      <w:tr w:rsidR="00263688" w:rsidRPr="00263688" w:rsidTr="00263688">
        <w:trPr>
          <w:trHeight w:val="309"/>
          <w:jc w:val="center"/>
        </w:trPr>
        <w:tc>
          <w:tcPr>
            <w:tcW w:w="1335" w:type="dxa"/>
            <w:vMerge w:val="restart"/>
            <w:tcBorders>
              <w:top w:val="single" w:sz="4" w:space="0" w:color="auto"/>
              <w:left w:val="single" w:sz="4" w:space="0" w:color="auto"/>
              <w:bottom w:val="single" w:sz="4" w:space="0" w:color="auto"/>
              <w:right w:val="single" w:sz="4" w:space="0" w:color="auto"/>
            </w:tcBorders>
            <w:shd w:val="clear" w:color="auto" w:fill="FF6600"/>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Arial" w:eastAsia="Times New Roman" w:hAnsi="Arial" w:cs="Arial"/>
                <w:b/>
                <w:bCs/>
                <w:sz w:val="18"/>
                <w:szCs w:val="18"/>
                <w:lang w:eastAsia="fr-FR"/>
              </w:rPr>
              <w:t>Les périphériques</w:t>
            </w:r>
          </w:p>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Arial" w:eastAsia="Times New Roman" w:hAnsi="Arial" w:cs="Arial"/>
                <w:b/>
                <w:bCs/>
                <w:sz w:val="18"/>
                <w:szCs w:val="18"/>
                <w:lang w:eastAsia="fr-FR"/>
              </w:rPr>
              <w:t>éloignés</w:t>
            </w:r>
          </w:p>
        </w:tc>
        <w:tc>
          <w:tcPr>
            <w:tcW w:w="1206" w:type="dxa"/>
            <w:vMerge w:val="restart"/>
            <w:tcBorders>
              <w:top w:val="single" w:sz="4" w:space="0" w:color="auto"/>
              <w:left w:val="outset" w:sz="6" w:space="0" w:color="ECE9D8"/>
              <w:bottom w:val="single" w:sz="4" w:space="0" w:color="auto"/>
              <w:right w:val="single" w:sz="4" w:space="0" w:color="auto"/>
            </w:tcBorders>
            <w:shd w:val="clear" w:color="auto" w:fill="auto"/>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16"/>
                <w:szCs w:val="16"/>
                <w:lang w:eastAsia="fr-FR"/>
              </w:rPr>
              <w:t>compte</w:t>
            </w:r>
          </w:p>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16"/>
                <w:szCs w:val="16"/>
                <w:lang w:eastAsia="fr-FR"/>
              </w:rPr>
              <w:t>épargne</w:t>
            </w:r>
          </w:p>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16"/>
                <w:szCs w:val="16"/>
                <w:lang w:eastAsia="fr-FR"/>
              </w:rPr>
              <w:t>temps</w:t>
            </w:r>
          </w:p>
        </w:tc>
        <w:tc>
          <w:tcPr>
            <w:tcW w:w="1040" w:type="dxa"/>
            <w:vMerge w:val="restart"/>
            <w:tcBorders>
              <w:top w:val="single" w:sz="4" w:space="0" w:color="auto"/>
              <w:left w:val="outset" w:sz="6" w:space="0" w:color="ECE9D8"/>
              <w:bottom w:val="single" w:sz="4" w:space="0" w:color="auto"/>
              <w:right w:val="single" w:sz="4" w:space="0" w:color="auto"/>
            </w:tcBorders>
            <w:shd w:val="clear" w:color="auto" w:fill="auto"/>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16"/>
                <w:szCs w:val="16"/>
                <w:lang w:eastAsia="fr-FR"/>
              </w:rPr>
              <w:t>Complément</w:t>
            </w:r>
          </w:p>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16"/>
                <w:szCs w:val="16"/>
                <w:lang w:eastAsia="fr-FR"/>
              </w:rPr>
              <w:t>de retraite</w:t>
            </w:r>
          </w:p>
        </w:tc>
        <w:tc>
          <w:tcPr>
            <w:tcW w:w="1236" w:type="dxa"/>
            <w:vMerge w:val="restart"/>
            <w:tcBorders>
              <w:top w:val="single" w:sz="4" w:space="0" w:color="auto"/>
              <w:left w:val="outset" w:sz="6" w:space="0" w:color="ECE9D8"/>
              <w:bottom w:val="single" w:sz="4" w:space="0" w:color="auto"/>
              <w:right w:val="single" w:sz="4" w:space="0" w:color="auto"/>
            </w:tcBorders>
            <w:shd w:val="clear" w:color="auto" w:fill="auto"/>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16"/>
                <w:szCs w:val="16"/>
                <w:lang w:eastAsia="fr-FR"/>
              </w:rPr>
              <w:t>Assurance-</w:t>
            </w:r>
          </w:p>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16"/>
                <w:szCs w:val="16"/>
                <w:lang w:eastAsia="fr-FR"/>
              </w:rPr>
              <w:t>vie</w:t>
            </w:r>
          </w:p>
        </w:tc>
        <w:tc>
          <w:tcPr>
            <w:tcW w:w="1108" w:type="dxa"/>
            <w:vMerge w:val="restart"/>
            <w:tcBorders>
              <w:top w:val="single" w:sz="4" w:space="0" w:color="auto"/>
              <w:left w:val="outset" w:sz="6" w:space="0" w:color="ECE9D8"/>
              <w:bottom w:val="single" w:sz="4" w:space="0" w:color="auto"/>
              <w:right w:val="single" w:sz="4" w:space="0" w:color="auto"/>
            </w:tcBorders>
            <w:shd w:val="clear" w:color="auto" w:fill="auto"/>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16"/>
                <w:szCs w:val="16"/>
                <w:lang w:eastAsia="fr-FR"/>
              </w:rPr>
              <w:t>Invalidité</w:t>
            </w:r>
          </w:p>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16"/>
                <w:szCs w:val="16"/>
                <w:lang w:eastAsia="fr-FR"/>
              </w:rPr>
              <w:t>permanente</w:t>
            </w:r>
          </w:p>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16"/>
                <w:szCs w:val="16"/>
                <w:lang w:eastAsia="fr-FR"/>
              </w:rPr>
              <w:t>et temporaire</w:t>
            </w:r>
          </w:p>
        </w:tc>
        <w:tc>
          <w:tcPr>
            <w:tcW w:w="982" w:type="dxa"/>
            <w:vMerge w:val="restart"/>
            <w:tcBorders>
              <w:top w:val="single" w:sz="4" w:space="0" w:color="auto"/>
              <w:left w:val="outset" w:sz="6" w:space="0" w:color="ECE9D8"/>
              <w:bottom w:val="single" w:sz="4" w:space="0" w:color="auto"/>
              <w:right w:val="single" w:sz="4" w:space="0" w:color="auto"/>
            </w:tcBorders>
            <w:shd w:val="clear" w:color="auto" w:fill="auto"/>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16"/>
                <w:szCs w:val="16"/>
                <w:lang w:eastAsia="fr-FR"/>
              </w:rPr>
              <w:t>Mutuelle</w:t>
            </w:r>
          </w:p>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16"/>
                <w:szCs w:val="16"/>
                <w:lang w:eastAsia="fr-FR"/>
              </w:rPr>
              <w:t>maladie</w:t>
            </w:r>
          </w:p>
        </w:tc>
        <w:tc>
          <w:tcPr>
            <w:tcW w:w="445" w:type="dxa"/>
            <w:vMerge w:val="restart"/>
            <w:tcBorders>
              <w:top w:val="single" w:sz="4" w:space="0" w:color="auto"/>
              <w:left w:val="outset" w:sz="6" w:space="0" w:color="ECE9D8"/>
              <w:bottom w:val="single" w:sz="4" w:space="0" w:color="auto"/>
              <w:right w:val="single" w:sz="4" w:space="0" w:color="auto"/>
            </w:tcBorders>
            <w:shd w:val="clear" w:color="auto" w:fill="FF6600"/>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Arial Narrow" w:eastAsia="Times New Roman" w:hAnsi="Arial Narrow" w:cs="Times New Roman"/>
                <w:sz w:val="52"/>
                <w:szCs w:val="52"/>
                <w:lang w:eastAsia="fr-FR"/>
              </w:rPr>
              <w:t>}</w:t>
            </w:r>
          </w:p>
        </w:tc>
        <w:tc>
          <w:tcPr>
            <w:tcW w:w="606" w:type="dxa"/>
            <w:tcBorders>
              <w:top w:val="single" w:sz="4" w:space="0" w:color="auto"/>
              <w:left w:val="outset" w:sz="6" w:space="0" w:color="ECE9D8"/>
              <w:bottom w:val="single" w:sz="4" w:space="0" w:color="auto"/>
              <w:right w:val="single" w:sz="4" w:space="0" w:color="auto"/>
            </w:tcBorders>
            <w:shd w:val="clear" w:color="auto" w:fill="FF6600"/>
            <w:vAlign w:val="center"/>
            <w:hideMark/>
          </w:tcPr>
          <w:p w:rsidR="00263688" w:rsidRPr="00263688" w:rsidRDefault="00263688" w:rsidP="00263688">
            <w:pPr>
              <w:spacing w:after="0" w:line="240" w:lineRule="auto"/>
              <w:rPr>
                <w:rFonts w:ascii="Times New Roman" w:eastAsia="Times New Roman" w:hAnsi="Times New Roman" w:cs="Times New Roman"/>
                <w:sz w:val="24"/>
                <w:szCs w:val="24"/>
                <w:lang w:eastAsia="fr-FR"/>
              </w:rPr>
            </w:pPr>
          </w:p>
        </w:tc>
      </w:tr>
      <w:tr w:rsidR="00263688" w:rsidRPr="00263688" w:rsidTr="00263688">
        <w:trPr>
          <w:trHeight w:val="3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3688" w:rsidRPr="00263688" w:rsidRDefault="00263688" w:rsidP="00263688">
            <w:pPr>
              <w:spacing w:after="0" w:line="240" w:lineRule="auto"/>
              <w:rPr>
                <w:rFonts w:ascii="Times New Roman" w:eastAsia="Times New Roman" w:hAnsi="Times New Roman" w:cs="Times New Roman"/>
                <w:sz w:val="24"/>
                <w:szCs w:val="24"/>
                <w:lang w:eastAsia="fr-FR"/>
              </w:rPr>
            </w:pPr>
          </w:p>
        </w:tc>
        <w:tc>
          <w:tcPr>
            <w:tcW w:w="0" w:type="auto"/>
            <w:vMerge/>
            <w:tcBorders>
              <w:top w:val="single" w:sz="4" w:space="0" w:color="auto"/>
              <w:left w:val="outset" w:sz="6" w:space="0" w:color="ECE9D8"/>
              <w:bottom w:val="single" w:sz="4" w:space="0" w:color="auto"/>
              <w:right w:val="single" w:sz="4" w:space="0" w:color="auto"/>
            </w:tcBorders>
            <w:vAlign w:val="center"/>
            <w:hideMark/>
          </w:tcPr>
          <w:p w:rsidR="00263688" w:rsidRPr="00263688" w:rsidRDefault="00263688" w:rsidP="00263688">
            <w:pPr>
              <w:spacing w:after="0" w:line="240" w:lineRule="auto"/>
              <w:rPr>
                <w:rFonts w:ascii="Times New Roman" w:eastAsia="Times New Roman" w:hAnsi="Times New Roman" w:cs="Times New Roman"/>
                <w:sz w:val="24"/>
                <w:szCs w:val="24"/>
                <w:lang w:eastAsia="fr-FR"/>
              </w:rPr>
            </w:pPr>
          </w:p>
        </w:tc>
        <w:tc>
          <w:tcPr>
            <w:tcW w:w="0" w:type="auto"/>
            <w:vMerge/>
            <w:tcBorders>
              <w:top w:val="single" w:sz="4" w:space="0" w:color="auto"/>
              <w:left w:val="outset" w:sz="6" w:space="0" w:color="ECE9D8"/>
              <w:bottom w:val="single" w:sz="4" w:space="0" w:color="auto"/>
              <w:right w:val="single" w:sz="4" w:space="0" w:color="auto"/>
            </w:tcBorders>
            <w:vAlign w:val="center"/>
            <w:hideMark/>
          </w:tcPr>
          <w:p w:rsidR="00263688" w:rsidRPr="00263688" w:rsidRDefault="00263688" w:rsidP="00263688">
            <w:pPr>
              <w:spacing w:after="0" w:line="240" w:lineRule="auto"/>
              <w:rPr>
                <w:rFonts w:ascii="Times New Roman" w:eastAsia="Times New Roman" w:hAnsi="Times New Roman" w:cs="Times New Roman"/>
                <w:sz w:val="24"/>
                <w:szCs w:val="24"/>
                <w:lang w:eastAsia="fr-FR"/>
              </w:rPr>
            </w:pPr>
          </w:p>
        </w:tc>
        <w:tc>
          <w:tcPr>
            <w:tcW w:w="0" w:type="auto"/>
            <w:vMerge/>
            <w:tcBorders>
              <w:top w:val="single" w:sz="4" w:space="0" w:color="auto"/>
              <w:left w:val="outset" w:sz="6" w:space="0" w:color="ECE9D8"/>
              <w:bottom w:val="single" w:sz="4" w:space="0" w:color="auto"/>
              <w:right w:val="single" w:sz="4" w:space="0" w:color="auto"/>
            </w:tcBorders>
            <w:vAlign w:val="center"/>
            <w:hideMark/>
          </w:tcPr>
          <w:p w:rsidR="00263688" w:rsidRPr="00263688" w:rsidRDefault="00263688" w:rsidP="00263688">
            <w:pPr>
              <w:spacing w:after="0" w:line="240" w:lineRule="auto"/>
              <w:rPr>
                <w:rFonts w:ascii="Times New Roman" w:eastAsia="Times New Roman" w:hAnsi="Times New Roman" w:cs="Times New Roman"/>
                <w:sz w:val="24"/>
                <w:szCs w:val="24"/>
                <w:lang w:eastAsia="fr-FR"/>
              </w:rPr>
            </w:pPr>
          </w:p>
        </w:tc>
        <w:tc>
          <w:tcPr>
            <w:tcW w:w="0" w:type="auto"/>
            <w:vMerge/>
            <w:tcBorders>
              <w:top w:val="single" w:sz="4" w:space="0" w:color="auto"/>
              <w:left w:val="outset" w:sz="6" w:space="0" w:color="ECE9D8"/>
              <w:bottom w:val="single" w:sz="4" w:space="0" w:color="auto"/>
              <w:right w:val="single" w:sz="4" w:space="0" w:color="auto"/>
            </w:tcBorders>
            <w:vAlign w:val="center"/>
            <w:hideMark/>
          </w:tcPr>
          <w:p w:rsidR="00263688" w:rsidRPr="00263688" w:rsidRDefault="00263688" w:rsidP="00263688">
            <w:pPr>
              <w:spacing w:after="0" w:line="240" w:lineRule="auto"/>
              <w:rPr>
                <w:rFonts w:ascii="Times New Roman" w:eastAsia="Times New Roman" w:hAnsi="Times New Roman" w:cs="Times New Roman"/>
                <w:sz w:val="24"/>
                <w:szCs w:val="24"/>
                <w:lang w:eastAsia="fr-FR"/>
              </w:rPr>
            </w:pPr>
          </w:p>
        </w:tc>
        <w:tc>
          <w:tcPr>
            <w:tcW w:w="0" w:type="auto"/>
            <w:vMerge/>
            <w:tcBorders>
              <w:top w:val="single" w:sz="4" w:space="0" w:color="auto"/>
              <w:left w:val="outset" w:sz="6" w:space="0" w:color="ECE9D8"/>
              <w:bottom w:val="single" w:sz="4" w:space="0" w:color="auto"/>
              <w:right w:val="single" w:sz="4" w:space="0" w:color="auto"/>
            </w:tcBorders>
            <w:vAlign w:val="center"/>
            <w:hideMark/>
          </w:tcPr>
          <w:p w:rsidR="00263688" w:rsidRPr="00263688" w:rsidRDefault="00263688" w:rsidP="00263688">
            <w:pPr>
              <w:spacing w:after="0" w:line="240" w:lineRule="auto"/>
              <w:rPr>
                <w:rFonts w:ascii="Times New Roman" w:eastAsia="Times New Roman" w:hAnsi="Times New Roman" w:cs="Times New Roman"/>
                <w:sz w:val="24"/>
                <w:szCs w:val="24"/>
                <w:lang w:eastAsia="fr-FR"/>
              </w:rPr>
            </w:pPr>
          </w:p>
        </w:tc>
        <w:tc>
          <w:tcPr>
            <w:tcW w:w="0" w:type="auto"/>
            <w:vMerge/>
            <w:tcBorders>
              <w:top w:val="single" w:sz="4" w:space="0" w:color="auto"/>
              <w:left w:val="outset" w:sz="6" w:space="0" w:color="ECE9D8"/>
              <w:bottom w:val="single" w:sz="4" w:space="0" w:color="auto"/>
              <w:right w:val="single" w:sz="4" w:space="0" w:color="auto"/>
            </w:tcBorders>
            <w:vAlign w:val="center"/>
            <w:hideMark/>
          </w:tcPr>
          <w:p w:rsidR="00263688" w:rsidRPr="00263688" w:rsidRDefault="00263688" w:rsidP="00263688">
            <w:pPr>
              <w:spacing w:after="0" w:line="240" w:lineRule="auto"/>
              <w:rPr>
                <w:rFonts w:ascii="Times New Roman" w:eastAsia="Times New Roman" w:hAnsi="Times New Roman" w:cs="Times New Roman"/>
                <w:sz w:val="24"/>
                <w:szCs w:val="24"/>
                <w:lang w:eastAsia="fr-FR"/>
              </w:rPr>
            </w:pPr>
          </w:p>
        </w:tc>
        <w:tc>
          <w:tcPr>
            <w:tcW w:w="606" w:type="dxa"/>
            <w:vMerge w:val="restart"/>
            <w:tcBorders>
              <w:top w:val="outset" w:sz="6" w:space="0" w:color="ECE9D8"/>
              <w:left w:val="outset" w:sz="6" w:space="0" w:color="ECE9D8"/>
              <w:bottom w:val="single" w:sz="4" w:space="0" w:color="auto"/>
              <w:right w:val="single" w:sz="4" w:space="0" w:color="auto"/>
            </w:tcBorders>
            <w:shd w:val="clear" w:color="auto" w:fill="FF6600"/>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Arial" w:eastAsia="Times New Roman" w:hAnsi="Arial" w:cs="Arial"/>
                <w:b/>
                <w:bCs/>
                <w:sz w:val="18"/>
                <w:szCs w:val="18"/>
                <w:lang w:eastAsia="fr-FR"/>
              </w:rPr>
              <w:t>salaire</w:t>
            </w:r>
          </w:p>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Arial" w:eastAsia="Times New Roman" w:hAnsi="Arial" w:cs="Arial"/>
                <w:b/>
                <w:bCs/>
                <w:sz w:val="18"/>
                <w:szCs w:val="18"/>
                <w:lang w:eastAsia="fr-FR"/>
              </w:rPr>
              <w:t>à long</w:t>
            </w:r>
          </w:p>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Arial" w:eastAsia="Times New Roman" w:hAnsi="Arial" w:cs="Arial"/>
                <w:b/>
                <w:bCs/>
                <w:sz w:val="18"/>
                <w:szCs w:val="18"/>
                <w:lang w:eastAsia="fr-FR"/>
              </w:rPr>
              <w:lastRenderedPageBreak/>
              <w:t>terme</w:t>
            </w:r>
          </w:p>
        </w:tc>
      </w:tr>
      <w:tr w:rsidR="00263688" w:rsidRPr="00263688" w:rsidTr="00263688">
        <w:trPr>
          <w:trHeight w:val="5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3688" w:rsidRPr="00263688" w:rsidRDefault="00263688" w:rsidP="00263688">
            <w:pPr>
              <w:spacing w:after="0" w:line="240" w:lineRule="auto"/>
              <w:rPr>
                <w:rFonts w:ascii="Times New Roman" w:eastAsia="Times New Roman" w:hAnsi="Times New Roman" w:cs="Times New Roman"/>
                <w:sz w:val="24"/>
                <w:szCs w:val="24"/>
                <w:lang w:eastAsia="fr-FR"/>
              </w:rPr>
            </w:pPr>
          </w:p>
        </w:tc>
        <w:tc>
          <w:tcPr>
            <w:tcW w:w="1206" w:type="dxa"/>
            <w:vMerge w:val="restart"/>
            <w:tcBorders>
              <w:top w:val="outset" w:sz="6" w:space="0" w:color="ECE9D8"/>
              <w:left w:val="outset" w:sz="6" w:space="0" w:color="ECE9D8"/>
              <w:bottom w:val="single" w:sz="4" w:space="0" w:color="auto"/>
              <w:right w:val="single" w:sz="4" w:space="0" w:color="auto"/>
            </w:tcBorders>
            <w:shd w:val="clear" w:color="auto" w:fill="auto"/>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16"/>
                <w:szCs w:val="16"/>
                <w:lang w:eastAsia="fr-FR"/>
              </w:rPr>
              <w:t>Médaille</w:t>
            </w:r>
          </w:p>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16"/>
                <w:szCs w:val="16"/>
                <w:lang w:eastAsia="fr-FR"/>
              </w:rPr>
              <w:t>du</w:t>
            </w:r>
          </w:p>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16"/>
                <w:szCs w:val="16"/>
                <w:lang w:eastAsia="fr-FR"/>
              </w:rPr>
              <w:t>travail</w:t>
            </w:r>
          </w:p>
        </w:tc>
        <w:tc>
          <w:tcPr>
            <w:tcW w:w="1040" w:type="dxa"/>
            <w:vMerge w:val="restart"/>
            <w:tcBorders>
              <w:top w:val="outset" w:sz="6" w:space="0" w:color="ECE9D8"/>
              <w:left w:val="outset" w:sz="6" w:space="0" w:color="ECE9D8"/>
              <w:bottom w:val="single" w:sz="4" w:space="0" w:color="auto"/>
              <w:right w:val="single" w:sz="4" w:space="0" w:color="auto"/>
            </w:tcBorders>
            <w:shd w:val="clear" w:color="auto" w:fill="auto"/>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16"/>
                <w:szCs w:val="16"/>
                <w:lang w:eastAsia="fr-FR"/>
              </w:rPr>
              <w:t>Assurance</w:t>
            </w:r>
          </w:p>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16"/>
                <w:szCs w:val="16"/>
                <w:lang w:eastAsia="fr-FR"/>
              </w:rPr>
              <w:t>automobile</w:t>
            </w:r>
          </w:p>
        </w:tc>
        <w:tc>
          <w:tcPr>
            <w:tcW w:w="1236" w:type="dxa"/>
            <w:vMerge w:val="restart"/>
            <w:tcBorders>
              <w:top w:val="outset" w:sz="6" w:space="0" w:color="ECE9D8"/>
              <w:left w:val="outset" w:sz="6" w:space="0" w:color="ECE9D8"/>
              <w:bottom w:val="single" w:sz="4" w:space="0" w:color="auto"/>
              <w:right w:val="single" w:sz="4" w:space="0" w:color="auto"/>
            </w:tcBorders>
            <w:shd w:val="clear" w:color="auto" w:fill="auto"/>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16"/>
                <w:szCs w:val="16"/>
                <w:lang w:eastAsia="fr-FR"/>
              </w:rPr>
              <w:t>Assurance-</w:t>
            </w:r>
          </w:p>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16"/>
                <w:szCs w:val="16"/>
                <w:lang w:eastAsia="fr-FR"/>
              </w:rPr>
              <w:t>risques divers</w:t>
            </w:r>
          </w:p>
        </w:tc>
        <w:tc>
          <w:tcPr>
            <w:tcW w:w="1108" w:type="dxa"/>
            <w:vMerge w:val="restart"/>
            <w:tcBorders>
              <w:top w:val="outset" w:sz="6" w:space="0" w:color="ECE9D8"/>
              <w:left w:val="outset" w:sz="6" w:space="0" w:color="ECE9D8"/>
              <w:bottom w:val="single" w:sz="4" w:space="0" w:color="auto"/>
              <w:right w:val="single" w:sz="4" w:space="0" w:color="auto"/>
            </w:tcBorders>
            <w:shd w:val="clear" w:color="auto" w:fill="auto"/>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16"/>
                <w:szCs w:val="16"/>
                <w:lang w:eastAsia="fr-FR"/>
              </w:rPr>
              <w:t>Maison</w:t>
            </w:r>
          </w:p>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16"/>
                <w:szCs w:val="16"/>
                <w:lang w:eastAsia="fr-FR"/>
              </w:rPr>
              <w:t>de retraite</w:t>
            </w:r>
          </w:p>
        </w:tc>
        <w:tc>
          <w:tcPr>
            <w:tcW w:w="982" w:type="dxa"/>
            <w:vMerge w:val="restart"/>
            <w:tcBorders>
              <w:top w:val="outset" w:sz="6" w:space="0" w:color="ECE9D8"/>
              <w:left w:val="outset" w:sz="6" w:space="0" w:color="ECE9D8"/>
              <w:bottom w:val="single" w:sz="4" w:space="0" w:color="auto"/>
              <w:right w:val="single" w:sz="4" w:space="0" w:color="auto"/>
            </w:tcBorders>
            <w:shd w:val="clear" w:color="auto" w:fill="auto"/>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16"/>
                <w:szCs w:val="16"/>
                <w:lang w:eastAsia="fr-FR"/>
              </w:rPr>
              <w:t>Prévoyance</w:t>
            </w:r>
          </w:p>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16"/>
                <w:szCs w:val="16"/>
                <w:lang w:eastAsia="fr-FR"/>
              </w:rPr>
              <w:t>familiale</w:t>
            </w:r>
          </w:p>
        </w:tc>
        <w:tc>
          <w:tcPr>
            <w:tcW w:w="0" w:type="auto"/>
            <w:vMerge/>
            <w:tcBorders>
              <w:top w:val="single" w:sz="4" w:space="0" w:color="auto"/>
              <w:left w:val="outset" w:sz="6" w:space="0" w:color="ECE9D8"/>
              <w:bottom w:val="single" w:sz="4" w:space="0" w:color="auto"/>
              <w:right w:val="single" w:sz="4" w:space="0" w:color="auto"/>
            </w:tcBorders>
            <w:vAlign w:val="center"/>
            <w:hideMark/>
          </w:tcPr>
          <w:p w:rsidR="00263688" w:rsidRPr="00263688" w:rsidRDefault="00263688" w:rsidP="00263688">
            <w:pPr>
              <w:spacing w:after="0" w:line="240" w:lineRule="auto"/>
              <w:rPr>
                <w:rFonts w:ascii="Times New Roman" w:eastAsia="Times New Roman" w:hAnsi="Times New Roman" w:cs="Times New Roman"/>
                <w:sz w:val="24"/>
                <w:szCs w:val="24"/>
                <w:lang w:eastAsia="fr-FR"/>
              </w:rPr>
            </w:pPr>
          </w:p>
        </w:tc>
        <w:tc>
          <w:tcPr>
            <w:tcW w:w="0" w:type="auto"/>
            <w:vMerge/>
            <w:tcBorders>
              <w:top w:val="outset" w:sz="6" w:space="0" w:color="ECE9D8"/>
              <w:left w:val="outset" w:sz="6" w:space="0" w:color="ECE9D8"/>
              <w:bottom w:val="single" w:sz="4" w:space="0" w:color="auto"/>
              <w:right w:val="single" w:sz="4" w:space="0" w:color="auto"/>
            </w:tcBorders>
            <w:vAlign w:val="center"/>
            <w:hideMark/>
          </w:tcPr>
          <w:p w:rsidR="00263688" w:rsidRPr="00263688" w:rsidRDefault="00263688" w:rsidP="00263688">
            <w:pPr>
              <w:spacing w:after="0" w:line="240" w:lineRule="auto"/>
              <w:rPr>
                <w:rFonts w:ascii="Times New Roman" w:eastAsia="Times New Roman" w:hAnsi="Times New Roman" w:cs="Times New Roman"/>
                <w:sz w:val="24"/>
                <w:szCs w:val="24"/>
                <w:lang w:eastAsia="fr-FR"/>
              </w:rPr>
            </w:pPr>
          </w:p>
        </w:tc>
      </w:tr>
      <w:tr w:rsidR="00263688" w:rsidRPr="00263688" w:rsidTr="00263688">
        <w:trPr>
          <w:trHeight w:val="4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3688" w:rsidRPr="00263688" w:rsidRDefault="00263688" w:rsidP="00263688">
            <w:pPr>
              <w:spacing w:after="0" w:line="240" w:lineRule="auto"/>
              <w:rPr>
                <w:rFonts w:ascii="Times New Roman" w:eastAsia="Times New Roman" w:hAnsi="Times New Roman" w:cs="Times New Roman"/>
                <w:sz w:val="24"/>
                <w:szCs w:val="24"/>
                <w:lang w:eastAsia="fr-FR"/>
              </w:rPr>
            </w:pPr>
          </w:p>
        </w:tc>
        <w:tc>
          <w:tcPr>
            <w:tcW w:w="0" w:type="auto"/>
            <w:vMerge/>
            <w:tcBorders>
              <w:top w:val="outset" w:sz="6" w:space="0" w:color="ECE9D8"/>
              <w:left w:val="outset" w:sz="6" w:space="0" w:color="ECE9D8"/>
              <w:bottom w:val="single" w:sz="4" w:space="0" w:color="auto"/>
              <w:right w:val="single" w:sz="4" w:space="0" w:color="auto"/>
            </w:tcBorders>
            <w:vAlign w:val="center"/>
            <w:hideMark/>
          </w:tcPr>
          <w:p w:rsidR="00263688" w:rsidRPr="00263688" w:rsidRDefault="00263688" w:rsidP="00263688">
            <w:pPr>
              <w:spacing w:after="0" w:line="240" w:lineRule="auto"/>
              <w:rPr>
                <w:rFonts w:ascii="Times New Roman" w:eastAsia="Times New Roman" w:hAnsi="Times New Roman" w:cs="Times New Roman"/>
                <w:sz w:val="24"/>
                <w:szCs w:val="24"/>
                <w:lang w:eastAsia="fr-FR"/>
              </w:rPr>
            </w:pPr>
          </w:p>
        </w:tc>
        <w:tc>
          <w:tcPr>
            <w:tcW w:w="0" w:type="auto"/>
            <w:vMerge/>
            <w:tcBorders>
              <w:top w:val="outset" w:sz="6" w:space="0" w:color="ECE9D8"/>
              <w:left w:val="outset" w:sz="6" w:space="0" w:color="ECE9D8"/>
              <w:bottom w:val="single" w:sz="4" w:space="0" w:color="auto"/>
              <w:right w:val="single" w:sz="4" w:space="0" w:color="auto"/>
            </w:tcBorders>
            <w:vAlign w:val="center"/>
            <w:hideMark/>
          </w:tcPr>
          <w:p w:rsidR="00263688" w:rsidRPr="00263688" w:rsidRDefault="00263688" w:rsidP="00263688">
            <w:pPr>
              <w:spacing w:after="0" w:line="240" w:lineRule="auto"/>
              <w:rPr>
                <w:rFonts w:ascii="Times New Roman" w:eastAsia="Times New Roman" w:hAnsi="Times New Roman" w:cs="Times New Roman"/>
                <w:sz w:val="24"/>
                <w:szCs w:val="24"/>
                <w:lang w:eastAsia="fr-FR"/>
              </w:rPr>
            </w:pPr>
          </w:p>
        </w:tc>
        <w:tc>
          <w:tcPr>
            <w:tcW w:w="0" w:type="auto"/>
            <w:vMerge/>
            <w:tcBorders>
              <w:top w:val="outset" w:sz="6" w:space="0" w:color="ECE9D8"/>
              <w:left w:val="outset" w:sz="6" w:space="0" w:color="ECE9D8"/>
              <w:bottom w:val="single" w:sz="4" w:space="0" w:color="auto"/>
              <w:right w:val="single" w:sz="4" w:space="0" w:color="auto"/>
            </w:tcBorders>
            <w:vAlign w:val="center"/>
            <w:hideMark/>
          </w:tcPr>
          <w:p w:rsidR="00263688" w:rsidRPr="00263688" w:rsidRDefault="00263688" w:rsidP="00263688">
            <w:pPr>
              <w:spacing w:after="0" w:line="240" w:lineRule="auto"/>
              <w:rPr>
                <w:rFonts w:ascii="Times New Roman" w:eastAsia="Times New Roman" w:hAnsi="Times New Roman" w:cs="Times New Roman"/>
                <w:sz w:val="24"/>
                <w:szCs w:val="24"/>
                <w:lang w:eastAsia="fr-FR"/>
              </w:rPr>
            </w:pPr>
          </w:p>
        </w:tc>
        <w:tc>
          <w:tcPr>
            <w:tcW w:w="0" w:type="auto"/>
            <w:vMerge/>
            <w:tcBorders>
              <w:top w:val="outset" w:sz="6" w:space="0" w:color="ECE9D8"/>
              <w:left w:val="outset" w:sz="6" w:space="0" w:color="ECE9D8"/>
              <w:bottom w:val="single" w:sz="4" w:space="0" w:color="auto"/>
              <w:right w:val="single" w:sz="4" w:space="0" w:color="auto"/>
            </w:tcBorders>
            <w:vAlign w:val="center"/>
            <w:hideMark/>
          </w:tcPr>
          <w:p w:rsidR="00263688" w:rsidRPr="00263688" w:rsidRDefault="00263688" w:rsidP="00263688">
            <w:pPr>
              <w:spacing w:after="0" w:line="240" w:lineRule="auto"/>
              <w:rPr>
                <w:rFonts w:ascii="Times New Roman" w:eastAsia="Times New Roman" w:hAnsi="Times New Roman" w:cs="Times New Roman"/>
                <w:sz w:val="24"/>
                <w:szCs w:val="24"/>
                <w:lang w:eastAsia="fr-FR"/>
              </w:rPr>
            </w:pPr>
          </w:p>
        </w:tc>
        <w:tc>
          <w:tcPr>
            <w:tcW w:w="0" w:type="auto"/>
            <w:vMerge/>
            <w:tcBorders>
              <w:top w:val="outset" w:sz="6" w:space="0" w:color="ECE9D8"/>
              <w:left w:val="outset" w:sz="6" w:space="0" w:color="ECE9D8"/>
              <w:bottom w:val="single" w:sz="4" w:space="0" w:color="auto"/>
              <w:right w:val="single" w:sz="4" w:space="0" w:color="auto"/>
            </w:tcBorders>
            <w:vAlign w:val="center"/>
            <w:hideMark/>
          </w:tcPr>
          <w:p w:rsidR="00263688" w:rsidRPr="00263688" w:rsidRDefault="00263688" w:rsidP="00263688">
            <w:pPr>
              <w:spacing w:after="0" w:line="240" w:lineRule="auto"/>
              <w:rPr>
                <w:rFonts w:ascii="Times New Roman" w:eastAsia="Times New Roman" w:hAnsi="Times New Roman" w:cs="Times New Roman"/>
                <w:sz w:val="24"/>
                <w:szCs w:val="24"/>
                <w:lang w:eastAsia="fr-FR"/>
              </w:rPr>
            </w:pPr>
          </w:p>
        </w:tc>
        <w:tc>
          <w:tcPr>
            <w:tcW w:w="0" w:type="auto"/>
            <w:vMerge/>
            <w:tcBorders>
              <w:top w:val="single" w:sz="4" w:space="0" w:color="auto"/>
              <w:left w:val="outset" w:sz="6" w:space="0" w:color="ECE9D8"/>
              <w:bottom w:val="single" w:sz="4" w:space="0" w:color="auto"/>
              <w:right w:val="single" w:sz="4" w:space="0" w:color="auto"/>
            </w:tcBorders>
            <w:vAlign w:val="center"/>
            <w:hideMark/>
          </w:tcPr>
          <w:p w:rsidR="00263688" w:rsidRPr="00263688" w:rsidRDefault="00263688" w:rsidP="00263688">
            <w:pPr>
              <w:spacing w:after="0" w:line="240" w:lineRule="auto"/>
              <w:rPr>
                <w:rFonts w:ascii="Times New Roman" w:eastAsia="Times New Roman" w:hAnsi="Times New Roman" w:cs="Times New Roman"/>
                <w:sz w:val="24"/>
                <w:szCs w:val="24"/>
                <w:lang w:eastAsia="fr-FR"/>
              </w:rPr>
            </w:pPr>
          </w:p>
        </w:tc>
        <w:tc>
          <w:tcPr>
            <w:tcW w:w="606" w:type="dxa"/>
            <w:tcBorders>
              <w:top w:val="outset" w:sz="6" w:space="0" w:color="ECE9D8"/>
              <w:left w:val="outset" w:sz="6" w:space="0" w:color="ECE9D8"/>
              <w:bottom w:val="single" w:sz="4" w:space="0" w:color="auto"/>
              <w:right w:val="single" w:sz="4" w:space="0" w:color="auto"/>
            </w:tcBorders>
            <w:shd w:val="clear" w:color="auto" w:fill="FF6600"/>
            <w:vAlign w:val="center"/>
            <w:hideMark/>
          </w:tcPr>
          <w:p w:rsidR="00263688" w:rsidRPr="00263688" w:rsidRDefault="00263688" w:rsidP="00263688">
            <w:pPr>
              <w:spacing w:after="0" w:line="240" w:lineRule="auto"/>
              <w:rPr>
                <w:rFonts w:ascii="Times New Roman" w:eastAsia="Times New Roman" w:hAnsi="Times New Roman" w:cs="Times New Roman"/>
                <w:sz w:val="24"/>
                <w:szCs w:val="24"/>
                <w:lang w:eastAsia="fr-FR"/>
              </w:rPr>
            </w:pPr>
          </w:p>
        </w:tc>
      </w:tr>
    </w:tbl>
    <w:p w:rsidR="00263688" w:rsidRPr="00263688" w:rsidRDefault="00263688" w:rsidP="00263688">
      <w:pPr>
        <w:spacing w:after="0" w:line="240" w:lineRule="auto"/>
        <w:jc w:val="center"/>
        <w:rPr>
          <w:rFonts w:ascii="Verdana" w:eastAsia="Times New Roman" w:hAnsi="Verdana" w:cs="Times New Roman"/>
          <w:vanish/>
          <w:sz w:val="20"/>
          <w:szCs w:val="20"/>
          <w:lang w:eastAsia="fr-FR"/>
        </w:rPr>
      </w:pPr>
    </w:p>
    <w:tbl>
      <w:tblPr>
        <w:tblW w:w="0" w:type="auto"/>
        <w:jc w:val="center"/>
        <w:tblCellMar>
          <w:left w:w="0" w:type="dxa"/>
          <w:right w:w="0" w:type="dxa"/>
        </w:tblCellMar>
        <w:tblLook w:val="04A0"/>
      </w:tblPr>
      <w:tblGrid>
        <w:gridCol w:w="1335"/>
        <w:gridCol w:w="1154"/>
        <w:gridCol w:w="1092"/>
        <w:gridCol w:w="1236"/>
        <w:gridCol w:w="1108"/>
        <w:gridCol w:w="982"/>
        <w:gridCol w:w="1051"/>
      </w:tblGrid>
      <w:tr w:rsidR="00263688" w:rsidRPr="00263688" w:rsidTr="00263688">
        <w:trPr>
          <w:trHeight w:val="852"/>
          <w:jc w:val="center"/>
        </w:trPr>
        <w:tc>
          <w:tcPr>
            <w:tcW w:w="1335" w:type="dxa"/>
            <w:vMerge w:val="restart"/>
            <w:tcBorders>
              <w:top w:val="single" w:sz="4" w:space="0" w:color="auto"/>
              <w:left w:val="single" w:sz="4" w:space="0" w:color="auto"/>
              <w:bottom w:val="single" w:sz="4" w:space="0" w:color="auto"/>
              <w:right w:val="single" w:sz="4" w:space="0" w:color="auto"/>
            </w:tcBorders>
            <w:shd w:val="clear" w:color="auto" w:fill="FF6600"/>
            <w:vAlign w:val="center"/>
            <w:hideMark/>
          </w:tcPr>
          <w:p w:rsidR="00263688" w:rsidRPr="00263688" w:rsidRDefault="00263688" w:rsidP="00263688">
            <w:pPr>
              <w:spacing w:after="0" w:line="240" w:lineRule="auto"/>
              <w:jc w:val="center"/>
              <w:divId w:val="1800293935"/>
              <w:rPr>
                <w:rFonts w:ascii="Times New Roman" w:eastAsia="Times New Roman" w:hAnsi="Times New Roman" w:cs="Times New Roman"/>
                <w:sz w:val="24"/>
                <w:szCs w:val="24"/>
                <w:lang w:eastAsia="fr-FR"/>
              </w:rPr>
            </w:pPr>
            <w:r w:rsidRPr="00263688">
              <w:rPr>
                <w:rFonts w:ascii="Arial" w:eastAsia="Times New Roman" w:hAnsi="Arial" w:cs="Arial"/>
                <w:b/>
                <w:bCs/>
                <w:sz w:val="18"/>
                <w:szCs w:val="18"/>
                <w:lang w:eastAsia="fr-FR"/>
              </w:rPr>
              <w:t>Les avantages en nature</w:t>
            </w:r>
          </w:p>
        </w:tc>
        <w:tc>
          <w:tcPr>
            <w:tcW w:w="1154" w:type="dxa"/>
            <w:tcBorders>
              <w:top w:val="single" w:sz="4" w:space="0" w:color="auto"/>
              <w:left w:val="outset" w:sz="6" w:space="0" w:color="ECE9D8"/>
              <w:bottom w:val="single" w:sz="4" w:space="0" w:color="auto"/>
              <w:right w:val="single" w:sz="4" w:space="0" w:color="auto"/>
            </w:tcBorders>
            <w:shd w:val="clear" w:color="auto" w:fill="auto"/>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16"/>
                <w:szCs w:val="16"/>
                <w:lang w:eastAsia="fr-FR"/>
              </w:rPr>
              <w:t xml:space="preserve">Voiture de </w:t>
            </w:r>
          </w:p>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16"/>
                <w:szCs w:val="16"/>
                <w:lang w:eastAsia="fr-FR"/>
              </w:rPr>
              <w:t>société</w:t>
            </w:r>
          </w:p>
        </w:tc>
        <w:tc>
          <w:tcPr>
            <w:tcW w:w="1092" w:type="dxa"/>
            <w:tcBorders>
              <w:top w:val="single" w:sz="4" w:space="0" w:color="auto"/>
              <w:left w:val="outset" w:sz="6" w:space="0" w:color="ECE9D8"/>
              <w:bottom w:val="single" w:sz="4" w:space="0" w:color="auto"/>
              <w:right w:val="single" w:sz="4" w:space="0" w:color="auto"/>
            </w:tcBorders>
            <w:shd w:val="clear" w:color="auto" w:fill="auto"/>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16"/>
                <w:szCs w:val="16"/>
                <w:lang w:eastAsia="fr-FR"/>
              </w:rPr>
              <w:t>Frais de déplacement</w:t>
            </w:r>
          </w:p>
        </w:tc>
        <w:tc>
          <w:tcPr>
            <w:tcW w:w="1236" w:type="dxa"/>
            <w:tcBorders>
              <w:top w:val="single" w:sz="4" w:space="0" w:color="auto"/>
              <w:left w:val="outset" w:sz="6" w:space="0" w:color="ECE9D8"/>
              <w:bottom w:val="single" w:sz="4" w:space="0" w:color="auto"/>
              <w:right w:val="single" w:sz="4" w:space="0" w:color="auto"/>
            </w:tcBorders>
            <w:shd w:val="clear" w:color="auto" w:fill="auto"/>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16"/>
                <w:szCs w:val="16"/>
                <w:lang w:eastAsia="fr-FR"/>
              </w:rPr>
              <w:t>Logement de fonction</w:t>
            </w:r>
          </w:p>
        </w:tc>
        <w:tc>
          <w:tcPr>
            <w:tcW w:w="1108" w:type="dxa"/>
            <w:tcBorders>
              <w:top w:val="single" w:sz="4" w:space="0" w:color="auto"/>
              <w:left w:val="outset" w:sz="6" w:space="0" w:color="ECE9D8"/>
              <w:bottom w:val="single" w:sz="4" w:space="0" w:color="auto"/>
              <w:right w:val="single" w:sz="4" w:space="0" w:color="auto"/>
            </w:tcBorders>
            <w:shd w:val="clear" w:color="auto" w:fill="auto"/>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16"/>
                <w:szCs w:val="16"/>
                <w:lang w:eastAsia="fr-FR"/>
              </w:rPr>
              <w:t xml:space="preserve">Gratification en nature (voyage, </w:t>
            </w:r>
            <w:proofErr w:type="spellStart"/>
            <w:r w:rsidRPr="00263688">
              <w:rPr>
                <w:rFonts w:ascii="Verdana" w:eastAsia="Times New Roman" w:hAnsi="Verdana" w:cs="Times New Roman"/>
                <w:sz w:val="16"/>
                <w:szCs w:val="16"/>
                <w:lang w:eastAsia="fr-FR"/>
              </w:rPr>
              <w:t>cadeau</w:t>
            </w:r>
            <w:proofErr w:type="gramStart"/>
            <w:r w:rsidRPr="00263688">
              <w:rPr>
                <w:rFonts w:ascii="Verdana" w:eastAsia="Times New Roman" w:hAnsi="Verdana" w:cs="Times New Roman"/>
                <w:sz w:val="16"/>
                <w:szCs w:val="16"/>
                <w:lang w:eastAsia="fr-FR"/>
              </w:rPr>
              <w:t>,etc</w:t>
            </w:r>
            <w:proofErr w:type="gramEnd"/>
            <w:r w:rsidRPr="00263688">
              <w:rPr>
                <w:rFonts w:ascii="Verdana" w:eastAsia="Times New Roman" w:hAnsi="Verdana" w:cs="Times New Roman"/>
                <w:sz w:val="16"/>
                <w:szCs w:val="16"/>
                <w:lang w:eastAsia="fr-FR"/>
              </w:rPr>
              <w:t>.</w:t>
            </w:r>
            <w:proofErr w:type="spellEnd"/>
            <w:r w:rsidRPr="00263688">
              <w:rPr>
                <w:rFonts w:ascii="Verdana" w:eastAsia="Times New Roman" w:hAnsi="Verdana" w:cs="Times New Roman"/>
                <w:sz w:val="16"/>
                <w:szCs w:val="16"/>
                <w:lang w:eastAsia="fr-FR"/>
              </w:rPr>
              <w:t>)</w:t>
            </w:r>
          </w:p>
        </w:tc>
        <w:tc>
          <w:tcPr>
            <w:tcW w:w="982" w:type="dxa"/>
            <w:tcBorders>
              <w:top w:val="single" w:sz="4" w:space="0" w:color="auto"/>
              <w:left w:val="outset" w:sz="6" w:space="0" w:color="ECE9D8"/>
              <w:bottom w:val="single" w:sz="4" w:space="0" w:color="auto"/>
              <w:right w:val="single" w:sz="4" w:space="0" w:color="auto"/>
            </w:tcBorders>
            <w:shd w:val="clear" w:color="auto" w:fill="auto"/>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16"/>
                <w:szCs w:val="16"/>
                <w:lang w:eastAsia="fr-FR"/>
              </w:rPr>
              <w:t>Téléphone personnel</w:t>
            </w:r>
          </w:p>
        </w:tc>
        <w:tc>
          <w:tcPr>
            <w:tcW w:w="1051" w:type="dxa"/>
            <w:tcBorders>
              <w:top w:val="single" w:sz="4" w:space="0" w:color="auto"/>
              <w:left w:val="outset" w:sz="6" w:space="0" w:color="ECE9D8"/>
              <w:bottom w:val="single" w:sz="4" w:space="0" w:color="auto"/>
              <w:right w:val="single" w:sz="4" w:space="0" w:color="auto"/>
            </w:tcBorders>
            <w:shd w:val="clear" w:color="auto" w:fill="FF6600"/>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Arial" w:eastAsia="Times New Roman" w:hAnsi="Arial" w:cs="Arial"/>
                <w:b/>
                <w:bCs/>
                <w:sz w:val="18"/>
                <w:szCs w:val="18"/>
                <w:lang w:eastAsia="fr-FR"/>
              </w:rPr>
              <w:t>A caractère individuel</w:t>
            </w:r>
          </w:p>
        </w:tc>
      </w:tr>
      <w:tr w:rsidR="00263688" w:rsidRPr="00263688" w:rsidTr="00263688">
        <w:trPr>
          <w:trHeight w:val="84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3688" w:rsidRPr="00263688" w:rsidRDefault="00263688" w:rsidP="00263688">
            <w:pPr>
              <w:spacing w:after="0" w:line="240" w:lineRule="auto"/>
              <w:rPr>
                <w:rFonts w:ascii="Times New Roman" w:eastAsia="Times New Roman" w:hAnsi="Times New Roman" w:cs="Times New Roman"/>
                <w:sz w:val="24"/>
                <w:szCs w:val="24"/>
                <w:lang w:eastAsia="fr-FR"/>
              </w:rPr>
            </w:pPr>
          </w:p>
        </w:tc>
        <w:tc>
          <w:tcPr>
            <w:tcW w:w="1154" w:type="dxa"/>
            <w:tcBorders>
              <w:top w:val="outset" w:sz="6" w:space="0" w:color="ECE9D8"/>
              <w:left w:val="outset" w:sz="6" w:space="0" w:color="ECE9D8"/>
              <w:bottom w:val="single" w:sz="4" w:space="0" w:color="auto"/>
              <w:right w:val="single" w:sz="4" w:space="0" w:color="auto"/>
            </w:tcBorders>
            <w:shd w:val="clear" w:color="auto" w:fill="auto"/>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16"/>
                <w:szCs w:val="16"/>
                <w:lang w:eastAsia="fr-FR"/>
              </w:rPr>
              <w:t>Remise sur produits de la société</w:t>
            </w:r>
          </w:p>
        </w:tc>
        <w:tc>
          <w:tcPr>
            <w:tcW w:w="1092" w:type="dxa"/>
            <w:tcBorders>
              <w:top w:val="outset" w:sz="6" w:space="0" w:color="ECE9D8"/>
              <w:left w:val="outset" w:sz="6" w:space="0" w:color="ECE9D8"/>
              <w:bottom w:val="single" w:sz="4" w:space="0" w:color="auto"/>
              <w:right w:val="single" w:sz="4" w:space="0" w:color="auto"/>
            </w:tcBorders>
            <w:shd w:val="clear" w:color="auto" w:fill="auto"/>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16"/>
                <w:szCs w:val="16"/>
                <w:lang w:eastAsia="fr-FR"/>
              </w:rPr>
              <w:t>Prêts de la société</w:t>
            </w:r>
          </w:p>
        </w:tc>
        <w:tc>
          <w:tcPr>
            <w:tcW w:w="1236" w:type="dxa"/>
            <w:tcBorders>
              <w:top w:val="outset" w:sz="6" w:space="0" w:color="ECE9D8"/>
              <w:left w:val="outset" w:sz="6" w:space="0" w:color="ECE9D8"/>
              <w:bottom w:val="single" w:sz="4" w:space="0" w:color="auto"/>
              <w:right w:val="single" w:sz="4" w:space="0" w:color="auto"/>
            </w:tcBorders>
            <w:shd w:val="clear" w:color="auto" w:fill="auto"/>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16"/>
                <w:szCs w:val="16"/>
                <w:lang w:eastAsia="fr-FR"/>
              </w:rPr>
              <w:t>Aide familiale</w:t>
            </w:r>
          </w:p>
        </w:tc>
        <w:tc>
          <w:tcPr>
            <w:tcW w:w="1108" w:type="dxa"/>
            <w:tcBorders>
              <w:top w:val="outset" w:sz="6" w:space="0" w:color="ECE9D8"/>
              <w:left w:val="outset" w:sz="6" w:space="0" w:color="ECE9D8"/>
              <w:bottom w:val="single" w:sz="4" w:space="0" w:color="auto"/>
              <w:right w:val="single" w:sz="4" w:space="0" w:color="auto"/>
            </w:tcBorders>
            <w:shd w:val="clear" w:color="auto" w:fill="auto"/>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16"/>
                <w:szCs w:val="16"/>
                <w:lang w:eastAsia="fr-FR"/>
              </w:rPr>
              <w:t>Bourse d’étude des enfants</w:t>
            </w:r>
          </w:p>
        </w:tc>
        <w:tc>
          <w:tcPr>
            <w:tcW w:w="982" w:type="dxa"/>
            <w:tcBorders>
              <w:top w:val="outset" w:sz="6" w:space="0" w:color="ECE9D8"/>
              <w:left w:val="outset" w:sz="6" w:space="0" w:color="ECE9D8"/>
              <w:bottom w:val="single" w:sz="4" w:space="0" w:color="auto"/>
              <w:right w:val="single" w:sz="4" w:space="0" w:color="auto"/>
            </w:tcBorders>
            <w:shd w:val="clear" w:color="auto" w:fill="auto"/>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16"/>
                <w:szCs w:val="16"/>
                <w:lang w:eastAsia="fr-FR"/>
              </w:rPr>
              <w:t>Facilités pour les loisirs</w:t>
            </w:r>
          </w:p>
        </w:tc>
        <w:tc>
          <w:tcPr>
            <w:tcW w:w="1051" w:type="dxa"/>
            <w:tcBorders>
              <w:top w:val="outset" w:sz="6" w:space="0" w:color="ECE9D8"/>
              <w:left w:val="outset" w:sz="6" w:space="0" w:color="ECE9D8"/>
              <w:bottom w:val="single" w:sz="4" w:space="0" w:color="auto"/>
              <w:right w:val="single" w:sz="4" w:space="0" w:color="auto"/>
            </w:tcBorders>
            <w:shd w:val="clear" w:color="auto" w:fill="FF6600"/>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Arial" w:eastAsia="Times New Roman" w:hAnsi="Arial" w:cs="Arial"/>
                <w:b/>
                <w:bCs/>
                <w:sz w:val="18"/>
                <w:szCs w:val="18"/>
                <w:lang w:eastAsia="fr-FR"/>
              </w:rPr>
              <w:t>A caractère collectif</w:t>
            </w:r>
          </w:p>
        </w:tc>
      </w:tr>
    </w:tbl>
    <w:p w:rsidR="00263688" w:rsidRPr="00263688" w:rsidRDefault="00263688" w:rsidP="00263688">
      <w:pPr>
        <w:spacing w:after="0" w:line="240" w:lineRule="auto"/>
        <w:jc w:val="center"/>
        <w:rPr>
          <w:rFonts w:ascii="Verdana" w:eastAsia="Times New Roman" w:hAnsi="Verdana" w:cs="Times New Roman"/>
          <w:vanish/>
          <w:sz w:val="20"/>
          <w:szCs w:val="20"/>
          <w:lang w:eastAsia="fr-FR"/>
        </w:rPr>
      </w:pPr>
    </w:p>
    <w:tbl>
      <w:tblPr>
        <w:tblW w:w="0" w:type="auto"/>
        <w:jc w:val="center"/>
        <w:tblCellMar>
          <w:left w:w="0" w:type="dxa"/>
          <w:right w:w="0" w:type="dxa"/>
        </w:tblCellMar>
        <w:tblLook w:val="04A0"/>
      </w:tblPr>
      <w:tblGrid>
        <w:gridCol w:w="2400"/>
        <w:gridCol w:w="1080"/>
        <w:gridCol w:w="1815"/>
        <w:gridCol w:w="1380"/>
        <w:gridCol w:w="1248"/>
      </w:tblGrid>
      <w:tr w:rsidR="00263688" w:rsidRPr="00263688" w:rsidTr="00263688">
        <w:trPr>
          <w:trHeight w:val="550"/>
          <w:jc w:val="center"/>
        </w:trPr>
        <w:tc>
          <w:tcPr>
            <w:tcW w:w="2400" w:type="dxa"/>
            <w:vMerge w:val="restart"/>
            <w:tcBorders>
              <w:top w:val="single" w:sz="4" w:space="0" w:color="auto"/>
              <w:left w:val="single" w:sz="4" w:space="0" w:color="auto"/>
              <w:bottom w:val="single" w:sz="4" w:space="0" w:color="auto"/>
              <w:right w:val="outset" w:sz="6" w:space="0" w:color="ECE9D8"/>
            </w:tcBorders>
            <w:shd w:val="clear" w:color="auto" w:fill="FF6600"/>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Arial" w:eastAsia="Times New Roman" w:hAnsi="Arial" w:cs="Arial"/>
                <w:b/>
                <w:bCs/>
                <w:sz w:val="18"/>
                <w:szCs w:val="18"/>
                <w:lang w:eastAsia="fr-FR"/>
              </w:rPr>
              <w:t>Les périphériques légaux</w:t>
            </w:r>
          </w:p>
        </w:tc>
        <w:tc>
          <w:tcPr>
            <w:tcW w:w="427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16"/>
                <w:szCs w:val="16"/>
                <w:lang w:eastAsia="fr-FR"/>
              </w:rPr>
              <w:t>Intéressement au résultat, à la productivité, aux objectifs</w:t>
            </w:r>
          </w:p>
        </w:tc>
        <w:tc>
          <w:tcPr>
            <w:tcW w:w="1248" w:type="dxa"/>
            <w:vMerge w:val="restart"/>
            <w:tcBorders>
              <w:top w:val="single" w:sz="4" w:space="0" w:color="auto"/>
              <w:left w:val="outset" w:sz="6" w:space="0" w:color="ECE9D8"/>
              <w:bottom w:val="single" w:sz="4" w:space="0" w:color="auto"/>
              <w:right w:val="single" w:sz="4" w:space="0" w:color="auto"/>
            </w:tcBorders>
            <w:shd w:val="clear" w:color="auto" w:fill="FF6600"/>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Arial" w:eastAsia="Times New Roman" w:hAnsi="Arial" w:cs="Arial"/>
                <w:b/>
                <w:bCs/>
                <w:sz w:val="18"/>
                <w:szCs w:val="18"/>
                <w:lang w:eastAsia="fr-FR"/>
              </w:rPr>
              <w:t>salaire</w:t>
            </w:r>
          </w:p>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Arial" w:eastAsia="Times New Roman" w:hAnsi="Arial" w:cs="Arial"/>
                <w:b/>
                <w:bCs/>
                <w:sz w:val="18"/>
                <w:szCs w:val="18"/>
                <w:lang w:eastAsia="fr-FR"/>
              </w:rPr>
              <w:t>à long</w:t>
            </w:r>
          </w:p>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Arial" w:eastAsia="Times New Roman" w:hAnsi="Arial" w:cs="Arial"/>
                <w:b/>
                <w:bCs/>
                <w:sz w:val="18"/>
                <w:szCs w:val="18"/>
                <w:lang w:eastAsia="fr-FR"/>
              </w:rPr>
              <w:t>terme</w:t>
            </w:r>
          </w:p>
        </w:tc>
      </w:tr>
      <w:tr w:rsidR="00263688" w:rsidRPr="00263688" w:rsidTr="00263688">
        <w:trPr>
          <w:trHeight w:val="490"/>
          <w:jc w:val="center"/>
        </w:trPr>
        <w:tc>
          <w:tcPr>
            <w:tcW w:w="0" w:type="auto"/>
            <w:vMerge/>
            <w:tcBorders>
              <w:top w:val="single" w:sz="4" w:space="0" w:color="auto"/>
              <w:left w:val="single" w:sz="4" w:space="0" w:color="auto"/>
              <w:bottom w:val="single" w:sz="4" w:space="0" w:color="auto"/>
              <w:right w:val="outset" w:sz="6" w:space="0" w:color="ECE9D8"/>
            </w:tcBorders>
            <w:vAlign w:val="center"/>
            <w:hideMark/>
          </w:tcPr>
          <w:p w:rsidR="00263688" w:rsidRPr="00263688" w:rsidRDefault="00263688" w:rsidP="00263688">
            <w:pPr>
              <w:spacing w:after="0" w:line="240" w:lineRule="auto"/>
              <w:rPr>
                <w:rFonts w:ascii="Times New Roman" w:eastAsia="Times New Roman" w:hAnsi="Times New Roman" w:cs="Times New Roman"/>
                <w:sz w:val="24"/>
                <w:szCs w:val="24"/>
                <w:lang w:eastAsia="fr-FR"/>
              </w:rPr>
            </w:pPr>
          </w:p>
        </w:tc>
        <w:tc>
          <w:tcPr>
            <w:tcW w:w="1080" w:type="dxa"/>
            <w:tcBorders>
              <w:top w:val="outset" w:sz="6" w:space="0" w:color="ECE9D8"/>
              <w:left w:val="single" w:sz="4" w:space="0" w:color="auto"/>
              <w:bottom w:val="single" w:sz="4" w:space="0" w:color="auto"/>
              <w:right w:val="single" w:sz="4" w:space="0" w:color="auto"/>
            </w:tcBorders>
            <w:shd w:val="clear" w:color="auto" w:fill="auto"/>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16"/>
                <w:szCs w:val="16"/>
                <w:lang w:eastAsia="fr-FR"/>
              </w:rPr>
              <w:t>Participation financière</w:t>
            </w:r>
          </w:p>
        </w:tc>
        <w:tc>
          <w:tcPr>
            <w:tcW w:w="1815" w:type="dxa"/>
            <w:tcBorders>
              <w:top w:val="outset" w:sz="6" w:space="0" w:color="ECE9D8"/>
              <w:left w:val="outset" w:sz="6" w:space="0" w:color="ECE9D8"/>
              <w:bottom w:val="single" w:sz="4" w:space="0" w:color="auto"/>
              <w:right w:val="single" w:sz="4" w:space="0" w:color="auto"/>
            </w:tcBorders>
            <w:shd w:val="clear" w:color="auto" w:fill="auto"/>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16"/>
                <w:szCs w:val="16"/>
                <w:lang w:eastAsia="fr-FR"/>
              </w:rPr>
              <w:t>Plan d’épargne</w:t>
            </w:r>
          </w:p>
        </w:tc>
        <w:tc>
          <w:tcPr>
            <w:tcW w:w="1380" w:type="dxa"/>
            <w:tcBorders>
              <w:top w:val="outset" w:sz="6" w:space="0" w:color="ECE9D8"/>
              <w:left w:val="outset" w:sz="6" w:space="0" w:color="ECE9D8"/>
              <w:bottom w:val="single" w:sz="4" w:space="0" w:color="auto"/>
              <w:right w:val="single" w:sz="4" w:space="0" w:color="auto"/>
            </w:tcBorders>
            <w:shd w:val="clear" w:color="auto" w:fill="auto"/>
            <w:vAlign w:val="cente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16"/>
                <w:szCs w:val="16"/>
                <w:lang w:eastAsia="fr-FR"/>
              </w:rPr>
              <w:t>Stock option</w:t>
            </w:r>
          </w:p>
        </w:tc>
        <w:tc>
          <w:tcPr>
            <w:tcW w:w="0" w:type="auto"/>
            <w:vMerge/>
            <w:tcBorders>
              <w:top w:val="single" w:sz="4" w:space="0" w:color="auto"/>
              <w:left w:val="outset" w:sz="6" w:space="0" w:color="ECE9D8"/>
              <w:bottom w:val="single" w:sz="4" w:space="0" w:color="auto"/>
              <w:right w:val="single" w:sz="4" w:space="0" w:color="auto"/>
            </w:tcBorders>
            <w:vAlign w:val="center"/>
            <w:hideMark/>
          </w:tcPr>
          <w:p w:rsidR="00263688" w:rsidRPr="00263688" w:rsidRDefault="00263688" w:rsidP="00263688">
            <w:pPr>
              <w:spacing w:after="0" w:line="240" w:lineRule="auto"/>
              <w:rPr>
                <w:rFonts w:ascii="Times New Roman" w:eastAsia="Times New Roman" w:hAnsi="Times New Roman" w:cs="Times New Roman"/>
                <w:sz w:val="24"/>
                <w:szCs w:val="24"/>
                <w:lang w:eastAsia="fr-FR"/>
              </w:rPr>
            </w:pPr>
          </w:p>
        </w:tc>
      </w:tr>
    </w:tbl>
    <w:p w:rsidR="00263688" w:rsidRPr="00263688" w:rsidRDefault="00263688" w:rsidP="00263688">
      <w:pPr>
        <w:spacing w:after="0" w:line="240" w:lineRule="auto"/>
        <w:jc w:val="center"/>
        <w:rPr>
          <w:rFonts w:ascii="Verdana" w:eastAsia="Times New Roman" w:hAnsi="Verdana" w:cs="Times New Roman"/>
          <w:vanish/>
          <w:sz w:val="20"/>
          <w:szCs w:val="20"/>
          <w:lang w:eastAsia="fr-FR"/>
        </w:rPr>
      </w:pPr>
    </w:p>
    <w:tbl>
      <w:tblPr>
        <w:tblW w:w="0" w:type="auto"/>
        <w:jc w:val="center"/>
        <w:tblCellMar>
          <w:left w:w="0" w:type="dxa"/>
          <w:right w:w="0" w:type="dxa"/>
        </w:tblCellMar>
        <w:tblLook w:val="04A0"/>
      </w:tblPr>
      <w:tblGrid>
        <w:gridCol w:w="2589"/>
        <w:gridCol w:w="632"/>
        <w:gridCol w:w="2259"/>
        <w:gridCol w:w="2443"/>
      </w:tblGrid>
      <w:tr w:rsidR="00263688" w:rsidRPr="00263688" w:rsidTr="00263688">
        <w:trPr>
          <w:trHeight w:val="219"/>
          <w:jc w:val="center"/>
        </w:trPr>
        <w:tc>
          <w:tcPr>
            <w:tcW w:w="2589" w:type="dxa"/>
            <w:tcBorders>
              <w:top w:val="single" w:sz="4" w:space="0" w:color="auto"/>
              <w:left w:val="single" w:sz="4" w:space="0" w:color="auto"/>
              <w:bottom w:val="single" w:sz="4" w:space="0" w:color="auto"/>
              <w:right w:val="single" w:sz="4" w:space="0" w:color="auto"/>
            </w:tcBorders>
            <w:shd w:val="clear" w:color="auto" w:fill="FF6600"/>
            <w:vAlign w:val="center"/>
            <w:hideMark/>
          </w:tcPr>
          <w:p w:rsidR="00263688" w:rsidRPr="00263688" w:rsidRDefault="00263688" w:rsidP="00263688">
            <w:pPr>
              <w:spacing w:after="0" w:line="219" w:lineRule="atLeast"/>
              <w:jc w:val="center"/>
              <w:divId w:val="2117404124"/>
              <w:rPr>
                <w:rFonts w:ascii="Times New Roman" w:eastAsia="Times New Roman" w:hAnsi="Times New Roman" w:cs="Times New Roman"/>
                <w:sz w:val="24"/>
                <w:szCs w:val="24"/>
                <w:lang w:eastAsia="fr-FR"/>
              </w:rPr>
            </w:pPr>
            <w:r w:rsidRPr="00263688">
              <w:rPr>
                <w:rFonts w:ascii="Arial" w:eastAsia="Times New Roman" w:hAnsi="Arial" w:cs="Arial"/>
                <w:b/>
                <w:bCs/>
                <w:sz w:val="18"/>
                <w:szCs w:val="18"/>
                <w:lang w:eastAsia="fr-FR"/>
              </w:rPr>
              <w:t>LA REMUNEARATION PRINCIPALE</w:t>
            </w:r>
          </w:p>
        </w:tc>
        <w:tc>
          <w:tcPr>
            <w:tcW w:w="632" w:type="dxa"/>
            <w:vMerge w:val="restart"/>
            <w:tcBorders>
              <w:top w:val="single" w:sz="4" w:space="0" w:color="auto"/>
              <w:left w:val="outset" w:sz="6" w:space="0" w:color="ECE9D8"/>
              <w:bottom w:val="single" w:sz="4" w:space="0" w:color="auto"/>
              <w:right w:val="single" w:sz="4" w:space="0" w:color="auto"/>
            </w:tcBorders>
            <w:shd w:val="clear" w:color="auto" w:fill="auto"/>
            <w:vAlign w:val="center"/>
            <w:hideMark/>
          </w:tcPr>
          <w:p w:rsidR="00263688" w:rsidRPr="00263688" w:rsidRDefault="00263688" w:rsidP="00263688">
            <w:pPr>
              <w:spacing w:after="0" w:line="219" w:lineRule="atLeast"/>
              <w:jc w:val="center"/>
              <w:rPr>
                <w:rFonts w:ascii="Times New Roman" w:eastAsia="Times New Roman" w:hAnsi="Times New Roman" w:cs="Times New Roman"/>
                <w:sz w:val="24"/>
                <w:szCs w:val="24"/>
                <w:lang w:eastAsia="fr-FR"/>
              </w:rPr>
            </w:pPr>
            <w:r w:rsidRPr="00263688">
              <w:rPr>
                <w:rFonts w:ascii="Arial Narrow" w:eastAsia="Times New Roman" w:hAnsi="Arial Narrow" w:cs="Times New Roman"/>
                <w:sz w:val="52"/>
                <w:szCs w:val="52"/>
                <w:lang w:eastAsia="fr-FR"/>
              </w:rPr>
              <w:t>{</w:t>
            </w:r>
          </w:p>
        </w:tc>
        <w:tc>
          <w:tcPr>
            <w:tcW w:w="4702" w:type="dxa"/>
            <w:gridSpan w:val="2"/>
            <w:tcBorders>
              <w:top w:val="single" w:sz="4" w:space="0" w:color="auto"/>
              <w:left w:val="outset" w:sz="6" w:space="0" w:color="ECE9D8"/>
              <w:bottom w:val="single" w:sz="4" w:space="0" w:color="auto"/>
              <w:right w:val="single" w:sz="4" w:space="0" w:color="auto"/>
            </w:tcBorders>
            <w:shd w:val="clear" w:color="auto" w:fill="auto"/>
            <w:vAlign w:val="center"/>
            <w:hideMark/>
          </w:tcPr>
          <w:p w:rsidR="00263688" w:rsidRPr="00263688" w:rsidRDefault="00263688" w:rsidP="00263688">
            <w:pPr>
              <w:spacing w:after="0" w:line="219" w:lineRule="atLeast"/>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16"/>
                <w:szCs w:val="16"/>
                <w:lang w:eastAsia="fr-FR"/>
              </w:rPr>
              <w:t>Salaire de base</w:t>
            </w:r>
          </w:p>
        </w:tc>
      </w:tr>
      <w:tr w:rsidR="00263688" w:rsidRPr="00263688" w:rsidTr="00263688">
        <w:trPr>
          <w:trHeight w:val="216"/>
          <w:jc w:val="center"/>
        </w:trPr>
        <w:tc>
          <w:tcPr>
            <w:tcW w:w="2589" w:type="dxa"/>
            <w:tcBorders>
              <w:top w:val="outset" w:sz="6" w:space="0" w:color="ECE9D8"/>
              <w:left w:val="single" w:sz="4" w:space="0" w:color="auto"/>
              <w:bottom w:val="single" w:sz="4" w:space="0" w:color="auto"/>
              <w:right w:val="single" w:sz="4" w:space="0" w:color="auto"/>
            </w:tcBorders>
            <w:shd w:val="clear" w:color="auto" w:fill="FF6600"/>
            <w:vAlign w:val="center"/>
            <w:hideMark/>
          </w:tcPr>
          <w:p w:rsidR="00263688" w:rsidRPr="00263688" w:rsidRDefault="00263688" w:rsidP="00263688">
            <w:pPr>
              <w:spacing w:after="0" w:line="216" w:lineRule="atLeast"/>
              <w:jc w:val="center"/>
              <w:rPr>
                <w:rFonts w:ascii="Times New Roman" w:eastAsia="Times New Roman" w:hAnsi="Times New Roman" w:cs="Times New Roman"/>
                <w:sz w:val="24"/>
                <w:szCs w:val="24"/>
                <w:lang w:eastAsia="fr-FR"/>
              </w:rPr>
            </w:pPr>
            <w:r w:rsidRPr="00263688">
              <w:rPr>
                <w:rFonts w:ascii="Arial Narrow" w:eastAsia="Times New Roman" w:hAnsi="Arial Narrow" w:cs="Times New Roman"/>
                <w:sz w:val="18"/>
                <w:szCs w:val="18"/>
                <w:lang w:eastAsia="fr-FR"/>
              </w:rPr>
              <w:t>Rémunération du poste</w:t>
            </w:r>
          </w:p>
        </w:tc>
        <w:tc>
          <w:tcPr>
            <w:tcW w:w="0" w:type="auto"/>
            <w:vMerge/>
            <w:tcBorders>
              <w:top w:val="single" w:sz="4" w:space="0" w:color="auto"/>
              <w:left w:val="outset" w:sz="6" w:space="0" w:color="ECE9D8"/>
              <w:bottom w:val="single" w:sz="4" w:space="0" w:color="auto"/>
              <w:right w:val="single" w:sz="4" w:space="0" w:color="auto"/>
            </w:tcBorders>
            <w:vAlign w:val="center"/>
            <w:hideMark/>
          </w:tcPr>
          <w:p w:rsidR="00263688" w:rsidRPr="00263688" w:rsidRDefault="00263688" w:rsidP="00263688">
            <w:pPr>
              <w:spacing w:after="0" w:line="240" w:lineRule="auto"/>
              <w:rPr>
                <w:rFonts w:ascii="Times New Roman" w:eastAsia="Times New Roman" w:hAnsi="Times New Roman" w:cs="Times New Roman"/>
                <w:sz w:val="24"/>
                <w:szCs w:val="24"/>
                <w:lang w:eastAsia="fr-FR"/>
              </w:rPr>
            </w:pPr>
          </w:p>
        </w:tc>
        <w:tc>
          <w:tcPr>
            <w:tcW w:w="2259" w:type="dxa"/>
            <w:tcBorders>
              <w:top w:val="outset" w:sz="6" w:space="0" w:color="ECE9D8"/>
              <w:left w:val="outset" w:sz="6" w:space="0" w:color="ECE9D8"/>
              <w:bottom w:val="single" w:sz="4" w:space="0" w:color="auto"/>
              <w:right w:val="single" w:sz="4" w:space="0" w:color="auto"/>
            </w:tcBorders>
            <w:shd w:val="clear" w:color="auto" w:fill="auto"/>
            <w:vAlign w:val="center"/>
            <w:hideMark/>
          </w:tcPr>
          <w:p w:rsidR="00263688" w:rsidRPr="00263688" w:rsidRDefault="00263688" w:rsidP="00263688">
            <w:pPr>
              <w:spacing w:after="0" w:line="216" w:lineRule="atLeast"/>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16"/>
                <w:szCs w:val="16"/>
                <w:lang w:eastAsia="fr-FR"/>
              </w:rPr>
              <w:t>Salaire</w:t>
            </w:r>
          </w:p>
        </w:tc>
        <w:tc>
          <w:tcPr>
            <w:tcW w:w="2443" w:type="dxa"/>
            <w:tcBorders>
              <w:top w:val="outset" w:sz="6" w:space="0" w:color="ECE9D8"/>
              <w:left w:val="outset" w:sz="6" w:space="0" w:color="ECE9D8"/>
              <w:bottom w:val="single" w:sz="4" w:space="0" w:color="auto"/>
              <w:right w:val="single" w:sz="4" w:space="0" w:color="auto"/>
            </w:tcBorders>
            <w:shd w:val="clear" w:color="auto" w:fill="auto"/>
            <w:vAlign w:val="center"/>
            <w:hideMark/>
          </w:tcPr>
          <w:p w:rsidR="00263688" w:rsidRPr="00263688" w:rsidRDefault="00263688" w:rsidP="00263688">
            <w:pPr>
              <w:spacing w:after="0" w:line="216" w:lineRule="atLeast"/>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16"/>
                <w:szCs w:val="16"/>
                <w:lang w:eastAsia="fr-FR"/>
              </w:rPr>
              <w:t>Primes</w:t>
            </w:r>
          </w:p>
        </w:tc>
      </w:tr>
    </w:tbl>
    <w:p w:rsidR="00263688" w:rsidRPr="00263688" w:rsidRDefault="00263688" w:rsidP="00263688">
      <w:pPr>
        <w:spacing w:after="0" w:line="240" w:lineRule="auto"/>
        <w:jc w:val="center"/>
        <w:rPr>
          <w:rFonts w:ascii="Verdana" w:eastAsia="Times New Roman" w:hAnsi="Verdana" w:cs="Times New Roman"/>
          <w:sz w:val="20"/>
          <w:szCs w:val="20"/>
          <w:lang w:eastAsia="fr-FR"/>
        </w:rPr>
      </w:pPr>
      <w:r w:rsidRPr="00263688">
        <w:rPr>
          <w:rFonts w:ascii="Arial" w:eastAsia="Times New Roman" w:hAnsi="Arial" w:cs="Arial"/>
          <w:b/>
          <w:bCs/>
          <w:sz w:val="20"/>
          <w:szCs w:val="20"/>
          <w:lang w:eastAsia="fr-FR"/>
        </w:rPr>
        <w:t>=</w:t>
      </w:r>
    </w:p>
    <w:tbl>
      <w:tblPr>
        <w:tblW w:w="0" w:type="auto"/>
        <w:jc w:val="center"/>
        <w:shd w:val="clear" w:color="auto" w:fill="D9D9D9"/>
        <w:tblCellMar>
          <w:left w:w="0" w:type="dxa"/>
          <w:right w:w="0" w:type="dxa"/>
        </w:tblCellMar>
        <w:tblLook w:val="04A0"/>
      </w:tblPr>
      <w:tblGrid>
        <w:gridCol w:w="7923"/>
      </w:tblGrid>
      <w:tr w:rsidR="00263688" w:rsidRPr="00263688" w:rsidTr="00263688">
        <w:trPr>
          <w:jc w:val="center"/>
        </w:trPr>
        <w:tc>
          <w:tcPr>
            <w:tcW w:w="7923" w:type="dxa"/>
            <w:tcBorders>
              <w:top w:val="single" w:sz="4" w:space="0" w:color="auto"/>
              <w:left w:val="single" w:sz="4" w:space="0" w:color="auto"/>
              <w:bottom w:val="single" w:sz="4" w:space="0" w:color="auto"/>
              <w:right w:val="single" w:sz="4" w:space="0" w:color="auto"/>
            </w:tcBorders>
            <w:shd w:val="clear" w:color="auto" w:fill="FF6600"/>
            <w:tcMar>
              <w:top w:w="0" w:type="dxa"/>
              <w:left w:w="70" w:type="dxa"/>
              <w:bottom w:w="0" w:type="dxa"/>
              <w:right w:w="70" w:type="dxa"/>
            </w:tcMa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Arial" w:eastAsia="Times New Roman" w:hAnsi="Arial" w:cs="Arial"/>
                <w:b/>
                <w:bCs/>
                <w:sz w:val="20"/>
                <w:szCs w:val="20"/>
                <w:lang w:eastAsia="fr-FR"/>
              </w:rPr>
              <w:t>RETRIBUTION TOTALE</w:t>
            </w:r>
          </w:p>
        </w:tc>
      </w:tr>
    </w:tbl>
    <w:bookmarkEnd w:id="2"/>
    <w:p w:rsidR="00263688" w:rsidRPr="00263688" w:rsidRDefault="00263688" w:rsidP="00263688">
      <w:pPr>
        <w:spacing w:before="100" w:beforeAutospacing="1" w:after="100" w:afterAutospacing="1" w:line="240" w:lineRule="auto"/>
        <w:rPr>
          <w:rFonts w:ascii="Verdana" w:eastAsia="Times New Roman" w:hAnsi="Verdana" w:cs="Times New Roman"/>
          <w:sz w:val="20"/>
          <w:szCs w:val="20"/>
          <w:lang w:eastAsia="fr-FR"/>
        </w:rPr>
      </w:pPr>
      <w:r w:rsidRPr="00263688">
        <w:rPr>
          <w:rFonts w:ascii="Verdana" w:eastAsia="Times New Roman" w:hAnsi="Verdana" w:cs="Times New Roman"/>
          <w:b/>
          <w:bCs/>
          <w:sz w:val="20"/>
          <w:szCs w:val="20"/>
          <w:lang w:eastAsia="fr-FR"/>
        </w:rPr>
        <w:t>- Cette pyramide présente</w:t>
      </w:r>
      <w:r w:rsidRPr="00263688">
        <w:rPr>
          <w:rFonts w:ascii="Verdana" w:eastAsia="Times New Roman" w:hAnsi="Verdana" w:cs="Times New Roman"/>
          <w:sz w:val="20"/>
          <w:szCs w:val="20"/>
          <w:lang w:eastAsia="fr-FR"/>
        </w:rPr>
        <w:t xml:space="preserve"> les éléments et les différents niveaux de la structure salariale </w:t>
      </w:r>
      <w:proofErr w:type="spellStart"/>
      <w:r w:rsidRPr="00263688">
        <w:rPr>
          <w:rFonts w:ascii="Verdana" w:eastAsia="Times New Roman" w:hAnsi="Verdana" w:cs="Times New Roman"/>
          <w:sz w:val="20"/>
          <w:szCs w:val="20"/>
          <w:lang w:eastAsia="fr-FR"/>
        </w:rPr>
        <w:t>indi</w:t>
      </w:r>
      <w:r w:rsidRPr="00263688">
        <w:rPr>
          <w:rFonts w:ascii="Verdana" w:eastAsia="Times New Roman" w:hAnsi="Verdana" w:cs="Times New Roman"/>
          <w:sz w:val="20"/>
          <w:szCs w:val="20"/>
          <w:lang w:eastAsia="fr-FR"/>
        </w:rPr>
        <w:softHyphen/>
        <w:t>viduelle</w:t>
      </w:r>
      <w:proofErr w:type="spellEnd"/>
      <w:r w:rsidRPr="00263688">
        <w:rPr>
          <w:rFonts w:ascii="Verdana" w:eastAsia="Times New Roman" w:hAnsi="Verdana" w:cs="Times New Roman"/>
          <w:sz w:val="20"/>
          <w:szCs w:val="20"/>
          <w:lang w:eastAsia="fr-FR"/>
        </w:rPr>
        <w:t xml:space="preserve">. </w:t>
      </w:r>
      <w:r w:rsidRPr="00263688">
        <w:rPr>
          <w:rFonts w:ascii="Verdana" w:eastAsia="Times New Roman" w:hAnsi="Verdana" w:cs="Times New Roman"/>
          <w:b/>
          <w:bCs/>
          <w:sz w:val="20"/>
          <w:szCs w:val="20"/>
          <w:lang w:eastAsia="fr-FR"/>
        </w:rPr>
        <w:t xml:space="preserve">La base de la pyramide comprend la </w:t>
      </w:r>
      <w:proofErr w:type="spellStart"/>
      <w:r w:rsidRPr="00263688">
        <w:rPr>
          <w:rFonts w:ascii="Verdana" w:eastAsia="Times New Roman" w:hAnsi="Verdana" w:cs="Times New Roman"/>
          <w:b/>
          <w:bCs/>
          <w:sz w:val="20"/>
          <w:szCs w:val="20"/>
          <w:lang w:eastAsia="fr-FR"/>
        </w:rPr>
        <w:t>rémuné</w:t>
      </w:r>
      <w:r w:rsidRPr="00263688">
        <w:rPr>
          <w:rFonts w:ascii="Verdana" w:eastAsia="Times New Roman" w:hAnsi="Verdana" w:cs="Times New Roman"/>
          <w:b/>
          <w:bCs/>
          <w:sz w:val="20"/>
          <w:szCs w:val="20"/>
          <w:lang w:eastAsia="fr-FR"/>
        </w:rPr>
        <w:softHyphen/>
        <w:t>ration</w:t>
      </w:r>
      <w:proofErr w:type="spellEnd"/>
      <w:r w:rsidRPr="00263688">
        <w:rPr>
          <w:rFonts w:ascii="Verdana" w:eastAsia="Times New Roman" w:hAnsi="Verdana" w:cs="Times New Roman"/>
          <w:b/>
          <w:bCs/>
          <w:sz w:val="20"/>
          <w:szCs w:val="20"/>
          <w:lang w:eastAsia="fr-FR"/>
        </w:rPr>
        <w:t xml:space="preserve"> principale composée de la rémunération du poste (salaire primes).</w:t>
      </w:r>
      <w:r w:rsidRPr="00263688">
        <w:rPr>
          <w:rFonts w:ascii="Verdana" w:eastAsia="Times New Roman" w:hAnsi="Verdana" w:cs="Times New Roman"/>
          <w:sz w:val="20"/>
          <w:szCs w:val="20"/>
          <w:lang w:eastAsia="fr-FR"/>
        </w:rPr>
        <w:t xml:space="preserve"> Au dessus, les trois types d'éléments périphériques présentant les caractéristiques suivantes :</w:t>
      </w:r>
    </w:p>
    <w:p w:rsidR="00263688" w:rsidRPr="00263688" w:rsidRDefault="00263688" w:rsidP="00263688">
      <w:pPr>
        <w:numPr>
          <w:ilvl w:val="0"/>
          <w:numId w:val="180"/>
        </w:numPr>
        <w:spacing w:before="100" w:beforeAutospacing="1" w:after="100" w:afterAutospacing="1" w:line="240" w:lineRule="auto"/>
        <w:jc w:val="both"/>
        <w:rPr>
          <w:rFonts w:ascii="Verdana" w:eastAsia="Times New Roman" w:hAnsi="Verdana" w:cs="Times New Roman"/>
          <w:sz w:val="20"/>
          <w:szCs w:val="20"/>
          <w:lang w:eastAsia="fr-FR"/>
        </w:rPr>
      </w:pPr>
      <w:r w:rsidRPr="00263688">
        <w:rPr>
          <w:rFonts w:ascii="Verdana" w:eastAsia="Times New Roman" w:hAnsi="Verdana" w:cs="Times New Roman"/>
          <w:sz w:val="20"/>
          <w:szCs w:val="20"/>
          <w:lang w:eastAsia="fr-FR"/>
        </w:rPr>
        <w:t>ils peuvent être versés de façon différée, en dehors du rythme mensuel (salaire à long terme);</w:t>
      </w:r>
    </w:p>
    <w:p w:rsidR="00263688" w:rsidRPr="00263688" w:rsidRDefault="00263688" w:rsidP="00263688">
      <w:pPr>
        <w:numPr>
          <w:ilvl w:val="0"/>
          <w:numId w:val="180"/>
        </w:numPr>
        <w:spacing w:before="100" w:beforeAutospacing="1" w:after="100" w:afterAutospacing="1" w:line="240" w:lineRule="auto"/>
        <w:jc w:val="center"/>
        <w:rPr>
          <w:rFonts w:ascii="Verdana" w:eastAsia="Times New Roman" w:hAnsi="Verdana" w:cs="Times New Roman"/>
          <w:sz w:val="20"/>
          <w:szCs w:val="20"/>
          <w:lang w:eastAsia="fr-FR"/>
        </w:rPr>
      </w:pPr>
      <w:r w:rsidRPr="00263688">
        <w:rPr>
          <w:rFonts w:ascii="Verdana" w:eastAsia="Times New Roman" w:hAnsi="Verdana" w:cs="Times New Roman"/>
          <w:sz w:val="20"/>
          <w:szCs w:val="20"/>
          <w:lang w:eastAsia="fr-FR"/>
        </w:rPr>
        <w:t>ils peuvent être associés à une performance collective ou individuelle;</w:t>
      </w:r>
    </w:p>
    <w:p w:rsidR="00263688" w:rsidRPr="00263688" w:rsidRDefault="00263688" w:rsidP="00263688">
      <w:pPr>
        <w:numPr>
          <w:ilvl w:val="0"/>
          <w:numId w:val="180"/>
        </w:numPr>
        <w:spacing w:before="100" w:beforeAutospacing="1" w:after="100" w:afterAutospacing="1" w:line="240" w:lineRule="auto"/>
        <w:jc w:val="center"/>
        <w:rPr>
          <w:rFonts w:ascii="Verdana" w:eastAsia="Times New Roman" w:hAnsi="Verdana" w:cs="Times New Roman"/>
          <w:sz w:val="20"/>
          <w:szCs w:val="20"/>
          <w:lang w:eastAsia="fr-FR"/>
        </w:rPr>
      </w:pPr>
      <w:r w:rsidRPr="00263688">
        <w:rPr>
          <w:rFonts w:ascii="Verdana" w:eastAsia="Times New Roman" w:hAnsi="Verdana" w:cs="Times New Roman"/>
          <w:sz w:val="20"/>
          <w:szCs w:val="20"/>
          <w:lang w:eastAsia="fr-FR"/>
        </w:rPr>
        <w:t xml:space="preserve">ils peuvent être </w:t>
      </w:r>
      <w:proofErr w:type="gramStart"/>
      <w:r w:rsidRPr="00263688">
        <w:rPr>
          <w:rFonts w:ascii="Verdana" w:eastAsia="Times New Roman" w:hAnsi="Verdana" w:cs="Times New Roman"/>
          <w:sz w:val="20"/>
          <w:szCs w:val="20"/>
          <w:lang w:eastAsia="fr-FR"/>
        </w:rPr>
        <w:t>versé</w:t>
      </w:r>
      <w:proofErr w:type="gramEnd"/>
      <w:r w:rsidRPr="00263688">
        <w:rPr>
          <w:rFonts w:ascii="Verdana" w:eastAsia="Times New Roman" w:hAnsi="Verdana" w:cs="Times New Roman"/>
          <w:sz w:val="20"/>
          <w:szCs w:val="20"/>
          <w:lang w:eastAsia="fr-FR"/>
        </w:rPr>
        <w:t xml:space="preserve"> sous forme monétaire ou autre.</w:t>
      </w:r>
    </w:p>
    <w:p w:rsidR="00263688" w:rsidRPr="00263688" w:rsidRDefault="00263688" w:rsidP="00263688">
      <w:pPr>
        <w:spacing w:before="100" w:beforeAutospacing="1" w:after="100" w:afterAutospacing="1" w:line="240" w:lineRule="auto"/>
        <w:outlineLvl w:val="2"/>
        <w:rPr>
          <w:rFonts w:ascii="Verdana" w:eastAsia="Times New Roman" w:hAnsi="Verdana" w:cs="Times New Roman"/>
          <w:b/>
          <w:bCs/>
          <w:color w:val="023669"/>
          <w:sz w:val="27"/>
          <w:szCs w:val="27"/>
          <w:lang w:eastAsia="fr-FR"/>
        </w:rPr>
      </w:pPr>
      <w:r w:rsidRPr="00263688">
        <w:rPr>
          <w:rFonts w:ascii="Verdana" w:eastAsia="Times New Roman" w:hAnsi="Verdana" w:cs="Times New Roman"/>
          <w:b/>
          <w:bCs/>
          <w:color w:val="023669"/>
          <w:sz w:val="24"/>
          <w:szCs w:val="24"/>
          <w:lang w:eastAsia="fr-FR"/>
        </w:rPr>
        <w:t>B. L'entreprise, la politique de rémunération et le compromis coût, compétitivité et équité</w:t>
      </w:r>
    </w:p>
    <w:p w:rsidR="00263688" w:rsidRPr="00263688" w:rsidRDefault="00263688" w:rsidP="00263688">
      <w:pPr>
        <w:spacing w:after="0" w:line="240" w:lineRule="auto"/>
        <w:jc w:val="both"/>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 xml:space="preserve">- Pour l'entreprise, la rémunération est un système cohérent et évolutif dont l'équilibre repose sur trois piliers : </w:t>
      </w:r>
      <w:r w:rsidRPr="00263688">
        <w:rPr>
          <w:rFonts w:ascii="Verdana" w:eastAsia="Times New Roman" w:hAnsi="Verdana" w:cs="Times New Roman"/>
          <w:b/>
          <w:bCs/>
          <w:sz w:val="20"/>
          <w:szCs w:val="20"/>
          <w:lang w:eastAsia="fr-FR"/>
        </w:rPr>
        <w:t>le niveau de la masse salariale, la compétitivité externe et l'équité interne.</w:t>
      </w:r>
    </w:p>
    <w:p w:rsidR="00263688" w:rsidRPr="00263688" w:rsidRDefault="00263688" w:rsidP="00263688">
      <w:pPr>
        <w:spacing w:before="100" w:beforeAutospacing="1" w:after="100" w:afterAutospacing="1" w:line="240" w:lineRule="auto"/>
        <w:jc w:val="both"/>
        <w:rPr>
          <w:rFonts w:ascii="Times New Roman" w:eastAsia="Times New Roman" w:hAnsi="Times New Roman" w:cs="Times New Roman"/>
          <w:sz w:val="24"/>
          <w:szCs w:val="24"/>
          <w:lang w:eastAsia="fr-FR"/>
        </w:rPr>
      </w:pPr>
      <w:r w:rsidRPr="00263688">
        <w:rPr>
          <w:rFonts w:ascii="Verdana" w:eastAsia="Times New Roman" w:hAnsi="Verdana" w:cs="Times New Roman"/>
          <w:b/>
          <w:bCs/>
          <w:sz w:val="20"/>
          <w:szCs w:val="20"/>
          <w:lang w:eastAsia="fr-FR"/>
        </w:rPr>
        <w:t>- Le niveau de la masse salariale</w:t>
      </w:r>
      <w:r w:rsidRPr="00263688">
        <w:rPr>
          <w:rFonts w:ascii="Verdana" w:eastAsia="Times New Roman" w:hAnsi="Verdana" w:cs="Times New Roman"/>
          <w:sz w:val="20"/>
          <w:szCs w:val="20"/>
          <w:lang w:eastAsia="fr-FR"/>
        </w:rPr>
        <w:t xml:space="preserve"> est significatif de la contrainte des équilibres </w:t>
      </w:r>
      <w:proofErr w:type="spellStart"/>
      <w:r w:rsidRPr="00263688">
        <w:rPr>
          <w:rFonts w:ascii="Verdana" w:eastAsia="Times New Roman" w:hAnsi="Verdana" w:cs="Times New Roman"/>
          <w:sz w:val="20"/>
          <w:szCs w:val="20"/>
          <w:lang w:eastAsia="fr-FR"/>
        </w:rPr>
        <w:t>finan</w:t>
      </w:r>
      <w:r w:rsidRPr="00263688">
        <w:rPr>
          <w:rFonts w:ascii="Verdana" w:eastAsia="Times New Roman" w:hAnsi="Verdana" w:cs="Times New Roman"/>
          <w:sz w:val="20"/>
          <w:szCs w:val="20"/>
          <w:lang w:eastAsia="fr-FR"/>
        </w:rPr>
        <w:softHyphen/>
        <w:t>ciers</w:t>
      </w:r>
      <w:proofErr w:type="spellEnd"/>
      <w:r w:rsidRPr="00263688">
        <w:rPr>
          <w:rFonts w:ascii="Verdana" w:eastAsia="Times New Roman" w:hAnsi="Verdana" w:cs="Times New Roman"/>
          <w:sz w:val="20"/>
          <w:szCs w:val="20"/>
          <w:lang w:eastAsia="fr-FR"/>
        </w:rPr>
        <w:t xml:space="preserve"> de l'entreprise. Le versement des salaires constitue dans la plupart des cas le poste le plus important des engagements financiers des </w:t>
      </w:r>
      <w:proofErr w:type="spellStart"/>
      <w:r w:rsidRPr="00263688">
        <w:rPr>
          <w:rFonts w:ascii="Verdana" w:eastAsia="Times New Roman" w:hAnsi="Verdana" w:cs="Times New Roman"/>
          <w:sz w:val="20"/>
          <w:szCs w:val="20"/>
          <w:lang w:eastAsia="fr-FR"/>
        </w:rPr>
        <w:t>entre</w:t>
      </w:r>
      <w:r w:rsidRPr="00263688">
        <w:rPr>
          <w:rFonts w:ascii="Verdana" w:eastAsia="Times New Roman" w:hAnsi="Verdana" w:cs="Times New Roman"/>
          <w:sz w:val="20"/>
          <w:szCs w:val="20"/>
          <w:lang w:eastAsia="fr-FR"/>
        </w:rPr>
        <w:softHyphen/>
        <w:t>prises</w:t>
      </w:r>
      <w:proofErr w:type="spellEnd"/>
      <w:r w:rsidRPr="00263688">
        <w:rPr>
          <w:rFonts w:ascii="Verdana" w:eastAsia="Times New Roman" w:hAnsi="Verdana" w:cs="Times New Roman"/>
          <w:sz w:val="20"/>
          <w:szCs w:val="20"/>
          <w:lang w:eastAsia="fr-FR"/>
        </w:rPr>
        <w:t xml:space="preserve"> ; aussi le niveau de </w:t>
      </w:r>
      <w:r w:rsidRPr="00263688">
        <w:rPr>
          <w:rFonts w:ascii="Verdana" w:eastAsia="Times New Roman" w:hAnsi="Verdana" w:cs="Times New Roman"/>
          <w:b/>
          <w:bCs/>
          <w:sz w:val="20"/>
          <w:szCs w:val="20"/>
          <w:lang w:eastAsia="fr-FR"/>
        </w:rPr>
        <w:t xml:space="preserve">la masse salariale </w:t>
      </w:r>
      <w:proofErr w:type="spellStart"/>
      <w:r w:rsidRPr="00263688">
        <w:rPr>
          <w:rFonts w:ascii="Verdana" w:eastAsia="Times New Roman" w:hAnsi="Verdana" w:cs="Times New Roman"/>
          <w:b/>
          <w:bCs/>
          <w:sz w:val="20"/>
          <w:szCs w:val="20"/>
          <w:lang w:eastAsia="fr-FR"/>
        </w:rPr>
        <w:t>consti</w:t>
      </w:r>
      <w:r w:rsidRPr="00263688">
        <w:rPr>
          <w:rFonts w:ascii="Verdana" w:eastAsia="Times New Roman" w:hAnsi="Verdana" w:cs="Times New Roman"/>
          <w:b/>
          <w:bCs/>
          <w:sz w:val="20"/>
          <w:szCs w:val="20"/>
          <w:lang w:eastAsia="fr-FR"/>
        </w:rPr>
        <w:softHyphen/>
        <w:t>tue</w:t>
      </w:r>
      <w:proofErr w:type="spellEnd"/>
      <w:r w:rsidRPr="00263688">
        <w:rPr>
          <w:rFonts w:ascii="Verdana" w:eastAsia="Times New Roman" w:hAnsi="Verdana" w:cs="Times New Roman"/>
          <w:b/>
          <w:bCs/>
          <w:sz w:val="20"/>
          <w:szCs w:val="20"/>
          <w:lang w:eastAsia="fr-FR"/>
        </w:rPr>
        <w:t xml:space="preserve">-t-il une variable décisive de la politique </w:t>
      </w:r>
      <w:proofErr w:type="spellStart"/>
      <w:r w:rsidRPr="00263688">
        <w:rPr>
          <w:rFonts w:ascii="Verdana" w:eastAsia="Times New Roman" w:hAnsi="Verdana" w:cs="Times New Roman"/>
          <w:b/>
          <w:bCs/>
          <w:sz w:val="20"/>
          <w:szCs w:val="20"/>
          <w:lang w:eastAsia="fr-FR"/>
        </w:rPr>
        <w:t>finan</w:t>
      </w:r>
      <w:r w:rsidRPr="00263688">
        <w:rPr>
          <w:rFonts w:ascii="Verdana" w:eastAsia="Times New Roman" w:hAnsi="Verdana" w:cs="Times New Roman"/>
          <w:b/>
          <w:bCs/>
          <w:sz w:val="20"/>
          <w:szCs w:val="20"/>
          <w:lang w:eastAsia="fr-FR"/>
        </w:rPr>
        <w:softHyphen/>
        <w:t>cière</w:t>
      </w:r>
      <w:proofErr w:type="spellEnd"/>
      <w:r w:rsidRPr="00263688">
        <w:rPr>
          <w:rFonts w:ascii="Verdana" w:eastAsia="Times New Roman" w:hAnsi="Verdana" w:cs="Times New Roman"/>
          <w:b/>
          <w:bCs/>
          <w:sz w:val="20"/>
          <w:szCs w:val="20"/>
          <w:lang w:eastAsia="fr-FR"/>
        </w:rPr>
        <w:t xml:space="preserve"> de l'organisation.</w:t>
      </w:r>
    </w:p>
    <w:p w:rsidR="00263688" w:rsidRPr="00263688" w:rsidRDefault="00263688" w:rsidP="00263688">
      <w:pPr>
        <w:spacing w:before="100" w:beforeAutospacing="1" w:after="100" w:afterAutospacing="1" w:line="240" w:lineRule="auto"/>
        <w:jc w:val="both"/>
        <w:rPr>
          <w:rFonts w:ascii="Times New Roman" w:eastAsia="Times New Roman" w:hAnsi="Times New Roman" w:cs="Times New Roman"/>
          <w:sz w:val="24"/>
          <w:szCs w:val="24"/>
          <w:lang w:eastAsia="fr-FR"/>
        </w:rPr>
      </w:pPr>
      <w:r w:rsidRPr="00263688">
        <w:rPr>
          <w:rFonts w:ascii="Verdana" w:eastAsia="Times New Roman" w:hAnsi="Verdana" w:cs="Times New Roman"/>
          <w:b/>
          <w:bCs/>
          <w:sz w:val="20"/>
          <w:szCs w:val="20"/>
          <w:lang w:eastAsia="fr-FR"/>
        </w:rPr>
        <w:t xml:space="preserve">- En ce qui concerne la compétitivité externe, </w:t>
      </w:r>
      <w:r w:rsidRPr="00263688">
        <w:rPr>
          <w:rFonts w:ascii="Verdana" w:eastAsia="Times New Roman" w:hAnsi="Verdana" w:cs="Times New Roman"/>
          <w:sz w:val="20"/>
          <w:szCs w:val="20"/>
          <w:lang w:eastAsia="fr-FR"/>
        </w:rPr>
        <w:t xml:space="preserve">compte tenu d'un état du marché du travail pour chaque type de </w:t>
      </w:r>
      <w:proofErr w:type="spellStart"/>
      <w:r w:rsidRPr="00263688">
        <w:rPr>
          <w:rFonts w:ascii="Verdana" w:eastAsia="Times New Roman" w:hAnsi="Verdana" w:cs="Times New Roman"/>
          <w:sz w:val="20"/>
          <w:szCs w:val="20"/>
          <w:lang w:eastAsia="fr-FR"/>
        </w:rPr>
        <w:t>qualifi</w:t>
      </w:r>
      <w:r w:rsidRPr="00263688">
        <w:rPr>
          <w:rFonts w:ascii="Verdana" w:eastAsia="Times New Roman" w:hAnsi="Verdana" w:cs="Times New Roman"/>
          <w:sz w:val="20"/>
          <w:szCs w:val="20"/>
          <w:lang w:eastAsia="fr-FR"/>
        </w:rPr>
        <w:softHyphen/>
        <w:t>cation</w:t>
      </w:r>
      <w:proofErr w:type="spellEnd"/>
      <w:r w:rsidRPr="00263688">
        <w:rPr>
          <w:rFonts w:ascii="Verdana" w:eastAsia="Times New Roman" w:hAnsi="Verdana" w:cs="Times New Roman"/>
          <w:sz w:val="20"/>
          <w:szCs w:val="20"/>
          <w:lang w:eastAsia="fr-FR"/>
        </w:rPr>
        <w:t xml:space="preserve">, </w:t>
      </w:r>
      <w:r w:rsidRPr="00263688">
        <w:rPr>
          <w:rFonts w:ascii="Verdana" w:eastAsia="Times New Roman" w:hAnsi="Verdana" w:cs="Times New Roman"/>
          <w:b/>
          <w:bCs/>
          <w:sz w:val="20"/>
          <w:szCs w:val="20"/>
          <w:lang w:eastAsia="fr-FR"/>
        </w:rPr>
        <w:t>toute organisation proposant des rémunérations</w:t>
      </w:r>
      <w:r w:rsidRPr="00263688">
        <w:rPr>
          <w:rFonts w:ascii="Verdana" w:eastAsia="Times New Roman" w:hAnsi="Verdana" w:cs="Times New Roman"/>
          <w:sz w:val="20"/>
          <w:szCs w:val="20"/>
          <w:lang w:eastAsia="fr-FR"/>
        </w:rPr>
        <w:t xml:space="preserve"> qui, à qualification égale, s'avéreraient </w:t>
      </w:r>
      <w:proofErr w:type="spellStart"/>
      <w:r w:rsidRPr="00263688">
        <w:rPr>
          <w:rFonts w:ascii="Verdana" w:eastAsia="Times New Roman" w:hAnsi="Verdana" w:cs="Times New Roman"/>
          <w:sz w:val="20"/>
          <w:szCs w:val="20"/>
          <w:lang w:eastAsia="fr-FR"/>
        </w:rPr>
        <w:t>durable</w:t>
      </w:r>
      <w:r w:rsidRPr="00263688">
        <w:rPr>
          <w:rFonts w:ascii="Verdana" w:eastAsia="Times New Roman" w:hAnsi="Verdana" w:cs="Times New Roman"/>
          <w:sz w:val="20"/>
          <w:szCs w:val="20"/>
          <w:lang w:eastAsia="fr-FR"/>
        </w:rPr>
        <w:softHyphen/>
        <w:t>ment</w:t>
      </w:r>
      <w:proofErr w:type="spellEnd"/>
      <w:r w:rsidRPr="00263688">
        <w:rPr>
          <w:rFonts w:ascii="Verdana" w:eastAsia="Times New Roman" w:hAnsi="Verdana" w:cs="Times New Roman"/>
          <w:sz w:val="20"/>
          <w:szCs w:val="20"/>
          <w:lang w:eastAsia="fr-FR"/>
        </w:rPr>
        <w:t xml:space="preserve"> et </w:t>
      </w:r>
      <w:r w:rsidRPr="00263688">
        <w:rPr>
          <w:rFonts w:ascii="Verdana" w:eastAsia="Times New Roman" w:hAnsi="Verdana" w:cs="Times New Roman"/>
          <w:b/>
          <w:bCs/>
          <w:sz w:val="20"/>
          <w:szCs w:val="20"/>
          <w:lang w:eastAsia="fr-FR"/>
        </w:rPr>
        <w:t>significativement inférieures à ce qui est proposé sur le marché du travail</w:t>
      </w:r>
      <w:r w:rsidRPr="00263688">
        <w:rPr>
          <w:rFonts w:ascii="Verdana" w:eastAsia="Times New Roman" w:hAnsi="Verdana" w:cs="Times New Roman"/>
          <w:sz w:val="20"/>
          <w:szCs w:val="20"/>
          <w:lang w:eastAsia="fr-FR"/>
        </w:rPr>
        <w:t xml:space="preserve">, s'expose à </w:t>
      </w:r>
      <w:r w:rsidRPr="00263688">
        <w:rPr>
          <w:rFonts w:ascii="Verdana" w:eastAsia="Times New Roman" w:hAnsi="Verdana" w:cs="Times New Roman"/>
          <w:b/>
          <w:bCs/>
          <w:sz w:val="20"/>
          <w:szCs w:val="20"/>
          <w:lang w:eastAsia="fr-FR"/>
        </w:rPr>
        <w:t>deux dysfonctionnements graves : un recrutement difficile et des difficultés à maintenir ses propres salariés.</w:t>
      </w:r>
    </w:p>
    <w:p w:rsidR="00263688" w:rsidRPr="00263688" w:rsidRDefault="00263688" w:rsidP="00263688">
      <w:pPr>
        <w:spacing w:before="100" w:beforeAutospacing="1" w:after="100" w:afterAutospacing="1" w:line="240" w:lineRule="auto"/>
        <w:jc w:val="both"/>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 xml:space="preserve">- Enfin, </w:t>
      </w:r>
      <w:r w:rsidRPr="00263688">
        <w:rPr>
          <w:rFonts w:ascii="Verdana" w:eastAsia="Times New Roman" w:hAnsi="Verdana" w:cs="Times New Roman"/>
          <w:b/>
          <w:bCs/>
          <w:sz w:val="20"/>
          <w:szCs w:val="20"/>
          <w:lang w:eastAsia="fr-FR"/>
        </w:rPr>
        <w:t>l’équité interne</w:t>
      </w:r>
      <w:r w:rsidRPr="00263688">
        <w:rPr>
          <w:rFonts w:ascii="Verdana" w:eastAsia="Times New Roman" w:hAnsi="Verdana" w:cs="Times New Roman"/>
          <w:sz w:val="20"/>
          <w:szCs w:val="20"/>
          <w:lang w:eastAsia="fr-FR"/>
        </w:rPr>
        <w:t xml:space="preserve"> signifie:</w:t>
      </w:r>
    </w:p>
    <w:p w:rsidR="00263688" w:rsidRPr="00263688" w:rsidRDefault="00263688" w:rsidP="00263688">
      <w:pPr>
        <w:numPr>
          <w:ilvl w:val="0"/>
          <w:numId w:val="181"/>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263688">
        <w:rPr>
          <w:rFonts w:ascii="Verdana" w:eastAsia="Times New Roman" w:hAnsi="Verdana" w:cs="Times New Roman"/>
          <w:b/>
          <w:bCs/>
          <w:sz w:val="20"/>
          <w:szCs w:val="20"/>
          <w:lang w:eastAsia="fr-FR"/>
        </w:rPr>
        <w:t>un sentiment de justice et d'équilibre vis-à-vis des salaires</w:t>
      </w:r>
      <w:r w:rsidRPr="00263688">
        <w:rPr>
          <w:rFonts w:ascii="Verdana" w:eastAsia="Times New Roman" w:hAnsi="Verdana" w:cs="Times New Roman"/>
          <w:sz w:val="20"/>
          <w:szCs w:val="20"/>
          <w:lang w:eastAsia="fr-FR"/>
        </w:rPr>
        <w:t xml:space="preserve">, compte tenu des responsabilités telles qu'elles sont ressenties au sein de l’organisation; </w:t>
      </w:r>
    </w:p>
    <w:p w:rsidR="00263688" w:rsidRPr="00263688" w:rsidRDefault="00263688" w:rsidP="00263688">
      <w:pPr>
        <w:numPr>
          <w:ilvl w:val="0"/>
          <w:numId w:val="181"/>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263688">
        <w:rPr>
          <w:rFonts w:ascii="Verdana" w:eastAsia="Times New Roman" w:hAnsi="Verdana" w:cs="Times New Roman"/>
          <w:b/>
          <w:bCs/>
          <w:sz w:val="20"/>
          <w:szCs w:val="20"/>
          <w:lang w:eastAsia="fr-FR"/>
        </w:rPr>
        <w:lastRenderedPageBreak/>
        <w:t xml:space="preserve">le caractère incitatif de la rémunération : elle doit encourager chaque salarié à </w:t>
      </w:r>
      <w:proofErr w:type="spellStart"/>
      <w:r w:rsidRPr="00263688">
        <w:rPr>
          <w:rFonts w:ascii="Verdana" w:eastAsia="Times New Roman" w:hAnsi="Verdana" w:cs="Times New Roman"/>
          <w:b/>
          <w:bCs/>
          <w:sz w:val="20"/>
          <w:szCs w:val="20"/>
          <w:lang w:eastAsia="fr-FR"/>
        </w:rPr>
        <w:t>amé</w:t>
      </w:r>
      <w:r w:rsidRPr="00263688">
        <w:rPr>
          <w:rFonts w:ascii="Verdana" w:eastAsia="Times New Roman" w:hAnsi="Verdana" w:cs="Times New Roman"/>
          <w:b/>
          <w:bCs/>
          <w:sz w:val="20"/>
          <w:szCs w:val="20"/>
          <w:lang w:eastAsia="fr-FR"/>
        </w:rPr>
        <w:softHyphen/>
        <w:t>liorer</w:t>
      </w:r>
      <w:proofErr w:type="spellEnd"/>
      <w:r w:rsidRPr="00263688">
        <w:rPr>
          <w:rFonts w:ascii="Verdana" w:eastAsia="Times New Roman" w:hAnsi="Verdana" w:cs="Times New Roman"/>
          <w:b/>
          <w:bCs/>
          <w:sz w:val="20"/>
          <w:szCs w:val="20"/>
          <w:lang w:eastAsia="fr-FR"/>
        </w:rPr>
        <w:t xml:space="preserve"> sa performance. </w:t>
      </w:r>
    </w:p>
    <w:p w:rsidR="00263688" w:rsidRPr="00263688" w:rsidRDefault="00263688" w:rsidP="00263688">
      <w:pPr>
        <w:spacing w:before="100" w:beforeAutospacing="1" w:after="100" w:afterAutospacing="1" w:line="240" w:lineRule="auto"/>
        <w:outlineLvl w:val="1"/>
        <w:rPr>
          <w:rFonts w:ascii="Verdana" w:eastAsia="Times New Roman" w:hAnsi="Verdana" w:cs="Times New Roman"/>
          <w:b/>
          <w:bCs/>
          <w:color w:val="076711"/>
          <w:sz w:val="36"/>
          <w:szCs w:val="36"/>
          <w:lang w:eastAsia="fr-FR"/>
        </w:rPr>
      </w:pPr>
      <w:r w:rsidRPr="00263688">
        <w:rPr>
          <w:rFonts w:ascii="Verdana" w:eastAsia="Times New Roman" w:hAnsi="Verdana" w:cs="Times New Roman"/>
          <w:b/>
          <w:bCs/>
          <w:color w:val="076711"/>
          <w:sz w:val="27"/>
          <w:szCs w:val="27"/>
          <w:lang w:eastAsia="fr-FR"/>
        </w:rPr>
        <w:t>3 Les perspectives des systèmes de rémunération</w:t>
      </w:r>
    </w:p>
    <w:p w:rsidR="00263688" w:rsidRPr="00263688" w:rsidRDefault="00263688" w:rsidP="00263688">
      <w:pPr>
        <w:spacing w:before="100" w:beforeAutospacing="1" w:after="100" w:afterAutospacing="1" w:line="240" w:lineRule="auto"/>
        <w:outlineLvl w:val="2"/>
        <w:rPr>
          <w:rFonts w:ascii="Verdana" w:eastAsia="Times New Roman" w:hAnsi="Verdana" w:cs="Times New Roman"/>
          <w:b/>
          <w:bCs/>
          <w:color w:val="023669"/>
          <w:sz w:val="27"/>
          <w:szCs w:val="27"/>
          <w:lang w:eastAsia="fr-FR"/>
        </w:rPr>
      </w:pPr>
      <w:r w:rsidRPr="00263688">
        <w:rPr>
          <w:rFonts w:ascii="Verdana" w:eastAsia="Times New Roman" w:hAnsi="Verdana" w:cs="Times New Roman"/>
          <w:b/>
          <w:bCs/>
          <w:color w:val="023669"/>
          <w:sz w:val="24"/>
          <w:szCs w:val="24"/>
          <w:lang w:eastAsia="fr-FR"/>
        </w:rPr>
        <w:t>A. Le cas français</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Existe –t-il un modèle salarial «à la française» ? Quelles sont ses caractéristiques ?</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 La première caractéristique concerne la place </w:t>
      </w:r>
      <w:proofErr w:type="spellStart"/>
      <w:r w:rsidRPr="00263688">
        <w:rPr>
          <w:rFonts w:ascii="Verdana" w:eastAsia="Times New Roman" w:hAnsi="Verdana" w:cs="Times New Roman"/>
          <w:sz w:val="20"/>
          <w:szCs w:val="20"/>
          <w:lang w:eastAsia="fr-FR"/>
        </w:rPr>
        <w:t>spéci</w:t>
      </w:r>
      <w:r w:rsidRPr="00263688">
        <w:rPr>
          <w:rFonts w:ascii="Verdana" w:eastAsia="Times New Roman" w:hAnsi="Verdana" w:cs="Times New Roman"/>
          <w:sz w:val="20"/>
          <w:szCs w:val="20"/>
          <w:lang w:eastAsia="fr-FR"/>
        </w:rPr>
        <w:softHyphen/>
        <w:t>fique</w:t>
      </w:r>
      <w:proofErr w:type="spellEnd"/>
      <w:r w:rsidRPr="00263688">
        <w:rPr>
          <w:rFonts w:ascii="Verdana" w:eastAsia="Times New Roman" w:hAnsi="Verdana" w:cs="Times New Roman"/>
          <w:sz w:val="20"/>
          <w:szCs w:val="20"/>
          <w:lang w:eastAsia="fr-FR"/>
        </w:rPr>
        <w:t xml:space="preserve"> des cadres. </w:t>
      </w:r>
      <w:r w:rsidRPr="00263688">
        <w:rPr>
          <w:rFonts w:ascii="Verdana" w:eastAsia="Times New Roman" w:hAnsi="Verdana" w:cs="Times New Roman"/>
          <w:b/>
          <w:bCs/>
          <w:sz w:val="20"/>
          <w:szCs w:val="20"/>
          <w:lang w:eastAsia="fr-FR"/>
        </w:rPr>
        <w:t>La France est l’un des seuls pays à donner une place spécifique aux cadres,</w:t>
      </w:r>
      <w:r w:rsidRPr="00263688">
        <w:rPr>
          <w:rFonts w:ascii="Verdana" w:eastAsia="Times New Roman" w:hAnsi="Verdana" w:cs="Times New Roman"/>
          <w:sz w:val="20"/>
          <w:szCs w:val="20"/>
          <w:lang w:eastAsia="fr-FR"/>
        </w:rPr>
        <w:t xml:space="preserve"> non pas tant dans leur rôle structurel (responsable hiérarchique) que comme donnée </w:t>
      </w:r>
      <w:proofErr w:type="spellStart"/>
      <w:r w:rsidRPr="00263688">
        <w:rPr>
          <w:rFonts w:ascii="Verdana" w:eastAsia="Times New Roman" w:hAnsi="Verdana" w:cs="Times New Roman"/>
          <w:sz w:val="20"/>
          <w:szCs w:val="20"/>
          <w:lang w:eastAsia="fr-FR"/>
        </w:rPr>
        <w:t>sta</w:t>
      </w:r>
      <w:r w:rsidRPr="00263688">
        <w:rPr>
          <w:rFonts w:ascii="Verdana" w:eastAsia="Times New Roman" w:hAnsi="Verdana" w:cs="Times New Roman"/>
          <w:sz w:val="20"/>
          <w:szCs w:val="20"/>
          <w:lang w:eastAsia="fr-FR"/>
        </w:rPr>
        <w:softHyphen/>
        <w:t>tutaire</w:t>
      </w:r>
      <w:proofErr w:type="spellEnd"/>
      <w:r w:rsidRPr="00263688">
        <w:rPr>
          <w:rFonts w:ascii="Verdana" w:eastAsia="Times New Roman" w:hAnsi="Verdana" w:cs="Times New Roman"/>
          <w:sz w:val="20"/>
          <w:szCs w:val="20"/>
          <w:lang w:eastAsia="fr-FR"/>
        </w:rPr>
        <w:t xml:space="preserve"> : système de rémunération, conditions d'emploi, régime de retraite spécifiques, etc. Etre cadre est une vertu </w:t>
      </w:r>
      <w:proofErr w:type="spellStart"/>
      <w:r w:rsidRPr="00263688">
        <w:rPr>
          <w:rFonts w:ascii="Verdana" w:eastAsia="Times New Roman" w:hAnsi="Verdana" w:cs="Times New Roman"/>
          <w:sz w:val="20"/>
          <w:szCs w:val="20"/>
          <w:lang w:eastAsia="fr-FR"/>
        </w:rPr>
        <w:t>statutaireparticulière</w:t>
      </w:r>
      <w:proofErr w:type="spellEnd"/>
      <w:r w:rsidRPr="00263688">
        <w:rPr>
          <w:rFonts w:ascii="Verdana" w:eastAsia="Times New Roman" w:hAnsi="Verdana" w:cs="Times New Roman"/>
          <w:sz w:val="20"/>
          <w:szCs w:val="20"/>
          <w:lang w:eastAsia="fr-FR"/>
        </w:rPr>
        <w:t xml:space="preserve"> qui s'acquiert à l'entrée dans l'entreprise par le diplôme, ou qui est une reconnaissance de bons et loyaux services.</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b/>
          <w:bCs/>
          <w:sz w:val="20"/>
          <w:szCs w:val="20"/>
          <w:lang w:eastAsia="fr-FR"/>
        </w:rPr>
        <w:t xml:space="preserve">- Un autre élément </w:t>
      </w:r>
      <w:r w:rsidRPr="00263688">
        <w:rPr>
          <w:rFonts w:ascii="Verdana" w:eastAsia="Times New Roman" w:hAnsi="Verdana" w:cs="Times New Roman"/>
          <w:sz w:val="20"/>
          <w:szCs w:val="20"/>
          <w:lang w:eastAsia="fr-FR"/>
        </w:rPr>
        <w:t xml:space="preserve">d'observation </w:t>
      </w:r>
      <w:proofErr w:type="spellStart"/>
      <w:r w:rsidRPr="00263688">
        <w:rPr>
          <w:rFonts w:ascii="Verdana" w:eastAsia="Times New Roman" w:hAnsi="Verdana" w:cs="Times New Roman"/>
          <w:sz w:val="20"/>
          <w:szCs w:val="20"/>
          <w:lang w:eastAsia="fr-FR"/>
        </w:rPr>
        <w:t>permanenteest</w:t>
      </w:r>
      <w:proofErr w:type="spellEnd"/>
      <w:r w:rsidRPr="00263688">
        <w:rPr>
          <w:rFonts w:ascii="Verdana" w:eastAsia="Times New Roman" w:hAnsi="Verdana" w:cs="Times New Roman"/>
          <w:sz w:val="20"/>
          <w:szCs w:val="20"/>
          <w:lang w:eastAsia="fr-FR"/>
        </w:rPr>
        <w:t xml:space="preserve"> aussi</w:t>
      </w:r>
      <w:r w:rsidRPr="00263688">
        <w:rPr>
          <w:rFonts w:ascii="Verdana" w:eastAsia="Times New Roman" w:hAnsi="Verdana" w:cs="Times New Roman"/>
          <w:b/>
          <w:bCs/>
          <w:sz w:val="20"/>
          <w:szCs w:val="20"/>
          <w:lang w:eastAsia="fr-FR"/>
        </w:rPr>
        <w:t xml:space="preserve"> la relative pudeur qui existe autour des systèmes de rémunération et dont une des manifestations réside dans le secret relatif qui entoure les salaires des personnels cadres (ou non) dans un très grand nombre d'entreprises françaises.</w:t>
      </w:r>
      <w:r w:rsidRPr="00263688">
        <w:rPr>
          <w:rFonts w:ascii="Verdana" w:eastAsia="Times New Roman" w:hAnsi="Verdana" w:cs="Times New Roman"/>
          <w:sz w:val="20"/>
          <w:szCs w:val="20"/>
          <w:lang w:eastAsia="fr-FR"/>
        </w:rPr>
        <w:t xml:space="preserve"> Les racines sont culturelles : elles tiennent certainement dans les rapports qu'une société a </w:t>
      </w:r>
      <w:proofErr w:type="gramStart"/>
      <w:r w:rsidRPr="00263688">
        <w:rPr>
          <w:rFonts w:ascii="Verdana" w:eastAsia="Times New Roman" w:hAnsi="Verdana" w:cs="Times New Roman"/>
          <w:sz w:val="20"/>
          <w:szCs w:val="20"/>
          <w:lang w:eastAsia="fr-FR"/>
        </w:rPr>
        <w:t>entretenu</w:t>
      </w:r>
      <w:proofErr w:type="gramEnd"/>
      <w:r w:rsidRPr="00263688">
        <w:rPr>
          <w:rFonts w:ascii="Verdana" w:eastAsia="Times New Roman" w:hAnsi="Verdana" w:cs="Times New Roman"/>
          <w:sz w:val="20"/>
          <w:szCs w:val="20"/>
          <w:lang w:eastAsia="fr-FR"/>
        </w:rPr>
        <w:t xml:space="preserve"> et continue d'entretenir avec l'argent.</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b/>
          <w:bCs/>
          <w:sz w:val="20"/>
          <w:szCs w:val="20"/>
          <w:lang w:eastAsia="fr-FR"/>
        </w:rPr>
        <w:t xml:space="preserve">- Il y a enfin l'influence </w:t>
      </w:r>
      <w:r w:rsidRPr="00263688">
        <w:rPr>
          <w:rFonts w:ascii="Verdana" w:eastAsia="Times New Roman" w:hAnsi="Verdana" w:cs="Times New Roman"/>
          <w:sz w:val="20"/>
          <w:szCs w:val="20"/>
          <w:lang w:eastAsia="fr-FR"/>
        </w:rPr>
        <w:t>prépondérante du</w:t>
      </w:r>
      <w:r w:rsidRPr="00263688">
        <w:rPr>
          <w:rFonts w:ascii="Verdana" w:eastAsia="Times New Roman" w:hAnsi="Verdana" w:cs="Times New Roman"/>
          <w:b/>
          <w:bCs/>
          <w:sz w:val="20"/>
          <w:szCs w:val="20"/>
          <w:lang w:eastAsia="fr-FR"/>
        </w:rPr>
        <w:t xml:space="preserve"> diplôme </w:t>
      </w:r>
      <w:proofErr w:type="spellStart"/>
      <w:r w:rsidRPr="00263688">
        <w:rPr>
          <w:rFonts w:ascii="Verdana" w:eastAsia="Times New Roman" w:hAnsi="Verdana" w:cs="Times New Roman"/>
          <w:sz w:val="20"/>
          <w:szCs w:val="20"/>
          <w:lang w:eastAsia="fr-FR"/>
        </w:rPr>
        <w:t>pendantune</w:t>
      </w:r>
      <w:proofErr w:type="spellEnd"/>
      <w:r w:rsidRPr="00263688">
        <w:rPr>
          <w:rFonts w:ascii="Verdana" w:eastAsia="Times New Roman" w:hAnsi="Verdana" w:cs="Times New Roman"/>
          <w:sz w:val="20"/>
          <w:szCs w:val="20"/>
          <w:lang w:eastAsia="fr-FR"/>
        </w:rPr>
        <w:t xml:space="preserve"> grande partie de la carrière, notamment </w:t>
      </w:r>
      <w:r w:rsidRPr="00263688">
        <w:rPr>
          <w:rFonts w:ascii="Verdana" w:eastAsia="Times New Roman" w:hAnsi="Verdana" w:cs="Times New Roman"/>
          <w:b/>
          <w:bCs/>
          <w:sz w:val="20"/>
          <w:szCs w:val="20"/>
          <w:lang w:eastAsia="fr-FR"/>
        </w:rPr>
        <w:t xml:space="preserve">comme facteur important de </w:t>
      </w:r>
      <w:proofErr w:type="spellStart"/>
      <w:r w:rsidRPr="00263688">
        <w:rPr>
          <w:rFonts w:ascii="Verdana" w:eastAsia="Times New Roman" w:hAnsi="Verdana" w:cs="Times New Roman"/>
          <w:b/>
          <w:bCs/>
          <w:sz w:val="20"/>
          <w:szCs w:val="20"/>
          <w:lang w:eastAsia="fr-FR"/>
        </w:rPr>
        <w:t>détermi</w:t>
      </w:r>
      <w:r w:rsidRPr="00263688">
        <w:rPr>
          <w:rFonts w:ascii="Verdana" w:eastAsia="Times New Roman" w:hAnsi="Verdana" w:cs="Times New Roman"/>
          <w:b/>
          <w:bCs/>
          <w:sz w:val="20"/>
          <w:szCs w:val="20"/>
          <w:lang w:eastAsia="fr-FR"/>
        </w:rPr>
        <w:softHyphen/>
        <w:t>nation</w:t>
      </w:r>
      <w:proofErr w:type="spellEnd"/>
      <w:r w:rsidRPr="00263688">
        <w:rPr>
          <w:rFonts w:ascii="Verdana" w:eastAsia="Times New Roman" w:hAnsi="Verdana" w:cs="Times New Roman"/>
          <w:b/>
          <w:bCs/>
          <w:sz w:val="20"/>
          <w:szCs w:val="20"/>
          <w:lang w:eastAsia="fr-FR"/>
        </w:rPr>
        <w:t xml:space="preserve"> du salaire.</w:t>
      </w:r>
      <w:r w:rsidRPr="00263688">
        <w:rPr>
          <w:rFonts w:ascii="Verdana" w:eastAsia="Times New Roman" w:hAnsi="Verdana" w:cs="Times New Roman"/>
          <w:sz w:val="20"/>
          <w:szCs w:val="20"/>
          <w:lang w:eastAsia="fr-FR"/>
        </w:rPr>
        <w:t xml:space="preserve"> Les entreprises étrangères, dans une majorité des cas, valorisent le diplôme initial pendant deux à cinq ans. Après cette période, d'autres éléments comme la performance, la </w:t>
      </w:r>
      <w:proofErr w:type="spellStart"/>
      <w:r w:rsidRPr="00263688">
        <w:rPr>
          <w:rFonts w:ascii="Verdana" w:eastAsia="Times New Roman" w:hAnsi="Verdana" w:cs="Times New Roman"/>
          <w:sz w:val="20"/>
          <w:szCs w:val="20"/>
          <w:lang w:eastAsia="fr-FR"/>
        </w:rPr>
        <w:t>for</w:t>
      </w:r>
      <w:r w:rsidRPr="00263688">
        <w:rPr>
          <w:rFonts w:ascii="Verdana" w:eastAsia="Times New Roman" w:hAnsi="Verdana" w:cs="Times New Roman"/>
          <w:sz w:val="20"/>
          <w:szCs w:val="20"/>
          <w:lang w:eastAsia="fr-FR"/>
        </w:rPr>
        <w:softHyphen/>
        <w:t>mation</w:t>
      </w:r>
      <w:proofErr w:type="spellEnd"/>
      <w:r w:rsidRPr="00263688">
        <w:rPr>
          <w:rFonts w:ascii="Verdana" w:eastAsia="Times New Roman" w:hAnsi="Verdana" w:cs="Times New Roman"/>
          <w:sz w:val="20"/>
          <w:szCs w:val="20"/>
          <w:lang w:eastAsia="fr-FR"/>
        </w:rPr>
        <w:t xml:space="preserve"> professionnelle, le potentiel prennent une place significative. En revanche, dans les </w:t>
      </w:r>
      <w:proofErr w:type="spellStart"/>
      <w:r w:rsidRPr="00263688">
        <w:rPr>
          <w:rFonts w:ascii="Verdana" w:eastAsia="Times New Roman" w:hAnsi="Verdana" w:cs="Times New Roman"/>
          <w:sz w:val="20"/>
          <w:szCs w:val="20"/>
          <w:lang w:eastAsia="fr-FR"/>
        </w:rPr>
        <w:t>entre</w:t>
      </w:r>
      <w:r w:rsidRPr="00263688">
        <w:rPr>
          <w:rFonts w:ascii="Verdana" w:eastAsia="Times New Roman" w:hAnsi="Verdana" w:cs="Times New Roman"/>
          <w:sz w:val="20"/>
          <w:szCs w:val="20"/>
          <w:lang w:eastAsia="fr-FR"/>
        </w:rPr>
        <w:softHyphen/>
        <w:t>prises</w:t>
      </w:r>
      <w:proofErr w:type="spellEnd"/>
      <w:r w:rsidRPr="00263688">
        <w:rPr>
          <w:rFonts w:ascii="Verdana" w:eastAsia="Times New Roman" w:hAnsi="Verdana" w:cs="Times New Roman"/>
          <w:sz w:val="20"/>
          <w:szCs w:val="20"/>
          <w:lang w:eastAsia="fr-FR"/>
        </w:rPr>
        <w:t xml:space="preserve"> françaises la situation est différente : </w:t>
      </w:r>
      <w:r w:rsidRPr="00263688">
        <w:rPr>
          <w:rFonts w:ascii="Verdana" w:eastAsia="Times New Roman" w:hAnsi="Verdana" w:cs="Times New Roman"/>
          <w:b/>
          <w:bCs/>
          <w:sz w:val="20"/>
          <w:szCs w:val="20"/>
          <w:lang w:eastAsia="fr-FR"/>
        </w:rPr>
        <w:t>même après cinq ans, l'influence du diplôme se fait sentir dans la rémunération pour un assez grand nombre de cas.</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 D’une manière générale, on observe que le modèle </w:t>
      </w:r>
      <w:proofErr w:type="spellStart"/>
      <w:r w:rsidRPr="00263688">
        <w:rPr>
          <w:rFonts w:ascii="Verdana" w:eastAsia="Times New Roman" w:hAnsi="Verdana" w:cs="Times New Roman"/>
          <w:sz w:val="20"/>
          <w:szCs w:val="20"/>
          <w:lang w:eastAsia="fr-FR"/>
        </w:rPr>
        <w:t>fran</w:t>
      </w:r>
      <w:r w:rsidRPr="00263688">
        <w:rPr>
          <w:rFonts w:ascii="Verdana" w:eastAsia="Times New Roman" w:hAnsi="Verdana" w:cs="Times New Roman"/>
          <w:sz w:val="20"/>
          <w:szCs w:val="20"/>
          <w:lang w:eastAsia="fr-FR"/>
        </w:rPr>
        <w:softHyphen/>
        <w:t>çais</w:t>
      </w:r>
      <w:proofErr w:type="spellEnd"/>
      <w:r w:rsidRPr="00263688">
        <w:rPr>
          <w:rFonts w:ascii="Verdana" w:eastAsia="Times New Roman" w:hAnsi="Verdana" w:cs="Times New Roman"/>
          <w:sz w:val="20"/>
          <w:szCs w:val="20"/>
          <w:lang w:eastAsia="fr-FR"/>
        </w:rPr>
        <w:t xml:space="preserve"> est assez fortement influencé par le statut. Des raisons tenant à la forte imprégnation des règles administratives sur les organisations françaises, l'influence de la culture et des systèmes de valeur du secteur public, font que la gestion des </w:t>
      </w:r>
      <w:proofErr w:type="spellStart"/>
      <w:r w:rsidRPr="00263688">
        <w:rPr>
          <w:rFonts w:ascii="Verdana" w:eastAsia="Times New Roman" w:hAnsi="Verdana" w:cs="Times New Roman"/>
          <w:sz w:val="20"/>
          <w:szCs w:val="20"/>
          <w:lang w:eastAsia="fr-FR"/>
        </w:rPr>
        <w:t>rémuné</w:t>
      </w:r>
      <w:r w:rsidRPr="00263688">
        <w:rPr>
          <w:rFonts w:ascii="Verdana" w:eastAsia="Times New Roman" w:hAnsi="Verdana" w:cs="Times New Roman"/>
          <w:sz w:val="20"/>
          <w:szCs w:val="20"/>
          <w:lang w:eastAsia="fr-FR"/>
        </w:rPr>
        <w:softHyphen/>
        <w:t>rations</w:t>
      </w:r>
      <w:proofErr w:type="spellEnd"/>
      <w:r w:rsidRPr="00263688">
        <w:rPr>
          <w:rFonts w:ascii="Verdana" w:eastAsia="Times New Roman" w:hAnsi="Verdana" w:cs="Times New Roman"/>
          <w:sz w:val="20"/>
          <w:szCs w:val="20"/>
          <w:lang w:eastAsia="fr-FR"/>
        </w:rPr>
        <w:t xml:space="preserve"> se fait dans un cadre relativement plus rigide qu'ailleurs.</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 Cependant, des évolutions sont nettement </w:t>
      </w:r>
      <w:proofErr w:type="spellStart"/>
      <w:r w:rsidRPr="00263688">
        <w:rPr>
          <w:rFonts w:ascii="Verdana" w:eastAsia="Times New Roman" w:hAnsi="Verdana" w:cs="Times New Roman"/>
          <w:sz w:val="20"/>
          <w:szCs w:val="20"/>
          <w:lang w:eastAsia="fr-FR"/>
        </w:rPr>
        <w:t>percep</w:t>
      </w:r>
      <w:r w:rsidRPr="00263688">
        <w:rPr>
          <w:rFonts w:ascii="Verdana" w:eastAsia="Times New Roman" w:hAnsi="Verdana" w:cs="Times New Roman"/>
          <w:sz w:val="20"/>
          <w:szCs w:val="20"/>
          <w:lang w:eastAsia="fr-FR"/>
        </w:rPr>
        <w:softHyphen/>
        <w:t>tibles</w:t>
      </w:r>
      <w:proofErr w:type="spellEnd"/>
      <w:r w:rsidRPr="00263688">
        <w:rPr>
          <w:rFonts w:ascii="Verdana" w:eastAsia="Times New Roman" w:hAnsi="Verdana" w:cs="Times New Roman"/>
          <w:sz w:val="20"/>
          <w:szCs w:val="20"/>
          <w:lang w:eastAsia="fr-FR"/>
        </w:rPr>
        <w:t xml:space="preserve"> : elles tendent généralement au renforcement de la prise en compte de la performance collective, à travers des systèmes de participation, ou de celle du salarié, à travers l'individualisation </w:t>
      </w:r>
      <w:proofErr w:type="gramStart"/>
      <w:r w:rsidRPr="00263688">
        <w:rPr>
          <w:rFonts w:ascii="Verdana" w:eastAsia="Times New Roman" w:hAnsi="Verdana" w:cs="Times New Roman"/>
          <w:sz w:val="20"/>
          <w:szCs w:val="20"/>
          <w:lang w:eastAsia="fr-FR"/>
        </w:rPr>
        <w:t xml:space="preserve">des </w:t>
      </w:r>
      <w:proofErr w:type="spellStart"/>
      <w:r w:rsidRPr="00263688">
        <w:rPr>
          <w:rFonts w:ascii="Verdana" w:eastAsia="Times New Roman" w:hAnsi="Verdana" w:cs="Times New Roman"/>
          <w:sz w:val="20"/>
          <w:szCs w:val="20"/>
          <w:lang w:eastAsia="fr-FR"/>
        </w:rPr>
        <w:t>rémuné</w:t>
      </w:r>
      <w:r w:rsidRPr="00263688">
        <w:rPr>
          <w:rFonts w:ascii="Verdana" w:eastAsia="Times New Roman" w:hAnsi="Verdana" w:cs="Times New Roman"/>
          <w:sz w:val="20"/>
          <w:szCs w:val="20"/>
          <w:lang w:eastAsia="fr-FR"/>
        </w:rPr>
        <w:softHyphen/>
        <w:t>ration</w:t>
      </w:r>
      <w:proofErr w:type="spellEnd"/>
      <w:proofErr w:type="gramEnd"/>
      <w:r w:rsidRPr="00263688">
        <w:rPr>
          <w:rFonts w:ascii="Verdana" w:eastAsia="Times New Roman" w:hAnsi="Verdana" w:cs="Times New Roman"/>
          <w:sz w:val="20"/>
          <w:szCs w:val="20"/>
          <w:lang w:eastAsia="fr-FR"/>
        </w:rPr>
        <w:t>.</w:t>
      </w:r>
    </w:p>
    <w:p w:rsidR="00263688" w:rsidRPr="00263688" w:rsidRDefault="00263688" w:rsidP="00263688">
      <w:pPr>
        <w:spacing w:before="100" w:beforeAutospacing="1" w:after="100" w:afterAutospacing="1" w:line="240" w:lineRule="auto"/>
        <w:outlineLvl w:val="2"/>
        <w:rPr>
          <w:rFonts w:ascii="Verdana" w:eastAsia="Times New Roman" w:hAnsi="Verdana" w:cs="Times New Roman"/>
          <w:b/>
          <w:bCs/>
          <w:color w:val="023669"/>
          <w:sz w:val="27"/>
          <w:szCs w:val="27"/>
          <w:lang w:eastAsia="fr-FR"/>
        </w:rPr>
      </w:pPr>
      <w:r w:rsidRPr="00263688">
        <w:rPr>
          <w:rFonts w:ascii="Verdana" w:eastAsia="Times New Roman" w:hAnsi="Verdana" w:cs="Times New Roman"/>
          <w:b/>
          <w:bCs/>
          <w:color w:val="023669"/>
          <w:sz w:val="24"/>
          <w:szCs w:val="24"/>
          <w:lang w:eastAsia="fr-FR"/>
        </w:rPr>
        <w:t>B. Une tendance à l’individualisation de plus en plus marquée</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b/>
          <w:bCs/>
          <w:sz w:val="20"/>
          <w:szCs w:val="20"/>
          <w:lang w:eastAsia="fr-FR"/>
        </w:rPr>
        <w:t>- L’individualisation</w:t>
      </w:r>
      <w:r w:rsidRPr="00263688">
        <w:rPr>
          <w:rFonts w:ascii="Verdana" w:eastAsia="Times New Roman" w:hAnsi="Verdana" w:cs="Times New Roman"/>
          <w:sz w:val="20"/>
          <w:szCs w:val="20"/>
          <w:lang w:eastAsia="fr-FR"/>
        </w:rPr>
        <w:t xml:space="preserve">, </w:t>
      </w:r>
      <w:r w:rsidRPr="00263688">
        <w:rPr>
          <w:rFonts w:ascii="Verdana" w:eastAsia="Times New Roman" w:hAnsi="Verdana" w:cs="Times New Roman"/>
          <w:b/>
          <w:bCs/>
          <w:sz w:val="20"/>
          <w:szCs w:val="20"/>
          <w:lang w:eastAsia="fr-FR"/>
        </w:rPr>
        <w:t xml:space="preserve">c’est une </w:t>
      </w:r>
      <w:proofErr w:type="spellStart"/>
      <w:r w:rsidRPr="00263688">
        <w:rPr>
          <w:rFonts w:ascii="Verdana" w:eastAsia="Times New Roman" w:hAnsi="Verdana" w:cs="Times New Roman"/>
          <w:b/>
          <w:bCs/>
          <w:sz w:val="20"/>
          <w:szCs w:val="20"/>
          <w:lang w:eastAsia="fr-FR"/>
        </w:rPr>
        <w:t>poli</w:t>
      </w:r>
      <w:r w:rsidRPr="00263688">
        <w:rPr>
          <w:rFonts w:ascii="Verdana" w:eastAsia="Times New Roman" w:hAnsi="Verdana" w:cs="Times New Roman"/>
          <w:b/>
          <w:bCs/>
          <w:sz w:val="20"/>
          <w:szCs w:val="20"/>
          <w:lang w:eastAsia="fr-FR"/>
        </w:rPr>
        <w:softHyphen/>
        <w:t>tique</w:t>
      </w:r>
      <w:proofErr w:type="spellEnd"/>
      <w:r w:rsidRPr="00263688">
        <w:rPr>
          <w:rFonts w:ascii="Verdana" w:eastAsia="Times New Roman" w:hAnsi="Verdana" w:cs="Times New Roman"/>
          <w:b/>
          <w:bCs/>
          <w:sz w:val="20"/>
          <w:szCs w:val="20"/>
          <w:lang w:eastAsia="fr-FR"/>
        </w:rPr>
        <w:t xml:space="preserve"> salariale d'entreprise souhaitant motiver les salariés en rémunérant leurs performances </w:t>
      </w:r>
      <w:proofErr w:type="spellStart"/>
      <w:r w:rsidRPr="00263688">
        <w:rPr>
          <w:rFonts w:ascii="Verdana" w:eastAsia="Times New Roman" w:hAnsi="Verdana" w:cs="Times New Roman"/>
          <w:b/>
          <w:bCs/>
          <w:sz w:val="20"/>
          <w:szCs w:val="20"/>
          <w:lang w:eastAsia="fr-FR"/>
        </w:rPr>
        <w:t>indivi</w:t>
      </w:r>
      <w:r w:rsidRPr="00263688">
        <w:rPr>
          <w:rFonts w:ascii="Verdana" w:eastAsia="Times New Roman" w:hAnsi="Verdana" w:cs="Times New Roman"/>
          <w:b/>
          <w:bCs/>
          <w:sz w:val="20"/>
          <w:szCs w:val="20"/>
          <w:lang w:eastAsia="fr-FR"/>
        </w:rPr>
        <w:softHyphen/>
        <w:t>duelles</w:t>
      </w:r>
      <w:proofErr w:type="spellEnd"/>
      <w:r w:rsidRPr="00263688">
        <w:rPr>
          <w:rFonts w:ascii="Verdana" w:eastAsia="Times New Roman" w:hAnsi="Verdana" w:cs="Times New Roman"/>
          <w:b/>
          <w:bCs/>
          <w:sz w:val="20"/>
          <w:szCs w:val="20"/>
          <w:lang w:eastAsia="fr-FR"/>
        </w:rPr>
        <w:t xml:space="preserve">. </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Pour qu'elle ait une chance de succès, les critères de l'appréciation individuelle doivent être connus de tous, et les objectifs à atteindre fixés individuellement au cours d'un entretien entre l'intéressé et son responsable hiérarchique. On peut dire que le salaire est individualisé lorsque chaque salarié sait à l'avance et avec précision ce que l'entreprise attend de lui et comment sera mesurée sa performance en vue d'une éventuelle évolution de sa rémunération.</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lastRenderedPageBreak/>
        <w:t xml:space="preserve">- La part réversible du salaire, lorsqu'elle existe, a pour objet de sanctionner (positivement ou </w:t>
      </w:r>
      <w:proofErr w:type="spellStart"/>
      <w:r w:rsidRPr="00263688">
        <w:rPr>
          <w:rFonts w:ascii="Verdana" w:eastAsia="Times New Roman" w:hAnsi="Verdana" w:cs="Times New Roman"/>
          <w:sz w:val="20"/>
          <w:szCs w:val="20"/>
          <w:lang w:eastAsia="fr-FR"/>
        </w:rPr>
        <w:t>négati</w:t>
      </w:r>
      <w:r w:rsidRPr="00263688">
        <w:rPr>
          <w:rFonts w:ascii="Verdana" w:eastAsia="Times New Roman" w:hAnsi="Verdana" w:cs="Times New Roman"/>
          <w:sz w:val="20"/>
          <w:szCs w:val="20"/>
          <w:lang w:eastAsia="fr-FR"/>
        </w:rPr>
        <w:softHyphen/>
        <w:t>vement</w:t>
      </w:r>
      <w:proofErr w:type="spellEnd"/>
      <w:r w:rsidRPr="00263688">
        <w:rPr>
          <w:rFonts w:ascii="Verdana" w:eastAsia="Times New Roman" w:hAnsi="Verdana" w:cs="Times New Roman"/>
          <w:sz w:val="20"/>
          <w:szCs w:val="20"/>
          <w:lang w:eastAsia="fr-FR"/>
        </w:rPr>
        <w:t xml:space="preserve">) au moyen d'une somme significative, remise en jeu à chaque exercice, les résultats </w:t>
      </w:r>
      <w:proofErr w:type="spellStart"/>
      <w:r w:rsidRPr="00263688">
        <w:rPr>
          <w:rFonts w:ascii="Verdana" w:eastAsia="Times New Roman" w:hAnsi="Verdana" w:cs="Times New Roman"/>
          <w:sz w:val="20"/>
          <w:szCs w:val="20"/>
          <w:lang w:eastAsia="fr-FR"/>
        </w:rPr>
        <w:t>obte</w:t>
      </w:r>
      <w:r w:rsidRPr="00263688">
        <w:rPr>
          <w:rFonts w:ascii="Verdana" w:eastAsia="Times New Roman" w:hAnsi="Verdana" w:cs="Times New Roman"/>
          <w:sz w:val="20"/>
          <w:szCs w:val="20"/>
          <w:lang w:eastAsia="fr-FR"/>
        </w:rPr>
        <w:softHyphen/>
        <w:t>nus</w:t>
      </w:r>
      <w:proofErr w:type="spellEnd"/>
      <w:r w:rsidRPr="00263688">
        <w:rPr>
          <w:rFonts w:ascii="Verdana" w:eastAsia="Times New Roman" w:hAnsi="Verdana" w:cs="Times New Roman"/>
          <w:sz w:val="20"/>
          <w:szCs w:val="20"/>
          <w:lang w:eastAsia="fr-FR"/>
        </w:rPr>
        <w:t xml:space="preserve"> par le collaborateur. Elle implique, bien sûr, la mise en place d'un système d'appréciation de la performance.</w:t>
      </w:r>
    </w:p>
    <w:p w:rsidR="00263688" w:rsidRPr="00263688" w:rsidRDefault="00263688" w:rsidP="00263688">
      <w:pPr>
        <w:spacing w:before="100" w:beforeAutospacing="1" w:after="100" w:afterAutospacing="1" w:line="240" w:lineRule="auto"/>
        <w:jc w:val="both"/>
        <w:rPr>
          <w:rFonts w:ascii="Times New Roman" w:eastAsia="Times New Roman" w:hAnsi="Times New Roman" w:cs="Times New Roman"/>
          <w:sz w:val="24"/>
          <w:szCs w:val="24"/>
          <w:lang w:eastAsia="fr-FR"/>
        </w:rPr>
      </w:pPr>
      <w:r w:rsidRPr="00263688">
        <w:rPr>
          <w:rFonts w:ascii="Verdana" w:eastAsia="Times New Roman" w:hAnsi="Verdana" w:cs="Times New Roman"/>
          <w:b/>
          <w:bCs/>
          <w:sz w:val="20"/>
          <w:szCs w:val="20"/>
          <w:lang w:eastAsia="fr-FR"/>
        </w:rPr>
        <w:t xml:space="preserve">- Cependant, malgré une progression </w:t>
      </w:r>
      <w:proofErr w:type="spellStart"/>
      <w:r w:rsidRPr="00263688">
        <w:rPr>
          <w:rFonts w:ascii="Verdana" w:eastAsia="Times New Roman" w:hAnsi="Verdana" w:cs="Times New Roman"/>
          <w:b/>
          <w:bCs/>
          <w:sz w:val="20"/>
          <w:szCs w:val="20"/>
          <w:lang w:eastAsia="fr-FR"/>
        </w:rPr>
        <w:t>significa</w:t>
      </w:r>
      <w:r w:rsidRPr="00263688">
        <w:rPr>
          <w:rFonts w:ascii="Verdana" w:eastAsia="Times New Roman" w:hAnsi="Verdana" w:cs="Times New Roman"/>
          <w:b/>
          <w:bCs/>
          <w:sz w:val="20"/>
          <w:szCs w:val="20"/>
          <w:lang w:eastAsia="fr-FR"/>
        </w:rPr>
        <w:softHyphen/>
        <w:t>tive</w:t>
      </w:r>
      <w:proofErr w:type="spellEnd"/>
      <w:r w:rsidRPr="00263688">
        <w:rPr>
          <w:rFonts w:ascii="Verdana" w:eastAsia="Times New Roman" w:hAnsi="Verdana" w:cs="Times New Roman"/>
          <w:b/>
          <w:bCs/>
          <w:sz w:val="20"/>
          <w:szCs w:val="20"/>
          <w:lang w:eastAsia="fr-FR"/>
        </w:rPr>
        <w:t xml:space="preserve"> de l'individualisation, celle-ci ne peut être ni une nécessité obligée, ni une mode.</w:t>
      </w:r>
      <w:r w:rsidRPr="00263688">
        <w:rPr>
          <w:rFonts w:ascii="Verdana" w:eastAsia="Times New Roman" w:hAnsi="Verdana" w:cs="Times New Roman"/>
          <w:sz w:val="20"/>
          <w:szCs w:val="20"/>
          <w:lang w:eastAsia="fr-FR"/>
        </w:rPr>
        <w:t xml:space="preserve"> Elle ne peut se mettre en œuvre que dans un niveau avancé de gestion des ressources humaines, comprenant notamment un système régulier d'appréciation individuelle.</w:t>
      </w:r>
      <w:r w:rsidRPr="00263688">
        <w:rPr>
          <w:rFonts w:ascii="Times New Roman" w:eastAsia="Times New Roman" w:hAnsi="Times New Roman" w:cs="Times New Roman"/>
          <w:sz w:val="20"/>
          <w:szCs w:val="20"/>
          <w:lang w:eastAsia="fr-FR"/>
        </w:rPr>
        <w:t xml:space="preserve"> </w:t>
      </w:r>
    </w:p>
    <w:p w:rsidR="00263688" w:rsidRPr="00263688" w:rsidRDefault="00263688" w:rsidP="00263688">
      <w:pPr>
        <w:spacing w:before="100" w:beforeAutospacing="1" w:after="100" w:afterAutospacing="1" w:line="240" w:lineRule="auto"/>
        <w:jc w:val="both"/>
        <w:outlineLvl w:val="2"/>
        <w:rPr>
          <w:rFonts w:ascii="Verdana" w:eastAsia="Times New Roman" w:hAnsi="Verdana" w:cs="Times New Roman"/>
          <w:b/>
          <w:bCs/>
          <w:color w:val="023669"/>
          <w:sz w:val="27"/>
          <w:szCs w:val="27"/>
          <w:lang w:eastAsia="fr-FR"/>
        </w:rPr>
      </w:pPr>
      <w:r w:rsidRPr="00263688">
        <w:rPr>
          <w:rFonts w:ascii="Verdana" w:eastAsia="Times New Roman" w:hAnsi="Verdana" w:cs="Times New Roman"/>
          <w:b/>
          <w:bCs/>
          <w:color w:val="023669"/>
          <w:sz w:val="24"/>
          <w:szCs w:val="24"/>
          <w:lang w:eastAsia="fr-FR"/>
        </w:rPr>
        <w:t>C. Une systématisation de l’évaluation de plus en plus marquée</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b/>
          <w:bCs/>
          <w:sz w:val="20"/>
          <w:szCs w:val="20"/>
          <w:lang w:eastAsia="fr-FR"/>
        </w:rPr>
        <w:t>- La tendance est une orientation de plus en plus significative vers la rémunération individualisée.</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b/>
          <w:bCs/>
          <w:sz w:val="20"/>
          <w:szCs w:val="20"/>
          <w:lang w:eastAsia="fr-FR"/>
        </w:rPr>
        <w:t xml:space="preserve">- Cette </w:t>
      </w:r>
      <w:proofErr w:type="spellStart"/>
      <w:r w:rsidRPr="00263688">
        <w:rPr>
          <w:rFonts w:ascii="Verdana" w:eastAsia="Times New Roman" w:hAnsi="Verdana" w:cs="Times New Roman"/>
          <w:b/>
          <w:bCs/>
          <w:sz w:val="20"/>
          <w:szCs w:val="20"/>
          <w:lang w:eastAsia="fr-FR"/>
        </w:rPr>
        <w:t>ten</w:t>
      </w:r>
      <w:r w:rsidRPr="00263688">
        <w:rPr>
          <w:rFonts w:ascii="Verdana" w:eastAsia="Times New Roman" w:hAnsi="Verdana" w:cs="Times New Roman"/>
          <w:b/>
          <w:bCs/>
          <w:sz w:val="20"/>
          <w:szCs w:val="20"/>
          <w:lang w:eastAsia="fr-FR"/>
        </w:rPr>
        <w:softHyphen/>
        <w:t>dance</w:t>
      </w:r>
      <w:proofErr w:type="spellEnd"/>
      <w:r w:rsidRPr="00263688">
        <w:rPr>
          <w:rFonts w:ascii="Verdana" w:eastAsia="Times New Roman" w:hAnsi="Verdana" w:cs="Times New Roman"/>
          <w:b/>
          <w:bCs/>
          <w:sz w:val="20"/>
          <w:szCs w:val="20"/>
          <w:lang w:eastAsia="fr-FR"/>
        </w:rPr>
        <w:t xml:space="preserve"> s'accompagne</w:t>
      </w:r>
      <w:r w:rsidRPr="00263688">
        <w:rPr>
          <w:rFonts w:ascii="Verdana" w:eastAsia="Times New Roman" w:hAnsi="Verdana" w:cs="Times New Roman"/>
          <w:sz w:val="20"/>
          <w:szCs w:val="20"/>
          <w:lang w:eastAsia="fr-FR"/>
        </w:rPr>
        <w:t xml:space="preserve"> du développement et de la formalisation </w:t>
      </w:r>
      <w:r w:rsidRPr="00263688">
        <w:rPr>
          <w:rFonts w:ascii="Verdana" w:eastAsia="Times New Roman" w:hAnsi="Verdana" w:cs="Times New Roman"/>
          <w:b/>
          <w:bCs/>
          <w:sz w:val="20"/>
          <w:szCs w:val="20"/>
          <w:lang w:eastAsia="fr-FR"/>
        </w:rPr>
        <w:t>des systèmes d'évaluation</w:t>
      </w:r>
      <w:r w:rsidRPr="00263688">
        <w:rPr>
          <w:rFonts w:ascii="Verdana" w:eastAsia="Times New Roman" w:hAnsi="Verdana" w:cs="Times New Roman"/>
          <w:sz w:val="20"/>
          <w:szCs w:val="20"/>
          <w:lang w:eastAsia="fr-FR"/>
        </w:rPr>
        <w:t xml:space="preserve"> : on ne peut envisager, en effet, qu'une rémunération </w:t>
      </w:r>
      <w:proofErr w:type="spellStart"/>
      <w:r w:rsidRPr="00263688">
        <w:rPr>
          <w:rFonts w:ascii="Verdana" w:eastAsia="Times New Roman" w:hAnsi="Verdana" w:cs="Times New Roman"/>
          <w:sz w:val="20"/>
          <w:szCs w:val="20"/>
          <w:lang w:eastAsia="fr-FR"/>
        </w:rPr>
        <w:t>indi</w:t>
      </w:r>
      <w:r w:rsidRPr="00263688">
        <w:rPr>
          <w:rFonts w:ascii="Verdana" w:eastAsia="Times New Roman" w:hAnsi="Verdana" w:cs="Times New Roman"/>
          <w:sz w:val="20"/>
          <w:szCs w:val="20"/>
          <w:lang w:eastAsia="fr-FR"/>
        </w:rPr>
        <w:softHyphen/>
        <w:t>vidualisée</w:t>
      </w:r>
      <w:proofErr w:type="spellEnd"/>
      <w:r w:rsidRPr="00263688">
        <w:rPr>
          <w:rFonts w:ascii="Verdana" w:eastAsia="Times New Roman" w:hAnsi="Verdana" w:cs="Times New Roman"/>
          <w:sz w:val="20"/>
          <w:szCs w:val="20"/>
          <w:lang w:eastAsia="fr-FR"/>
        </w:rPr>
        <w:t xml:space="preserve"> fonctionne sans outils d'évaluation des activités individuelles. Ensuite, et une fois le </w:t>
      </w:r>
      <w:proofErr w:type="spellStart"/>
      <w:r w:rsidRPr="00263688">
        <w:rPr>
          <w:rFonts w:ascii="Verdana" w:eastAsia="Times New Roman" w:hAnsi="Verdana" w:cs="Times New Roman"/>
          <w:sz w:val="20"/>
          <w:szCs w:val="20"/>
          <w:lang w:eastAsia="fr-FR"/>
        </w:rPr>
        <w:t>sys</w:t>
      </w:r>
      <w:r w:rsidRPr="00263688">
        <w:rPr>
          <w:rFonts w:ascii="Verdana" w:eastAsia="Times New Roman" w:hAnsi="Verdana" w:cs="Times New Roman"/>
          <w:sz w:val="20"/>
          <w:szCs w:val="20"/>
          <w:lang w:eastAsia="fr-FR"/>
        </w:rPr>
        <w:softHyphen/>
        <w:t>tème</w:t>
      </w:r>
      <w:proofErr w:type="spellEnd"/>
      <w:r w:rsidRPr="00263688">
        <w:rPr>
          <w:rFonts w:ascii="Verdana" w:eastAsia="Times New Roman" w:hAnsi="Verdana" w:cs="Times New Roman"/>
          <w:sz w:val="20"/>
          <w:szCs w:val="20"/>
          <w:lang w:eastAsia="fr-FR"/>
        </w:rPr>
        <w:t xml:space="preserve"> d'évaluation mis en place, l'entreprise </w:t>
      </w:r>
      <w:proofErr w:type="spellStart"/>
      <w:r w:rsidRPr="00263688">
        <w:rPr>
          <w:rFonts w:ascii="Verdana" w:eastAsia="Times New Roman" w:hAnsi="Verdana" w:cs="Times New Roman"/>
          <w:sz w:val="20"/>
          <w:szCs w:val="20"/>
          <w:lang w:eastAsia="fr-FR"/>
        </w:rPr>
        <w:t>asso</w:t>
      </w:r>
      <w:r w:rsidRPr="00263688">
        <w:rPr>
          <w:rFonts w:ascii="Verdana" w:eastAsia="Times New Roman" w:hAnsi="Verdana" w:cs="Times New Roman"/>
          <w:sz w:val="20"/>
          <w:szCs w:val="20"/>
          <w:lang w:eastAsia="fr-FR"/>
        </w:rPr>
        <w:softHyphen/>
        <w:t>cie</w:t>
      </w:r>
      <w:proofErr w:type="spellEnd"/>
      <w:r w:rsidRPr="00263688">
        <w:rPr>
          <w:rFonts w:ascii="Verdana" w:eastAsia="Times New Roman" w:hAnsi="Verdana" w:cs="Times New Roman"/>
          <w:sz w:val="20"/>
          <w:szCs w:val="20"/>
          <w:lang w:eastAsia="fr-FR"/>
        </w:rPr>
        <w:t xml:space="preserve"> une part variable de la rémunération aux </w:t>
      </w:r>
      <w:proofErr w:type="spellStart"/>
      <w:r w:rsidRPr="00263688">
        <w:rPr>
          <w:rFonts w:ascii="Verdana" w:eastAsia="Times New Roman" w:hAnsi="Verdana" w:cs="Times New Roman"/>
          <w:sz w:val="20"/>
          <w:szCs w:val="20"/>
          <w:lang w:eastAsia="fr-FR"/>
        </w:rPr>
        <w:t>résul</w:t>
      </w:r>
      <w:r w:rsidRPr="00263688">
        <w:rPr>
          <w:rFonts w:ascii="Verdana" w:eastAsia="Times New Roman" w:hAnsi="Verdana" w:cs="Times New Roman"/>
          <w:sz w:val="20"/>
          <w:szCs w:val="20"/>
          <w:lang w:eastAsia="fr-FR"/>
        </w:rPr>
        <w:softHyphen/>
        <w:t>tats</w:t>
      </w:r>
      <w:proofErr w:type="spellEnd"/>
      <w:r w:rsidRPr="00263688">
        <w:rPr>
          <w:rFonts w:ascii="Verdana" w:eastAsia="Times New Roman" w:hAnsi="Verdana" w:cs="Times New Roman"/>
          <w:sz w:val="20"/>
          <w:szCs w:val="20"/>
          <w:lang w:eastAsia="fr-FR"/>
        </w:rPr>
        <w:t xml:space="preserve"> observés.</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b/>
          <w:bCs/>
          <w:sz w:val="20"/>
          <w:szCs w:val="20"/>
          <w:lang w:eastAsia="fr-FR"/>
        </w:rPr>
        <w:t>- Tous les systèmes existants font référence à deux types d'évaluation</w:t>
      </w:r>
      <w:r w:rsidRPr="00263688">
        <w:rPr>
          <w:rFonts w:ascii="Verdana" w:eastAsia="Times New Roman" w:hAnsi="Verdana" w:cs="Times New Roman"/>
          <w:sz w:val="20"/>
          <w:szCs w:val="20"/>
          <w:lang w:eastAsia="fr-FR"/>
        </w:rPr>
        <w:t xml:space="preserve"> : on apprécie ce que font les salariés en terme </w:t>
      </w:r>
      <w:proofErr w:type="spellStart"/>
      <w:r w:rsidRPr="00263688">
        <w:rPr>
          <w:rFonts w:ascii="Verdana" w:eastAsia="Times New Roman" w:hAnsi="Verdana" w:cs="Times New Roman"/>
          <w:sz w:val="20"/>
          <w:szCs w:val="20"/>
          <w:lang w:eastAsia="fr-FR"/>
        </w:rPr>
        <w:t>de</w:t>
      </w:r>
      <w:r w:rsidRPr="00263688">
        <w:rPr>
          <w:rFonts w:ascii="Verdana" w:eastAsia="Times New Roman" w:hAnsi="Verdana" w:cs="Times New Roman"/>
          <w:b/>
          <w:bCs/>
          <w:sz w:val="20"/>
          <w:szCs w:val="20"/>
          <w:lang w:eastAsia="fr-FR"/>
        </w:rPr>
        <w:t>performance</w:t>
      </w:r>
      <w:proofErr w:type="spellEnd"/>
      <w:r w:rsidRPr="00263688">
        <w:rPr>
          <w:rFonts w:ascii="Verdana" w:eastAsia="Times New Roman" w:hAnsi="Verdana" w:cs="Times New Roman"/>
          <w:sz w:val="20"/>
          <w:szCs w:val="20"/>
          <w:lang w:eastAsia="fr-FR"/>
        </w:rPr>
        <w:t xml:space="preserve">, ou bien ce qu'ils sont, en terme de </w:t>
      </w:r>
      <w:r w:rsidRPr="00263688">
        <w:rPr>
          <w:rFonts w:ascii="Verdana" w:eastAsia="Times New Roman" w:hAnsi="Verdana" w:cs="Times New Roman"/>
          <w:b/>
          <w:bCs/>
          <w:sz w:val="20"/>
          <w:szCs w:val="20"/>
          <w:lang w:eastAsia="fr-FR"/>
        </w:rPr>
        <w:t>personnalité</w:t>
      </w:r>
      <w:r w:rsidRPr="00263688">
        <w:rPr>
          <w:rFonts w:ascii="Verdana" w:eastAsia="Times New Roman" w:hAnsi="Verdana" w:cs="Times New Roman"/>
          <w:sz w:val="20"/>
          <w:szCs w:val="20"/>
          <w:lang w:eastAsia="fr-FR"/>
        </w:rPr>
        <w:t>.</w:t>
      </w:r>
    </w:p>
    <w:p w:rsidR="00263688" w:rsidRPr="00263688" w:rsidRDefault="00263688" w:rsidP="00263688">
      <w:pPr>
        <w:spacing w:before="100" w:beforeAutospacing="1" w:after="100" w:afterAutospacing="1" w:line="240" w:lineRule="auto"/>
        <w:outlineLvl w:val="1"/>
        <w:rPr>
          <w:rFonts w:ascii="Verdana" w:eastAsia="Times New Roman" w:hAnsi="Verdana" w:cs="Times New Roman"/>
          <w:b/>
          <w:bCs/>
          <w:color w:val="076711"/>
          <w:sz w:val="36"/>
          <w:szCs w:val="36"/>
          <w:lang w:eastAsia="fr-FR"/>
        </w:rPr>
      </w:pPr>
      <w:r w:rsidRPr="00263688">
        <w:rPr>
          <w:rFonts w:ascii="Verdana" w:eastAsia="Times New Roman" w:hAnsi="Verdana" w:cs="Times New Roman"/>
          <w:b/>
          <w:bCs/>
          <w:color w:val="076711"/>
          <w:sz w:val="36"/>
          <w:szCs w:val="36"/>
          <w:lang w:eastAsia="fr-FR"/>
        </w:rPr>
        <w:t>Conclusion</w:t>
      </w:r>
    </w:p>
    <w:p w:rsidR="00263688" w:rsidRPr="00263688" w:rsidRDefault="00263688" w:rsidP="00263688">
      <w:pPr>
        <w:spacing w:after="0" w:line="240" w:lineRule="auto"/>
        <w:jc w:val="both"/>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Les politiques de rémunération des salariés constituent un élément essentiel de la gestion des ressources humaines. Mais ces politiques représentent également un levier déterminant de la politique générale et du management d’une organisation. Elles constituent l’un des piliers importants et efficaces utilisables pour la mobilisation du personnel ; elles ont aussi un impact considérable sur le climat social et les relations professionnelles au sein de l’organisation, de même qu’elles influencent l’attitude des salariés vis-à-vis de leur entreprise et de leur travail.</w:t>
      </w:r>
    </w:p>
    <w:p w:rsidR="00263688" w:rsidRPr="00263688" w:rsidRDefault="00263688" w:rsidP="00263688">
      <w:pPr>
        <w:spacing w:before="100" w:beforeAutospacing="1" w:after="100" w:afterAutospacing="1" w:line="240" w:lineRule="auto"/>
        <w:outlineLvl w:val="0"/>
        <w:rPr>
          <w:rFonts w:ascii="Verdana" w:eastAsia="Times New Roman" w:hAnsi="Verdana" w:cs="Times New Roman"/>
          <w:b/>
          <w:bCs/>
          <w:color w:val="FF6500"/>
          <w:kern w:val="36"/>
          <w:sz w:val="48"/>
          <w:szCs w:val="48"/>
          <w:lang w:eastAsia="fr-FR"/>
        </w:rPr>
      </w:pPr>
      <w:r w:rsidRPr="00263688">
        <w:rPr>
          <w:rFonts w:ascii="Verdana" w:eastAsia="Times New Roman" w:hAnsi="Verdana" w:cs="Times New Roman"/>
          <w:b/>
          <w:bCs/>
          <w:color w:val="FF6500"/>
          <w:kern w:val="36"/>
          <w:sz w:val="27"/>
          <w:szCs w:val="27"/>
          <w:lang w:eastAsia="fr-FR"/>
        </w:rPr>
        <w:t>Exercices</w:t>
      </w:r>
    </w:p>
    <w:p w:rsidR="00263688" w:rsidRPr="00263688" w:rsidRDefault="00263688" w:rsidP="00263688">
      <w:pPr>
        <w:spacing w:before="100" w:beforeAutospacing="1" w:after="100" w:afterAutospacing="1" w:line="240" w:lineRule="auto"/>
        <w:outlineLvl w:val="1"/>
        <w:rPr>
          <w:rFonts w:ascii="Times New Roman" w:eastAsia="Times New Roman" w:hAnsi="Times New Roman" w:cs="Times New Roman"/>
          <w:b/>
          <w:bCs/>
          <w:color w:val="076711"/>
          <w:sz w:val="36"/>
          <w:szCs w:val="36"/>
          <w:lang w:eastAsia="fr-FR"/>
        </w:rPr>
      </w:pPr>
      <w:r w:rsidRPr="00263688">
        <w:rPr>
          <w:rFonts w:ascii="Verdana" w:eastAsia="Times New Roman" w:hAnsi="Verdana" w:cs="Times New Roman"/>
          <w:b/>
          <w:bCs/>
          <w:color w:val="076711"/>
          <w:sz w:val="24"/>
          <w:szCs w:val="24"/>
          <w:lang w:eastAsia="fr-FR"/>
        </w:rPr>
        <w:t>QCM</w:t>
      </w:r>
      <w:r w:rsidRPr="00263688">
        <w:rPr>
          <w:rFonts w:ascii="Times New Roman" w:eastAsia="Times New Roman" w:hAnsi="Times New Roman" w:cs="Times New Roman"/>
          <w:b/>
          <w:bCs/>
          <w:color w:val="076711"/>
          <w:sz w:val="36"/>
          <w:szCs w:val="36"/>
          <w:lang w:eastAsia="fr-FR"/>
        </w:rPr>
        <w:t xml:space="preserve"> </w:t>
      </w:r>
    </w:p>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Effectuez le QCM relatif au chapitre 4 en cliquant sur le lien suivant :</w:t>
      </w:r>
      <w:r w:rsidRPr="00263688">
        <w:rPr>
          <w:rFonts w:ascii="Times New Roman" w:eastAsia="Times New Roman" w:hAnsi="Times New Roman" w:cs="Times New Roman"/>
          <w:sz w:val="24"/>
          <w:szCs w:val="24"/>
          <w:lang w:eastAsia="fr-FR"/>
        </w:rPr>
        <w:t xml:space="preserve"> </w:t>
      </w:r>
      <w:hyperlink r:id="rId685" w:history="1">
        <w:r w:rsidRPr="00263688">
          <w:rPr>
            <w:rFonts w:ascii="Times New Roman" w:eastAsia="Times New Roman" w:hAnsi="Times New Roman" w:cs="Times New Roman"/>
            <w:color w:val="0000FF"/>
            <w:sz w:val="24"/>
            <w:szCs w:val="24"/>
            <w:lang w:eastAsia="fr-FR"/>
          </w:rPr>
          <w:pict>
            <v:shape id="_x0000_i1288" type="#_x0000_t75" alt="" href="javascript:void(window.open('data/PMEELP0021/GRH_CH4_QCM1.htm','','resizable=yes,location=no,menubar=no,scrollbars=yes,status=no,toolbar=no,fullscreen=no,dependent=no'))" style="width:12pt;height:12pt" o:button="t"/>
          </w:pict>
        </w:r>
      </w:hyperlink>
    </w:p>
    <w:p w:rsidR="00263688" w:rsidRPr="00263688" w:rsidRDefault="00263688" w:rsidP="00263688">
      <w:pPr>
        <w:spacing w:before="100" w:beforeAutospacing="1" w:after="100" w:afterAutospacing="1" w:line="240" w:lineRule="auto"/>
        <w:outlineLvl w:val="1"/>
        <w:rPr>
          <w:rFonts w:ascii="Verdana" w:eastAsia="Times New Roman" w:hAnsi="Verdana" w:cs="Times New Roman"/>
          <w:b/>
          <w:bCs/>
          <w:color w:val="076711"/>
          <w:sz w:val="36"/>
          <w:szCs w:val="36"/>
          <w:lang w:eastAsia="fr-FR"/>
        </w:rPr>
      </w:pPr>
      <w:r w:rsidRPr="00263688">
        <w:rPr>
          <w:rFonts w:ascii="Verdana" w:eastAsia="Times New Roman" w:hAnsi="Verdana" w:cs="Times New Roman"/>
          <w:b/>
          <w:bCs/>
          <w:color w:val="076711"/>
          <w:sz w:val="24"/>
          <w:szCs w:val="24"/>
          <w:lang w:eastAsia="fr-FR"/>
        </w:rPr>
        <w:t>Questions</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b/>
          <w:bCs/>
          <w:sz w:val="20"/>
          <w:lang w:eastAsia="fr-FR"/>
        </w:rPr>
        <w:t>1.</w:t>
      </w:r>
      <w:r w:rsidRPr="00263688">
        <w:rPr>
          <w:rFonts w:ascii="Verdana" w:eastAsia="Times New Roman" w:hAnsi="Verdana" w:cs="Times New Roman"/>
          <w:sz w:val="20"/>
          <w:szCs w:val="20"/>
          <w:lang w:eastAsia="fr-FR"/>
        </w:rPr>
        <w:t xml:space="preserve"> En quoi consiste le concept d’équité quand on traite de rémunération et en quoi est-il si important ?</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b/>
          <w:bCs/>
          <w:sz w:val="20"/>
          <w:lang w:eastAsia="fr-FR"/>
        </w:rPr>
        <w:t>2.</w:t>
      </w:r>
      <w:r w:rsidRPr="00263688">
        <w:rPr>
          <w:rFonts w:ascii="Verdana" w:eastAsia="Times New Roman" w:hAnsi="Verdana" w:cs="Times New Roman"/>
          <w:sz w:val="20"/>
          <w:szCs w:val="20"/>
          <w:lang w:eastAsia="fr-FR"/>
        </w:rPr>
        <w:t xml:space="preserve"> Quels sont les facteurs internes et externes qui affectent la rémunération?</w:t>
      </w:r>
    </w:p>
    <w:p w:rsidR="00263688" w:rsidRPr="00263688" w:rsidRDefault="00263688" w:rsidP="00263688">
      <w:pPr>
        <w:spacing w:before="100" w:beforeAutospacing="1" w:after="100" w:afterAutospacing="1" w:line="240" w:lineRule="auto"/>
        <w:outlineLvl w:val="1"/>
        <w:rPr>
          <w:rFonts w:ascii="Verdana" w:eastAsia="Times New Roman" w:hAnsi="Verdana" w:cs="Times New Roman"/>
          <w:b/>
          <w:bCs/>
          <w:color w:val="076711"/>
          <w:sz w:val="36"/>
          <w:szCs w:val="36"/>
          <w:lang w:eastAsia="fr-FR"/>
        </w:rPr>
      </w:pPr>
      <w:r w:rsidRPr="00263688">
        <w:rPr>
          <w:rFonts w:ascii="Verdana" w:eastAsia="Times New Roman" w:hAnsi="Verdana" w:cs="Times New Roman"/>
          <w:b/>
          <w:bCs/>
          <w:color w:val="076711"/>
          <w:sz w:val="24"/>
          <w:szCs w:val="24"/>
          <w:lang w:eastAsia="fr-FR"/>
        </w:rPr>
        <w:t>Etude de cas</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Vous êtes responsable des ressources humaines dans une PME de 48 salariés. Vous avez recruté il y a deux ans dix jeunes techniciens, diplômés de l'enseignement supérieur. </w:t>
      </w:r>
      <w:r w:rsidRPr="00263688">
        <w:rPr>
          <w:rFonts w:ascii="Verdana" w:eastAsia="Times New Roman" w:hAnsi="Verdana" w:cs="Times New Roman"/>
          <w:sz w:val="20"/>
          <w:szCs w:val="20"/>
          <w:lang w:eastAsia="fr-FR"/>
        </w:rPr>
        <w:lastRenderedPageBreak/>
        <w:t>Leur formation, acquise dans des disciplines différentes, est de niveau équivalent. Au moment de leur recrutement, leur potentiel semblait leur promettre un brillant avenir.</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Engagés comme débutants, ils ont reçu, pendant la première année un salaire de 36000 €. A la fin de cette première année, ils ont tous reçu une augmentation identique de 2000 €.</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Leur rémunération actuelle est donc de 38000 €. Ils occupent tous depuis leur entrée en fonction, des postes de même niveau de responsabilités. Ils se connaissent suffisamment pour discuter entre eux des décisions les concernant.</w:t>
      </w:r>
    </w:p>
    <w:p w:rsidR="00263688" w:rsidRPr="00263688" w:rsidRDefault="00263688" w:rsidP="00263688">
      <w:pPr>
        <w:spacing w:before="100" w:beforeAutospacing="1" w:after="100" w:afterAutospacing="1" w:line="240" w:lineRule="auto"/>
        <w:jc w:val="both"/>
        <w:rPr>
          <w:rFonts w:ascii="Verdana" w:eastAsia="Times New Roman" w:hAnsi="Verdana" w:cs="Times New Roman"/>
          <w:color w:val="FF6500"/>
          <w:sz w:val="24"/>
          <w:szCs w:val="24"/>
          <w:lang w:eastAsia="fr-FR"/>
        </w:rPr>
      </w:pPr>
      <w:r w:rsidRPr="00263688">
        <w:rPr>
          <w:rFonts w:ascii="Verdana" w:eastAsia="Times New Roman" w:hAnsi="Verdana" w:cs="Times New Roman"/>
          <w:b/>
          <w:bCs/>
          <w:color w:val="FF6500"/>
          <w:sz w:val="20"/>
          <w:lang w:eastAsia="fr-FR"/>
        </w:rPr>
        <w:t xml:space="preserve">Il a été décidé lors de l’assemblée générale annuelle de l’entreprise de procéder à </w:t>
      </w:r>
      <w:proofErr w:type="spellStart"/>
      <w:r w:rsidRPr="00263688">
        <w:rPr>
          <w:rFonts w:ascii="Verdana" w:eastAsia="Times New Roman" w:hAnsi="Verdana" w:cs="Times New Roman"/>
          <w:b/>
          <w:bCs/>
          <w:color w:val="FF6500"/>
          <w:sz w:val="20"/>
          <w:lang w:eastAsia="fr-FR"/>
        </w:rPr>
        <w:t>desaugmentations</w:t>
      </w:r>
      <w:proofErr w:type="spellEnd"/>
      <w:r w:rsidRPr="00263688">
        <w:rPr>
          <w:rFonts w:ascii="Verdana" w:eastAsia="Times New Roman" w:hAnsi="Verdana" w:cs="Times New Roman"/>
          <w:b/>
          <w:bCs/>
          <w:color w:val="FF6500"/>
          <w:sz w:val="20"/>
          <w:lang w:eastAsia="fr-FR"/>
        </w:rPr>
        <w:t xml:space="preserve"> de salaire pour chacun des techniciens et de les justifier.</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Vous disposez d'un budget de 20000 € à répartir entre les dix.</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b/>
          <w:bCs/>
          <w:color w:val="FF6500"/>
          <w:sz w:val="20"/>
          <w:lang w:eastAsia="fr-FR"/>
        </w:rPr>
        <w:t>Vous devez:</w:t>
      </w:r>
      <w:r w:rsidRPr="00263688">
        <w:rPr>
          <w:rFonts w:ascii="Verdana" w:eastAsia="Times New Roman" w:hAnsi="Verdana" w:cs="Times New Roman"/>
          <w:b/>
          <w:bCs/>
          <w:sz w:val="20"/>
          <w:lang w:eastAsia="fr-FR"/>
        </w:rPr>
        <w:t xml:space="preserve"> </w:t>
      </w:r>
    </w:p>
    <w:p w:rsidR="00263688" w:rsidRPr="00263688" w:rsidRDefault="00263688" w:rsidP="00263688">
      <w:pPr>
        <w:numPr>
          <w:ilvl w:val="0"/>
          <w:numId w:val="182"/>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respectez la politique affichée par l’assemblée générale qui demande que les augmentations de rémunération soit établies selon les résultats;</w:t>
      </w:r>
      <w:r w:rsidRPr="00263688">
        <w:rPr>
          <w:rFonts w:ascii="Verdana" w:eastAsia="Times New Roman" w:hAnsi="Verdana" w:cs="Times New Roman"/>
          <w:sz w:val="24"/>
          <w:szCs w:val="24"/>
          <w:lang w:eastAsia="fr-FR"/>
        </w:rPr>
        <w:t xml:space="preserve"> </w:t>
      </w:r>
    </w:p>
    <w:p w:rsidR="00263688" w:rsidRPr="00263688" w:rsidRDefault="00263688" w:rsidP="00263688">
      <w:pPr>
        <w:numPr>
          <w:ilvl w:val="0"/>
          <w:numId w:val="183"/>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veillez à ce que vos décisions soient équitables et cohérentes</w:t>
      </w:r>
      <w:r w:rsidRPr="00263688">
        <w:rPr>
          <w:rFonts w:ascii="Times New Roman" w:eastAsia="Times New Roman" w:hAnsi="Times New Roman" w:cs="Times New Roman"/>
          <w:sz w:val="20"/>
          <w:szCs w:val="20"/>
          <w:lang w:eastAsia="fr-FR"/>
        </w:rPr>
        <w:t>.</w:t>
      </w:r>
      <w:r w:rsidRPr="00263688">
        <w:rPr>
          <w:rFonts w:ascii="Times New Roman" w:eastAsia="Times New Roman" w:hAnsi="Times New Roman" w:cs="Times New Roman"/>
          <w:sz w:val="24"/>
          <w:szCs w:val="24"/>
          <w:lang w:eastAsia="fr-FR"/>
        </w:rPr>
        <w:t xml:space="preserve"> </w:t>
      </w:r>
    </w:p>
    <w:p w:rsidR="00263688" w:rsidRPr="00263688" w:rsidRDefault="00263688" w:rsidP="00263688">
      <w:pPr>
        <w:spacing w:before="100" w:beforeAutospacing="1" w:after="100" w:afterAutospacing="1" w:line="240" w:lineRule="auto"/>
        <w:jc w:val="both"/>
        <w:rPr>
          <w:rFonts w:ascii="Verdana" w:eastAsia="Times New Roman" w:hAnsi="Verdana" w:cs="Times New Roman"/>
          <w:color w:val="FF6500"/>
          <w:sz w:val="24"/>
          <w:szCs w:val="24"/>
          <w:lang w:eastAsia="fr-FR"/>
        </w:rPr>
      </w:pPr>
      <w:r w:rsidRPr="00263688">
        <w:rPr>
          <w:rFonts w:ascii="Verdana" w:eastAsia="Times New Roman" w:hAnsi="Verdana" w:cs="Times New Roman"/>
          <w:b/>
          <w:bCs/>
          <w:color w:val="FF6500"/>
          <w:sz w:val="20"/>
          <w:lang w:eastAsia="fr-FR"/>
        </w:rPr>
        <w:t>Vous avez rassemblé ci-dessous quelques notes sur chacun des techniciens.</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b/>
          <w:bCs/>
          <w:sz w:val="20"/>
          <w:szCs w:val="20"/>
          <w:lang w:eastAsia="fr-FR"/>
        </w:rPr>
        <w:t>JEANNOT</w:t>
      </w:r>
      <w:r w:rsidRPr="00263688">
        <w:rPr>
          <w:rFonts w:ascii="Verdana" w:eastAsia="Times New Roman" w:hAnsi="Verdana" w:cs="Times New Roman"/>
          <w:sz w:val="20"/>
          <w:szCs w:val="20"/>
          <w:lang w:eastAsia="fr-FR"/>
        </w:rPr>
        <w:t xml:space="preserve"> travaille dans le marketing comme assistant Chef de Produit. Certains responsables sont agacés par son abord quelque peu prétentieux, mais la plupart le considère comme un garçon ouvert, sympathique, qui a des idées constructives et une énergie considérable. Ses présentations sont remarquables. Toutefois, dans son enthousiasme, </w:t>
      </w:r>
      <w:r w:rsidRPr="00263688">
        <w:rPr>
          <w:rFonts w:ascii="Verdana" w:eastAsia="Times New Roman" w:hAnsi="Verdana" w:cs="Times New Roman"/>
          <w:b/>
          <w:bCs/>
          <w:sz w:val="20"/>
          <w:lang w:eastAsia="fr-FR"/>
        </w:rPr>
        <w:t>JEANNOT</w:t>
      </w:r>
      <w:r w:rsidRPr="00263688">
        <w:rPr>
          <w:rFonts w:ascii="Verdana" w:eastAsia="Times New Roman" w:hAnsi="Verdana" w:cs="Times New Roman"/>
          <w:sz w:val="20"/>
          <w:szCs w:val="20"/>
          <w:lang w:eastAsia="fr-FR"/>
        </w:rPr>
        <w:t xml:space="preserve"> a tendance à ne pas faire assez attention aux résultats chiffrés d'enquêtes qui sont disponibles et ses jugements sont, par conséquent, sujets à caution. Sous réserve qu'il s'améliore sur ce point, on peut dire qu'il a un potentiel élevé.</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b/>
          <w:bCs/>
          <w:sz w:val="20"/>
          <w:szCs w:val="20"/>
          <w:lang w:eastAsia="fr-FR"/>
        </w:rPr>
        <w:t>BENJAMIN</w:t>
      </w:r>
      <w:r w:rsidRPr="00263688">
        <w:rPr>
          <w:rFonts w:ascii="Verdana" w:eastAsia="Times New Roman" w:hAnsi="Verdana" w:cs="Times New Roman"/>
          <w:sz w:val="20"/>
          <w:szCs w:val="20"/>
          <w:lang w:eastAsia="fr-FR"/>
        </w:rPr>
        <w:t xml:space="preserve"> est aussi assistant Chef de Produit. Il est modeste, sympathique, persuasif en douceur et il fait avancer chaque projet avec une perfection méticuleuse, évaluant à chaque étape tous les faits disponibles. </w:t>
      </w:r>
      <w:proofErr w:type="spellStart"/>
      <w:r w:rsidRPr="00263688">
        <w:rPr>
          <w:rFonts w:ascii="Verdana" w:eastAsia="Times New Roman" w:hAnsi="Verdana" w:cs="Times New Roman"/>
          <w:sz w:val="20"/>
          <w:szCs w:val="20"/>
          <w:lang w:eastAsia="fr-FR"/>
        </w:rPr>
        <w:t>Ilest</w:t>
      </w:r>
      <w:proofErr w:type="spellEnd"/>
      <w:r w:rsidRPr="00263688">
        <w:rPr>
          <w:rFonts w:ascii="Verdana" w:eastAsia="Times New Roman" w:hAnsi="Verdana" w:cs="Times New Roman"/>
          <w:sz w:val="20"/>
          <w:szCs w:val="20"/>
          <w:lang w:eastAsia="fr-FR"/>
        </w:rPr>
        <w:t xml:space="preserve"> entièrement digne de confiance et très sûr. C'est un «excellent second». Cependant on peut se demander s'il est suffisamment constructif pour arriver aux échelons les plus élevés d'une société dynamique.</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b/>
          <w:bCs/>
          <w:sz w:val="20"/>
          <w:szCs w:val="20"/>
          <w:lang w:eastAsia="fr-FR"/>
        </w:rPr>
        <w:t>SIMON</w:t>
      </w:r>
      <w:r w:rsidRPr="00263688">
        <w:rPr>
          <w:rFonts w:ascii="Verdana" w:eastAsia="Times New Roman" w:hAnsi="Verdana" w:cs="Times New Roman"/>
          <w:sz w:val="20"/>
          <w:szCs w:val="20"/>
          <w:lang w:eastAsia="fr-FR"/>
        </w:rPr>
        <w:t xml:space="preserve"> est un marseillais sympathique et ouvert : il est responsable d'un atelier dans l'un des départements les plus dangereux et incommodes de l'entreprise. Les hommes qui travaillent dans cet atelier sont rudes et peu conciliants; ils n'acceptent leurs conditions de travail que parce qu'ils bénéficient de primes élevées. Lorsqu'il compare son poste à celui de ses camarades également affectés en production, SIMON a la conviction qu'il a reçu le plus difficile et il espère que l’entreprise saura en tenir compte. Ses résultats sont satisfaisants. La société souhaite le conserver dans son poste actuel pendant deux ou trois ans.</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b/>
          <w:bCs/>
          <w:sz w:val="20"/>
          <w:szCs w:val="20"/>
          <w:lang w:eastAsia="fr-FR"/>
        </w:rPr>
        <w:t>DIDIER</w:t>
      </w:r>
      <w:r w:rsidRPr="00263688">
        <w:rPr>
          <w:rFonts w:ascii="Verdana" w:eastAsia="Times New Roman" w:hAnsi="Verdana" w:cs="Times New Roman"/>
          <w:sz w:val="20"/>
          <w:szCs w:val="20"/>
          <w:lang w:eastAsia="fr-FR"/>
        </w:rPr>
        <w:t xml:space="preserve"> est un technicien spécialisé dans l'instrumentation et les systèmes de contrôle. Ce spécialiste s'est perfectionné dans la société et la contribution qu'il a apportée au développement mécanique est remarquable pour une personne de son expérience. C'est un travailleur très enthousiaste, mais malheureusement DIDIER s'intéresse peu aux hommes et a irrité aussi bien la Direction que l'atelier par son manque de tact. </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b/>
          <w:bCs/>
          <w:sz w:val="20"/>
          <w:szCs w:val="20"/>
          <w:lang w:eastAsia="fr-FR"/>
        </w:rPr>
        <w:lastRenderedPageBreak/>
        <w:t>AIME</w:t>
      </w:r>
      <w:r w:rsidRPr="00263688">
        <w:rPr>
          <w:rFonts w:ascii="Verdana" w:eastAsia="Times New Roman" w:hAnsi="Verdana" w:cs="Times New Roman"/>
          <w:sz w:val="20"/>
          <w:szCs w:val="20"/>
          <w:lang w:eastAsia="fr-FR"/>
        </w:rPr>
        <w:t xml:space="preserve"> est aussi technicien. Sur le plan technique, il est solide, sans être brillant. Il travaille maintenant depuis quatre moi comme assistant au Chef de Production. Etant le premier diplômé de l'enseignement supérieur nommé à un tel poste dans cette usine, il agace ses collègues qui le considèrent comme un «bleu» sans expérience et néanmoins destiné à les dépasser rapidement. Pour des raisons analogues, </w:t>
      </w:r>
      <w:r w:rsidRPr="00263688">
        <w:rPr>
          <w:rFonts w:ascii="Verdana" w:eastAsia="Times New Roman" w:hAnsi="Verdana" w:cs="Times New Roman"/>
          <w:b/>
          <w:bCs/>
          <w:sz w:val="20"/>
          <w:lang w:eastAsia="fr-FR"/>
        </w:rPr>
        <w:t>AIME</w:t>
      </w:r>
      <w:r w:rsidRPr="00263688">
        <w:rPr>
          <w:rFonts w:ascii="Verdana" w:eastAsia="Times New Roman" w:hAnsi="Verdana" w:cs="Times New Roman"/>
          <w:sz w:val="20"/>
          <w:szCs w:val="20"/>
          <w:lang w:eastAsia="fr-FR"/>
        </w:rPr>
        <w:t xml:space="preserve"> irrite également les ouvriers et ceux-ci lui rendent la vie difficile. Toutefois, il n'a jamais abandonné la partie et progressivement par son courage et sa compétence, il gagne en considération au sein de son atelier.</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b/>
          <w:bCs/>
          <w:sz w:val="20"/>
          <w:szCs w:val="20"/>
          <w:lang w:eastAsia="fr-FR"/>
        </w:rPr>
        <w:t>FRANCOISE</w:t>
      </w:r>
      <w:r w:rsidRPr="00263688">
        <w:rPr>
          <w:rFonts w:ascii="Verdana" w:eastAsia="Times New Roman" w:hAnsi="Verdana" w:cs="Times New Roman"/>
          <w:sz w:val="20"/>
          <w:szCs w:val="20"/>
          <w:lang w:eastAsia="fr-FR"/>
        </w:rPr>
        <w:t xml:space="preserve">, également technicienne supérieure, travaille dans un bureau d'études techniques. Ses collègues ont une formation semblable à la sienne et lui ont réservé un bon accueil. </w:t>
      </w:r>
      <w:r w:rsidRPr="00263688">
        <w:rPr>
          <w:rFonts w:ascii="Verdana" w:eastAsia="Times New Roman" w:hAnsi="Verdana" w:cs="Times New Roman"/>
          <w:b/>
          <w:bCs/>
          <w:sz w:val="20"/>
          <w:lang w:eastAsia="fr-FR"/>
        </w:rPr>
        <w:t>FRANCOISE</w:t>
      </w:r>
      <w:r w:rsidRPr="00263688">
        <w:rPr>
          <w:rFonts w:ascii="Verdana" w:eastAsia="Times New Roman" w:hAnsi="Verdana" w:cs="Times New Roman"/>
          <w:sz w:val="20"/>
          <w:szCs w:val="20"/>
          <w:lang w:eastAsia="fr-FR"/>
        </w:rPr>
        <w:t xml:space="preserve"> est une brillante technicienne et la contribution qu'elle apporte à l'équipe est au-dessus de la moyenne. </w:t>
      </w:r>
      <w:r w:rsidRPr="00263688">
        <w:rPr>
          <w:rFonts w:ascii="Verdana" w:eastAsia="Times New Roman" w:hAnsi="Verdana" w:cs="Times New Roman"/>
          <w:b/>
          <w:bCs/>
          <w:sz w:val="20"/>
          <w:lang w:eastAsia="fr-FR"/>
        </w:rPr>
        <w:t>FRANCOISE</w:t>
      </w:r>
      <w:r w:rsidRPr="00263688">
        <w:rPr>
          <w:rFonts w:ascii="Verdana" w:eastAsia="Times New Roman" w:hAnsi="Verdana" w:cs="Times New Roman"/>
          <w:sz w:val="20"/>
          <w:szCs w:val="20"/>
          <w:lang w:eastAsia="fr-FR"/>
        </w:rPr>
        <w:t xml:space="preserve"> est contente de cette situation et n'ambitionne pas, semble-t-il, d'accéder à des responsabilités hiérarchiques plus élevées.</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b/>
          <w:bCs/>
          <w:sz w:val="20"/>
          <w:szCs w:val="20"/>
          <w:lang w:eastAsia="fr-FR"/>
        </w:rPr>
        <w:t>GERARD</w:t>
      </w:r>
      <w:r w:rsidRPr="00263688">
        <w:rPr>
          <w:rFonts w:ascii="Verdana" w:eastAsia="Times New Roman" w:hAnsi="Verdana" w:cs="Times New Roman"/>
          <w:sz w:val="20"/>
          <w:szCs w:val="20"/>
          <w:lang w:eastAsia="fr-FR"/>
        </w:rPr>
        <w:t xml:space="preserve"> occupe depuis un an un poste d'inspecteur régional dans la force des ventes d'une société. A ce titre, il dirige une équipe de douze vendeurs. Il a rencontré beaucoup de difficultés à se faire admettre parmi ses subordonnés tous plus âgés et plus expérimentés que lui. Ses résultats évalués par la Direction des Ventes sont satisfaisants, bien qu'en général inférieurs à ceux obtenus par ses collègues qui sont tous autodidactes. Ses subordonnés commencent à se rendre compte que sa formation théorique peut compenser son manque d'expérience et permet dans certains cas de faciliter la résolution de problèmes rencontrés avec certains clients.</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b/>
          <w:bCs/>
          <w:sz w:val="20"/>
          <w:szCs w:val="20"/>
          <w:lang w:eastAsia="fr-FR"/>
        </w:rPr>
        <w:t>HORTENSE</w:t>
      </w:r>
      <w:r w:rsidRPr="00263688">
        <w:rPr>
          <w:rFonts w:ascii="Verdana" w:eastAsia="Times New Roman" w:hAnsi="Verdana" w:cs="Times New Roman"/>
          <w:sz w:val="20"/>
          <w:szCs w:val="20"/>
          <w:lang w:eastAsia="fr-FR"/>
        </w:rPr>
        <w:t xml:space="preserve">, comme </w:t>
      </w:r>
      <w:r w:rsidRPr="00263688">
        <w:rPr>
          <w:rFonts w:ascii="Verdana" w:eastAsia="Times New Roman" w:hAnsi="Verdana" w:cs="Times New Roman"/>
          <w:b/>
          <w:bCs/>
          <w:sz w:val="20"/>
          <w:lang w:eastAsia="fr-FR"/>
        </w:rPr>
        <w:t>GERARD</w:t>
      </w:r>
      <w:r w:rsidRPr="00263688">
        <w:rPr>
          <w:rFonts w:ascii="Verdana" w:eastAsia="Times New Roman" w:hAnsi="Verdana" w:cs="Times New Roman"/>
          <w:sz w:val="20"/>
          <w:szCs w:val="20"/>
          <w:lang w:eastAsia="fr-FR"/>
        </w:rPr>
        <w:t>, est responsable d'un atelier de production. Ses résultats sont bons et elle semble avoir du potentiel. Elle se dit très ambitieuse, n'envisage pas de rester très longtemps à ce poste. Elle a fait savoir à son supérieur hiérarchique qu'elle entendait progresser rapidement et qu'une société, au moins, lui avait fait des propositions plus favorables que sa situation actuelle.</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b/>
          <w:bCs/>
          <w:sz w:val="20"/>
          <w:szCs w:val="20"/>
          <w:lang w:eastAsia="fr-FR"/>
        </w:rPr>
        <w:t>NATHALIE</w:t>
      </w:r>
      <w:r w:rsidRPr="00263688">
        <w:rPr>
          <w:rFonts w:ascii="Verdana" w:eastAsia="Times New Roman" w:hAnsi="Verdana" w:cs="Times New Roman"/>
          <w:sz w:val="20"/>
          <w:szCs w:val="20"/>
          <w:lang w:eastAsia="fr-FR"/>
        </w:rPr>
        <w:t xml:space="preserve"> a reçu dans la société une formation sur l'analyse des systèmes et elle souhaite faire sa carrière dans cette branche. La qualité de son travail est moyenne pour une analyste à ce niveau de développement, et sa rapidité n'est que de 80 % par rapport à la moyenne ; elle est la plus lente de son département. Toutefois, la société manque d'analystes et sur le marché du travaille le salaire moyen des analystes ayant deux années d'expérience est élevé.</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b/>
          <w:bCs/>
          <w:sz w:val="20"/>
          <w:szCs w:val="20"/>
          <w:lang w:eastAsia="fr-FR"/>
        </w:rPr>
        <w:t>JOHANN</w:t>
      </w:r>
      <w:r w:rsidRPr="00263688">
        <w:rPr>
          <w:rFonts w:ascii="Verdana" w:eastAsia="Times New Roman" w:hAnsi="Verdana" w:cs="Times New Roman"/>
          <w:sz w:val="20"/>
          <w:szCs w:val="20"/>
          <w:lang w:eastAsia="fr-FR"/>
        </w:rPr>
        <w:t xml:space="preserve"> travaille dans le département administratif et prépare les examens de l'expertise comptable, la société l'aide en lui laissant du temps libre. A la fin de la première année, il obtint facilement les deux certificats qu'il avait préparés. Maintenant, ses résultats scolaires et professionnels sont moins bons et son ardeur au travail a très sensiblement diminué. Après discussion avec son supérieur hiérarchique, il ressort que son père est mort il y a trois mois, laissant à sa charge sa mère et sa jeune sœur. Il a des difficultés financières.</w:t>
      </w:r>
    </w:p>
    <w:tbl>
      <w:tblPr>
        <w:tblW w:w="15525" w:type="dxa"/>
        <w:jc w:val="center"/>
        <w:tblCellSpacing w:w="15" w:type="dxa"/>
        <w:tblCellMar>
          <w:top w:w="15" w:type="dxa"/>
          <w:left w:w="15" w:type="dxa"/>
          <w:bottom w:w="15" w:type="dxa"/>
          <w:right w:w="15" w:type="dxa"/>
        </w:tblCellMar>
        <w:tblLook w:val="04A0"/>
      </w:tblPr>
      <w:tblGrid>
        <w:gridCol w:w="15525"/>
      </w:tblGrid>
      <w:tr w:rsidR="00263688" w:rsidRPr="00263688" w:rsidTr="00263688">
        <w:trPr>
          <w:tblCellSpacing w:w="15" w:type="dxa"/>
          <w:jc w:val="center"/>
        </w:trPr>
        <w:tc>
          <w:tcPr>
            <w:tcW w:w="7200" w:type="dxa"/>
            <w:shd w:val="clear" w:color="auto" w:fill="FFFFFF"/>
            <w:vAlign w:val="center"/>
            <w:hideMark/>
          </w:tcPr>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b/>
                <w:bCs/>
                <w:sz w:val="24"/>
                <w:szCs w:val="24"/>
                <w:lang w:eastAsia="fr-FR"/>
              </w:rPr>
              <w:t>Question</w:t>
            </w:r>
          </w:p>
        </w:tc>
      </w:tr>
      <w:tr w:rsidR="00263688" w:rsidRPr="00263688" w:rsidTr="00263688">
        <w:trPr>
          <w:tblCellSpacing w:w="15" w:type="dxa"/>
          <w:jc w:val="center"/>
        </w:trPr>
        <w:tc>
          <w:tcPr>
            <w:tcW w:w="0" w:type="auto"/>
            <w:shd w:val="clear" w:color="auto" w:fill="FF6500"/>
            <w:vAlign w:val="center"/>
            <w:hideMark/>
          </w:tcPr>
          <w:p w:rsidR="00263688" w:rsidRPr="00263688" w:rsidRDefault="00263688" w:rsidP="00263688">
            <w:pPr>
              <w:spacing w:after="0" w:line="240" w:lineRule="auto"/>
              <w:rPr>
                <w:rFonts w:ascii="Times New Roman" w:eastAsia="Times New Roman" w:hAnsi="Times New Roman" w:cs="Times New Roman"/>
                <w:color w:val="FFFFFF"/>
                <w:sz w:val="24"/>
                <w:szCs w:val="24"/>
                <w:lang w:eastAsia="fr-FR"/>
              </w:rPr>
            </w:pPr>
            <w:r w:rsidRPr="00263688">
              <w:rPr>
                <w:rFonts w:ascii="Verdana" w:eastAsia="Times New Roman" w:hAnsi="Verdana" w:cs="Times New Roman"/>
                <w:b/>
                <w:bCs/>
                <w:color w:val="FFFFFF"/>
                <w:sz w:val="20"/>
                <w:lang w:eastAsia="fr-FR"/>
              </w:rPr>
              <w:t>En tant que Responsable des ressources humaines, cette politique vous convient-elle ? Si non, que souhaiteriez-vous changer ?</w:t>
            </w:r>
          </w:p>
        </w:tc>
      </w:tr>
    </w:tbl>
    <w:p w:rsidR="00263688" w:rsidRPr="00263688" w:rsidRDefault="00263688" w:rsidP="00263688">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263688">
        <w:rPr>
          <w:rFonts w:ascii="Verdana" w:eastAsia="Times New Roman" w:hAnsi="Verdana" w:cs="Times New Roman"/>
          <w:b/>
          <w:bCs/>
          <w:color w:val="FF6500"/>
          <w:sz w:val="24"/>
          <w:szCs w:val="24"/>
          <w:lang w:eastAsia="fr-FR"/>
        </w:rPr>
        <w:t>Corrigés</w:t>
      </w:r>
    </w:p>
    <w:p w:rsidR="00263688" w:rsidRDefault="00263688" w:rsidP="00263688">
      <w:pPr>
        <w:rPr>
          <w:rFonts w:ascii="Times New Roman" w:eastAsia="Times New Roman" w:hAnsi="Times New Roman" w:cs="Times New Roman"/>
          <w:sz w:val="24"/>
          <w:szCs w:val="24"/>
          <w:lang w:eastAsia="fr-FR"/>
        </w:rPr>
      </w:pPr>
      <w:hyperlink r:id="rId686" w:tgtFrame="blank" w:history="1">
        <w:r w:rsidRPr="00263688">
          <w:rPr>
            <w:rFonts w:ascii="Verdana" w:eastAsia="Times New Roman" w:hAnsi="Verdana" w:cs="Times New Roman"/>
            <w:color w:val="0000FF"/>
            <w:sz w:val="20"/>
            <w:u w:val="single"/>
            <w:lang w:eastAsia="fr-FR"/>
          </w:rPr>
          <w:t>Vous trouverez ici les éléments de corrigé des exercices.</w:t>
        </w:r>
      </w:hyperlink>
    </w:p>
    <w:p w:rsidR="00263688" w:rsidRDefault="00263688" w:rsidP="00263688">
      <w:pPr>
        <w:rPr>
          <w:rFonts w:ascii="Times New Roman" w:eastAsia="Times New Roman" w:hAnsi="Times New Roman" w:cs="Times New Roman"/>
          <w:sz w:val="24"/>
          <w:szCs w:val="24"/>
          <w:lang w:eastAsia="fr-FR"/>
        </w:rPr>
      </w:pPr>
    </w:p>
    <w:p w:rsidR="00263688" w:rsidRDefault="00263688" w:rsidP="00263688">
      <w:pPr>
        <w:rPr>
          <w:rFonts w:ascii="Times New Roman" w:eastAsia="Times New Roman" w:hAnsi="Times New Roman" w:cs="Times New Roman"/>
          <w:sz w:val="24"/>
          <w:szCs w:val="24"/>
          <w:lang w:eastAsia="fr-FR"/>
        </w:rPr>
      </w:pPr>
    </w:p>
    <w:p w:rsidR="00263688" w:rsidRDefault="00263688" w:rsidP="00263688">
      <w:pPr>
        <w:rPr>
          <w:rFonts w:ascii="Times New Roman" w:eastAsia="Times New Roman" w:hAnsi="Times New Roman" w:cs="Times New Roman"/>
          <w:sz w:val="24"/>
          <w:szCs w:val="24"/>
          <w:lang w:eastAsia="fr-FR"/>
        </w:rPr>
      </w:pPr>
    </w:p>
    <w:p w:rsidR="00263688" w:rsidRPr="00263688" w:rsidRDefault="00263688" w:rsidP="00263688">
      <w:pPr>
        <w:spacing w:before="100" w:beforeAutospacing="1" w:after="100" w:afterAutospacing="1" w:line="240" w:lineRule="auto"/>
        <w:outlineLvl w:val="0"/>
        <w:rPr>
          <w:rFonts w:ascii="Verdana" w:eastAsia="Times New Roman" w:hAnsi="Verdana" w:cs="Times New Roman"/>
          <w:b/>
          <w:bCs/>
          <w:color w:val="FF5610"/>
          <w:kern w:val="36"/>
          <w:sz w:val="48"/>
          <w:szCs w:val="48"/>
          <w:lang w:eastAsia="fr-FR"/>
        </w:rPr>
      </w:pPr>
      <w:r w:rsidRPr="00263688">
        <w:rPr>
          <w:rFonts w:ascii="Verdana" w:eastAsia="Times New Roman" w:hAnsi="Verdana" w:cs="Times New Roman"/>
          <w:b/>
          <w:bCs/>
          <w:color w:val="FF5610"/>
          <w:kern w:val="36"/>
          <w:sz w:val="27"/>
          <w:szCs w:val="27"/>
          <w:lang w:eastAsia="fr-FR"/>
        </w:rPr>
        <w:t>Chapitre 9 : GRH et stratégie</w:t>
      </w:r>
    </w:p>
    <w:p w:rsidR="00263688" w:rsidRPr="00263688" w:rsidRDefault="00263688" w:rsidP="00263688">
      <w:pPr>
        <w:spacing w:after="0" w:line="240" w:lineRule="auto"/>
        <w:jc w:val="both"/>
        <w:rPr>
          <w:rFonts w:ascii="Times New Roman" w:eastAsia="Times New Roman" w:hAnsi="Times New Roman" w:cs="Times New Roman"/>
          <w:sz w:val="24"/>
          <w:szCs w:val="24"/>
          <w:lang w:eastAsia="fr-FR"/>
        </w:rPr>
      </w:pPr>
      <w:r w:rsidRPr="00263688">
        <w:rPr>
          <w:rFonts w:ascii="Verdana" w:eastAsia="Times New Roman" w:hAnsi="Verdana" w:cs="Times New Roman"/>
          <w:b/>
          <w:bCs/>
          <w:color w:val="076711"/>
          <w:sz w:val="24"/>
          <w:szCs w:val="24"/>
          <w:lang w:eastAsia="fr-FR"/>
        </w:rPr>
        <w:t>Descriptif</w:t>
      </w:r>
      <w:r w:rsidRPr="00263688">
        <w:rPr>
          <w:rFonts w:ascii="Verdana" w:eastAsia="Times New Roman" w:hAnsi="Verdana" w:cs="Times New Roman"/>
          <w:sz w:val="24"/>
          <w:szCs w:val="24"/>
          <w:lang w:eastAsia="fr-FR"/>
        </w:rPr>
        <w:br/>
      </w:r>
      <w:r w:rsidRPr="00263688">
        <w:rPr>
          <w:rFonts w:ascii="Verdana" w:eastAsia="Times New Roman" w:hAnsi="Verdana" w:cs="Times New Roman"/>
          <w:sz w:val="20"/>
          <w:szCs w:val="20"/>
          <w:lang w:eastAsia="fr-FR"/>
        </w:rPr>
        <w:t xml:space="preserve">Comme la notion de stratégie, les modèles d'analyse stratégique se sont transformés au rythme de l'évolution économique générale. Les périodes de croissance voient le triomphe de la grande entreprise et les stratégies s'adaptent à la taille de celle-ci. Le ralentissement économique met au goût du jour la PME et la stratégie doit donc respecter le « credo » du moment : « </w:t>
      </w:r>
      <w:proofErr w:type="spellStart"/>
      <w:r w:rsidRPr="00263688">
        <w:rPr>
          <w:rFonts w:ascii="Verdana" w:eastAsia="Times New Roman" w:hAnsi="Verdana" w:cs="Times New Roman"/>
          <w:sz w:val="20"/>
          <w:szCs w:val="20"/>
          <w:lang w:eastAsia="fr-FR"/>
        </w:rPr>
        <w:t>small</w:t>
      </w:r>
      <w:proofErr w:type="spellEnd"/>
      <w:r w:rsidRPr="00263688">
        <w:rPr>
          <w:rFonts w:ascii="Verdana" w:eastAsia="Times New Roman" w:hAnsi="Verdana" w:cs="Times New Roman"/>
          <w:sz w:val="20"/>
          <w:szCs w:val="20"/>
          <w:lang w:eastAsia="fr-FR"/>
        </w:rPr>
        <w:t xml:space="preserve"> </w:t>
      </w:r>
      <w:proofErr w:type="spellStart"/>
      <w:r w:rsidRPr="00263688">
        <w:rPr>
          <w:rFonts w:ascii="Verdana" w:eastAsia="Times New Roman" w:hAnsi="Verdana" w:cs="Times New Roman"/>
          <w:sz w:val="20"/>
          <w:szCs w:val="20"/>
          <w:lang w:eastAsia="fr-FR"/>
        </w:rPr>
        <w:t>is</w:t>
      </w:r>
      <w:proofErr w:type="spellEnd"/>
      <w:r w:rsidRPr="00263688">
        <w:rPr>
          <w:rFonts w:ascii="Verdana" w:eastAsia="Times New Roman" w:hAnsi="Verdana" w:cs="Times New Roman"/>
          <w:sz w:val="20"/>
          <w:szCs w:val="20"/>
          <w:lang w:eastAsia="fr-FR"/>
        </w:rPr>
        <w:t xml:space="preserve"> </w:t>
      </w:r>
      <w:proofErr w:type="spellStart"/>
      <w:r w:rsidRPr="00263688">
        <w:rPr>
          <w:rFonts w:ascii="Verdana" w:eastAsia="Times New Roman" w:hAnsi="Verdana" w:cs="Times New Roman"/>
          <w:sz w:val="20"/>
          <w:szCs w:val="20"/>
          <w:lang w:eastAsia="fr-FR"/>
        </w:rPr>
        <w:t>beautiful</w:t>
      </w:r>
      <w:proofErr w:type="spellEnd"/>
      <w:r w:rsidRPr="00263688">
        <w:rPr>
          <w:rFonts w:ascii="Verdana" w:eastAsia="Times New Roman" w:hAnsi="Verdana" w:cs="Times New Roman"/>
          <w:sz w:val="20"/>
          <w:szCs w:val="20"/>
          <w:lang w:eastAsia="fr-FR"/>
        </w:rPr>
        <w:t xml:space="preserve"> ». Est-ce toujours le cas § </w:t>
      </w:r>
      <w:r w:rsidRPr="00263688">
        <w:rPr>
          <w:rFonts w:ascii="Verdana" w:eastAsia="Times New Roman" w:hAnsi="Verdana" w:cs="Times New Roman"/>
          <w:sz w:val="24"/>
          <w:szCs w:val="24"/>
          <w:lang w:eastAsia="fr-FR"/>
        </w:rPr>
        <w:br/>
      </w:r>
      <w:r w:rsidRPr="00263688">
        <w:rPr>
          <w:rFonts w:ascii="Verdana" w:eastAsia="Times New Roman" w:hAnsi="Verdana" w:cs="Times New Roman"/>
          <w:sz w:val="20"/>
          <w:szCs w:val="20"/>
          <w:lang w:eastAsia="fr-FR"/>
        </w:rPr>
        <w:t>Ce chapitre propose des éléments de réponse, notamment en traitant l’une des problématiques centrales de la gestion actuelle, à savoir : la coexistence et/ou l’intégration de la GRH au sein ou avec la stratégie générale d’une PME-PMI.</w:t>
      </w:r>
      <w:r w:rsidRPr="00263688">
        <w:rPr>
          <w:rFonts w:ascii="Verdana" w:eastAsia="Times New Roman" w:hAnsi="Verdana" w:cs="Times New Roman"/>
          <w:sz w:val="24"/>
          <w:szCs w:val="24"/>
          <w:lang w:eastAsia="fr-FR"/>
        </w:rPr>
        <w:br/>
      </w:r>
      <w:r w:rsidRPr="00263688">
        <w:rPr>
          <w:rFonts w:ascii="Verdana" w:eastAsia="Times New Roman" w:hAnsi="Verdana" w:cs="Times New Roman"/>
          <w:sz w:val="24"/>
          <w:szCs w:val="24"/>
          <w:lang w:eastAsia="fr-FR"/>
        </w:rPr>
        <w:br/>
      </w:r>
      <w:r w:rsidRPr="00263688">
        <w:rPr>
          <w:rFonts w:ascii="Verdana" w:eastAsia="Times New Roman" w:hAnsi="Verdana" w:cs="Times New Roman"/>
          <w:b/>
          <w:bCs/>
          <w:color w:val="076711"/>
          <w:sz w:val="24"/>
          <w:szCs w:val="24"/>
          <w:lang w:eastAsia="fr-FR"/>
        </w:rPr>
        <w:t>Mots clés</w:t>
      </w:r>
      <w:r w:rsidRPr="00263688">
        <w:rPr>
          <w:rFonts w:ascii="Verdana" w:eastAsia="Times New Roman" w:hAnsi="Verdana" w:cs="Times New Roman"/>
          <w:sz w:val="24"/>
          <w:szCs w:val="24"/>
          <w:lang w:eastAsia="fr-FR"/>
        </w:rPr>
        <w:br/>
      </w:r>
      <w:r w:rsidRPr="00263688">
        <w:rPr>
          <w:rFonts w:ascii="Verdana" w:eastAsia="Times New Roman" w:hAnsi="Verdana" w:cs="Times New Roman"/>
          <w:sz w:val="20"/>
          <w:szCs w:val="20"/>
          <w:lang w:eastAsia="fr-FR"/>
        </w:rPr>
        <w:t>Démarche stratégique, systèmes d’objectifs des dirigeants, systèmes d’objectifs des salariés, attitudes du dirigeant, formules participatives dans les PME, efficience sociale.</w:t>
      </w:r>
      <w:r w:rsidRPr="00263688">
        <w:rPr>
          <w:rFonts w:ascii="Verdana" w:eastAsia="Times New Roman" w:hAnsi="Verdana" w:cs="Times New Roman"/>
          <w:sz w:val="24"/>
          <w:szCs w:val="24"/>
          <w:lang w:eastAsia="fr-FR"/>
        </w:rPr>
        <w:br/>
      </w:r>
      <w:r w:rsidRPr="00263688">
        <w:rPr>
          <w:rFonts w:ascii="Verdana" w:eastAsia="Times New Roman" w:hAnsi="Verdana" w:cs="Times New Roman"/>
          <w:sz w:val="24"/>
          <w:szCs w:val="24"/>
          <w:lang w:eastAsia="fr-FR"/>
        </w:rPr>
        <w:br/>
      </w:r>
      <w:r w:rsidRPr="00263688">
        <w:rPr>
          <w:rFonts w:ascii="Verdana" w:eastAsia="Times New Roman" w:hAnsi="Verdana" w:cs="Times New Roman"/>
          <w:b/>
          <w:bCs/>
          <w:color w:val="076711"/>
          <w:sz w:val="24"/>
          <w:szCs w:val="24"/>
          <w:lang w:eastAsia="fr-FR"/>
        </w:rPr>
        <w:t>Temps estimé</w:t>
      </w:r>
      <w:r w:rsidRPr="00263688">
        <w:rPr>
          <w:rFonts w:ascii="Verdana" w:eastAsia="Times New Roman" w:hAnsi="Verdana" w:cs="Times New Roman"/>
          <w:sz w:val="20"/>
          <w:szCs w:val="20"/>
          <w:lang w:eastAsia="fr-FR"/>
        </w:rPr>
        <w:t xml:space="preserve"> : 5 à 6 heures</w:t>
      </w:r>
    </w:p>
    <w:p w:rsidR="00263688" w:rsidRPr="00263688" w:rsidRDefault="00263688" w:rsidP="00263688">
      <w:pPr>
        <w:spacing w:before="100" w:beforeAutospacing="1" w:after="100" w:afterAutospacing="1" w:line="240" w:lineRule="auto"/>
        <w:outlineLvl w:val="0"/>
        <w:rPr>
          <w:rFonts w:ascii="Verdana" w:eastAsia="Times New Roman" w:hAnsi="Verdana" w:cs="Times New Roman"/>
          <w:b/>
          <w:bCs/>
          <w:color w:val="FF6500"/>
          <w:kern w:val="36"/>
          <w:sz w:val="48"/>
          <w:szCs w:val="48"/>
          <w:lang w:eastAsia="fr-FR"/>
        </w:rPr>
      </w:pPr>
      <w:r w:rsidRPr="00263688">
        <w:rPr>
          <w:rFonts w:ascii="Verdana" w:eastAsia="Times New Roman" w:hAnsi="Verdana" w:cs="Times New Roman"/>
          <w:b/>
          <w:bCs/>
          <w:color w:val="FF6500"/>
          <w:kern w:val="36"/>
          <w:sz w:val="27"/>
          <w:szCs w:val="27"/>
          <w:lang w:eastAsia="fr-FR"/>
        </w:rPr>
        <w:t>Plan</w:t>
      </w:r>
    </w:p>
    <w:p w:rsidR="00263688" w:rsidRPr="00263688" w:rsidRDefault="00263688" w:rsidP="00263688">
      <w:pPr>
        <w:spacing w:after="240"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Introduction</w:t>
      </w:r>
      <w:r w:rsidRPr="00263688">
        <w:rPr>
          <w:rFonts w:ascii="Verdana" w:eastAsia="Times New Roman" w:hAnsi="Verdana" w:cs="Times New Roman"/>
          <w:sz w:val="20"/>
          <w:szCs w:val="20"/>
          <w:lang w:eastAsia="fr-FR"/>
        </w:rPr>
        <w:br/>
      </w:r>
      <w:r w:rsidRPr="00263688">
        <w:rPr>
          <w:rFonts w:ascii="Verdana" w:eastAsia="Times New Roman" w:hAnsi="Verdana" w:cs="Times New Roman"/>
          <w:sz w:val="20"/>
          <w:szCs w:val="20"/>
          <w:lang w:eastAsia="fr-FR"/>
        </w:rPr>
        <w:br/>
        <w:t>9.1. Les systèmes d’objectifs de l’entreprise</w:t>
      </w:r>
    </w:p>
    <w:p w:rsidR="00263688" w:rsidRPr="00263688" w:rsidRDefault="00263688" w:rsidP="00263688">
      <w:pPr>
        <w:spacing w:after="0" w:line="240" w:lineRule="auto"/>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9.1.1. Le système d’objectifs des dirigeants des PME </w:t>
      </w:r>
    </w:p>
    <w:p w:rsidR="00263688" w:rsidRPr="00263688" w:rsidRDefault="00263688" w:rsidP="00263688">
      <w:pPr>
        <w:spacing w:after="0" w:line="240" w:lineRule="auto"/>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br/>
        <w:t xml:space="preserve">9.1.2. Exemples de typologies de dirigeants </w:t>
      </w:r>
    </w:p>
    <w:p w:rsidR="00263688" w:rsidRPr="00263688" w:rsidRDefault="00263688" w:rsidP="00263688">
      <w:pPr>
        <w:spacing w:after="0" w:line="240" w:lineRule="auto"/>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9.1.2.1. La typologie de J C. </w:t>
      </w:r>
      <w:proofErr w:type="spellStart"/>
      <w:r w:rsidRPr="00263688">
        <w:rPr>
          <w:rFonts w:ascii="Verdana" w:eastAsia="Times New Roman" w:hAnsi="Verdana" w:cs="Times New Roman"/>
          <w:sz w:val="20"/>
          <w:szCs w:val="20"/>
          <w:lang w:eastAsia="fr-FR"/>
        </w:rPr>
        <w:t>Ettinger</w:t>
      </w:r>
      <w:proofErr w:type="spellEnd"/>
      <w:r w:rsidRPr="00263688">
        <w:rPr>
          <w:rFonts w:ascii="Verdana" w:eastAsia="Times New Roman" w:hAnsi="Verdana" w:cs="Times New Roman"/>
          <w:sz w:val="20"/>
          <w:szCs w:val="20"/>
          <w:lang w:eastAsia="fr-FR"/>
        </w:rPr>
        <w:br/>
        <w:t xml:space="preserve">9.1.2.2. La typologie de M. </w:t>
      </w:r>
      <w:proofErr w:type="spellStart"/>
      <w:r w:rsidRPr="00263688">
        <w:rPr>
          <w:rFonts w:ascii="Verdana" w:eastAsia="Times New Roman" w:hAnsi="Verdana" w:cs="Times New Roman"/>
          <w:sz w:val="20"/>
          <w:szCs w:val="20"/>
          <w:lang w:eastAsia="fr-FR"/>
        </w:rPr>
        <w:t>Marchesnay</w:t>
      </w:r>
      <w:proofErr w:type="spellEnd"/>
      <w:r w:rsidRPr="00263688">
        <w:rPr>
          <w:rFonts w:ascii="Verdana" w:eastAsia="Times New Roman" w:hAnsi="Verdana" w:cs="Times New Roman"/>
          <w:sz w:val="20"/>
          <w:szCs w:val="20"/>
          <w:lang w:eastAsia="fr-FR"/>
        </w:rPr>
        <w:t xml:space="preserve"> </w:t>
      </w:r>
    </w:p>
    <w:p w:rsidR="00263688" w:rsidRPr="00263688" w:rsidRDefault="00263688" w:rsidP="00263688">
      <w:pPr>
        <w:spacing w:after="0" w:line="240" w:lineRule="auto"/>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br/>
        <w:t xml:space="preserve">9.1.3. Le système d’objectifs du personnel et les formules participatives dans les PME </w:t>
      </w:r>
    </w:p>
    <w:p w:rsidR="00263688" w:rsidRPr="00263688" w:rsidRDefault="00263688" w:rsidP="00263688">
      <w:pPr>
        <w:spacing w:after="0" w:line="240" w:lineRule="auto"/>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9.1.3.1. Les formules statutaires d'association/travail</w:t>
      </w:r>
      <w:r w:rsidRPr="00263688">
        <w:rPr>
          <w:rFonts w:ascii="Verdana" w:eastAsia="Times New Roman" w:hAnsi="Verdana" w:cs="Times New Roman"/>
          <w:sz w:val="20"/>
          <w:szCs w:val="20"/>
          <w:lang w:eastAsia="fr-FR"/>
        </w:rPr>
        <w:br/>
        <w:t>9.1.3.2. Les formules association/travail professionnelles</w:t>
      </w:r>
      <w:r w:rsidRPr="00263688">
        <w:rPr>
          <w:rFonts w:ascii="Verdana" w:eastAsia="Times New Roman" w:hAnsi="Verdana" w:cs="Times New Roman"/>
          <w:sz w:val="20"/>
          <w:szCs w:val="20"/>
          <w:lang w:eastAsia="fr-FR"/>
        </w:rPr>
        <w:br/>
        <w:t>9.1.3.3. La direction participative par objectif (DPPO)</w:t>
      </w:r>
    </w:p>
    <w:p w:rsidR="00263688" w:rsidRPr="00263688" w:rsidRDefault="00263688" w:rsidP="00263688">
      <w:pPr>
        <w:spacing w:after="240"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9.2. Les choix stratégiques de l’entreprise</w:t>
      </w:r>
      <w:r w:rsidRPr="00263688">
        <w:rPr>
          <w:rFonts w:ascii="Verdana" w:eastAsia="Times New Roman" w:hAnsi="Verdana" w:cs="Times New Roman"/>
          <w:sz w:val="20"/>
          <w:szCs w:val="20"/>
          <w:lang w:eastAsia="fr-FR"/>
        </w:rPr>
        <w:br/>
      </w:r>
      <w:r w:rsidRPr="00263688">
        <w:rPr>
          <w:rFonts w:ascii="Verdana" w:eastAsia="Times New Roman" w:hAnsi="Verdana" w:cs="Times New Roman"/>
          <w:sz w:val="20"/>
          <w:szCs w:val="20"/>
          <w:lang w:eastAsia="fr-FR"/>
        </w:rPr>
        <w:br/>
        <w:t>Conclusion</w:t>
      </w:r>
      <w:r w:rsidRPr="00263688">
        <w:rPr>
          <w:rFonts w:ascii="Verdana" w:eastAsia="Times New Roman" w:hAnsi="Verdana" w:cs="Times New Roman"/>
          <w:sz w:val="20"/>
          <w:szCs w:val="20"/>
          <w:lang w:eastAsia="fr-FR"/>
        </w:rPr>
        <w:br/>
      </w:r>
      <w:r w:rsidRPr="00263688">
        <w:rPr>
          <w:rFonts w:ascii="Verdana" w:eastAsia="Times New Roman" w:hAnsi="Verdana" w:cs="Times New Roman"/>
          <w:sz w:val="20"/>
          <w:szCs w:val="20"/>
          <w:lang w:eastAsia="fr-FR"/>
        </w:rPr>
        <w:br/>
        <w:t>A retenir</w:t>
      </w:r>
      <w:r w:rsidRPr="00263688">
        <w:rPr>
          <w:rFonts w:ascii="Verdana" w:eastAsia="Times New Roman" w:hAnsi="Verdana" w:cs="Times New Roman"/>
          <w:sz w:val="20"/>
          <w:szCs w:val="20"/>
          <w:lang w:eastAsia="fr-FR"/>
        </w:rPr>
        <w:br/>
      </w:r>
      <w:r w:rsidRPr="00263688">
        <w:rPr>
          <w:rFonts w:ascii="Verdana" w:eastAsia="Times New Roman" w:hAnsi="Verdana" w:cs="Times New Roman"/>
          <w:sz w:val="20"/>
          <w:szCs w:val="20"/>
          <w:lang w:eastAsia="fr-FR"/>
        </w:rPr>
        <w:br/>
        <w:t>Exercices</w:t>
      </w:r>
    </w:p>
    <w:p w:rsidR="00263688" w:rsidRPr="00263688" w:rsidRDefault="00263688" w:rsidP="00263688">
      <w:pPr>
        <w:spacing w:before="100" w:beforeAutospacing="1" w:after="100" w:afterAutospacing="1" w:line="240" w:lineRule="auto"/>
        <w:outlineLvl w:val="0"/>
        <w:rPr>
          <w:rFonts w:ascii="Verdana" w:eastAsia="Times New Roman" w:hAnsi="Verdana" w:cs="Times New Roman"/>
          <w:b/>
          <w:bCs/>
          <w:color w:val="FF6500"/>
          <w:kern w:val="36"/>
          <w:sz w:val="48"/>
          <w:szCs w:val="48"/>
          <w:lang w:eastAsia="fr-FR"/>
        </w:rPr>
      </w:pPr>
      <w:r w:rsidRPr="00263688">
        <w:rPr>
          <w:rFonts w:ascii="Verdana" w:eastAsia="Times New Roman" w:hAnsi="Verdana" w:cs="Times New Roman"/>
          <w:b/>
          <w:bCs/>
          <w:color w:val="FF6500"/>
          <w:kern w:val="36"/>
          <w:sz w:val="27"/>
          <w:szCs w:val="27"/>
          <w:lang w:eastAsia="fr-FR"/>
        </w:rPr>
        <w:t>Introduction</w:t>
      </w:r>
    </w:p>
    <w:p w:rsidR="00263688" w:rsidRPr="00263688" w:rsidRDefault="00263688" w:rsidP="00263688">
      <w:pPr>
        <w:spacing w:after="0"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b/>
          <w:bCs/>
          <w:sz w:val="20"/>
          <w:szCs w:val="20"/>
          <w:lang w:eastAsia="fr-FR"/>
        </w:rPr>
        <w:t>La stratégie</w:t>
      </w:r>
      <w:r w:rsidRPr="00263688">
        <w:rPr>
          <w:rFonts w:ascii="Verdana" w:eastAsia="Times New Roman" w:hAnsi="Verdana" w:cs="Times New Roman"/>
          <w:sz w:val="20"/>
          <w:szCs w:val="20"/>
          <w:lang w:eastAsia="fr-FR"/>
        </w:rPr>
        <w:t xml:space="preserve"> englobe la définition des buts et des finalités de l'organisation, le choix des politiques et l'élaboration des plans essentiels à l'accomplissement de ces buts et de ces finalités. Elle est donc : </w:t>
      </w:r>
    </w:p>
    <w:p w:rsidR="00263688" w:rsidRPr="00263688" w:rsidRDefault="00263688" w:rsidP="00263688">
      <w:pPr>
        <w:numPr>
          <w:ilvl w:val="0"/>
          <w:numId w:val="184"/>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globale (concerne plusieurs fonctions de l'entreprise),</w:t>
      </w:r>
    </w:p>
    <w:p w:rsidR="00263688" w:rsidRPr="00263688" w:rsidRDefault="00263688" w:rsidP="00263688">
      <w:pPr>
        <w:numPr>
          <w:ilvl w:val="0"/>
          <w:numId w:val="184"/>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orientée vers le long terme,</w:t>
      </w:r>
    </w:p>
    <w:p w:rsidR="00263688" w:rsidRPr="00263688" w:rsidRDefault="00263688" w:rsidP="00263688">
      <w:pPr>
        <w:numPr>
          <w:ilvl w:val="0"/>
          <w:numId w:val="184"/>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soucieuse de cohérence (coordonner les politiques),</w:t>
      </w:r>
    </w:p>
    <w:p w:rsidR="00263688" w:rsidRPr="00263688" w:rsidRDefault="00263688" w:rsidP="00263688">
      <w:pPr>
        <w:numPr>
          <w:ilvl w:val="0"/>
          <w:numId w:val="184"/>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centrée sur la relation entreprise/ environnement,</w:t>
      </w:r>
    </w:p>
    <w:p w:rsidR="00263688" w:rsidRPr="00263688" w:rsidRDefault="00263688" w:rsidP="00263688">
      <w:pPr>
        <w:numPr>
          <w:ilvl w:val="0"/>
          <w:numId w:val="184"/>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lastRenderedPageBreak/>
        <w:t>formulée ou non (formelle ou implicite...).</w:t>
      </w:r>
    </w:p>
    <w:p w:rsidR="00263688" w:rsidRPr="00263688" w:rsidRDefault="00263688" w:rsidP="00263688">
      <w:pPr>
        <w:spacing w:after="0"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b/>
          <w:bCs/>
          <w:sz w:val="20"/>
          <w:szCs w:val="20"/>
          <w:lang w:eastAsia="fr-FR"/>
        </w:rPr>
        <w:t>La démarche stratégique</w:t>
      </w:r>
      <w:r w:rsidRPr="00263688">
        <w:rPr>
          <w:rFonts w:ascii="Verdana" w:eastAsia="Times New Roman" w:hAnsi="Verdana" w:cs="Times New Roman"/>
          <w:sz w:val="20"/>
          <w:szCs w:val="20"/>
          <w:lang w:eastAsia="fr-FR"/>
        </w:rPr>
        <w:t xml:space="preserve"> consiste en une approche dynamique des problèmes fondamentaux de l'entreprise reposant sur différentes séquences qui sont la confrontation entre le souhaité et le possible ; la formulation d'un choix (élaboration d'une stratégie) et la définition d'un plan d'exécution.</w:t>
      </w:r>
      <w:r w:rsidRPr="00263688">
        <w:rPr>
          <w:rFonts w:ascii="Verdana" w:eastAsia="Times New Roman" w:hAnsi="Verdana" w:cs="Times New Roman"/>
          <w:sz w:val="20"/>
          <w:szCs w:val="20"/>
          <w:lang w:eastAsia="fr-FR"/>
        </w:rPr>
        <w:br/>
        <w:t>La formulation de la stratégie comporte donc diverses étapes complémentaires. Celles-ci peuvent être associées ou regroupées entre les mains d'une ou de plusieurs personnes. Essayons de préciser quels sont, dans le cadre des PME, les rôles du ou des protagonistes de cette formulation en distinguant les objectifs de l'entreprise, la responsabilité des analyses et des diagnostics ainsi que les choix stratégiques.</w:t>
      </w:r>
      <w:r w:rsidRPr="00263688">
        <w:rPr>
          <w:rFonts w:ascii="Verdana" w:eastAsia="Times New Roman" w:hAnsi="Verdana" w:cs="Times New Roman"/>
          <w:sz w:val="20"/>
          <w:szCs w:val="20"/>
          <w:lang w:eastAsia="fr-FR"/>
        </w:rPr>
        <w:br/>
        <w:t>Cette démarche ne va cependant pas sans difficultés puisqu'elle oblige à considérer le processus général de gestion de l'entreprise et à distinguer les rôles pour mieux les préciser. Elle représente cependant à nos yeux une démarche utile, si l'on veut tenter de proposer un modèle de GRH en PME, qui soit clairement situé par rapport aux sous-systèmes composant l'entreprise.</w:t>
      </w:r>
      <w:r w:rsidRPr="00263688">
        <w:rPr>
          <w:rFonts w:ascii="Verdana" w:eastAsia="Times New Roman" w:hAnsi="Verdana" w:cs="Times New Roman"/>
          <w:sz w:val="20"/>
          <w:szCs w:val="20"/>
          <w:lang w:eastAsia="fr-FR"/>
        </w:rPr>
        <w:br/>
        <w:t>Pour clarifier la position des ressources humaines dans le système de gestion, il apparaît utile d'expliciter la part respective du dirigeant et du personnel dans trois types d'actions : de finalisation, d'organisation et d'animation d'une entreprise.</w:t>
      </w:r>
    </w:p>
    <w:p w:rsidR="00263688" w:rsidRPr="00263688" w:rsidRDefault="00263688" w:rsidP="00263688">
      <w:pPr>
        <w:numPr>
          <w:ilvl w:val="0"/>
          <w:numId w:val="185"/>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Les actions de finalisation consistent à arrêter les objectifs et les modalités d'actions </w:t>
      </w:r>
      <w:proofErr w:type="gramStart"/>
      <w:r w:rsidRPr="00263688">
        <w:rPr>
          <w:rFonts w:ascii="Verdana" w:eastAsia="Times New Roman" w:hAnsi="Verdana" w:cs="Times New Roman"/>
          <w:sz w:val="20"/>
          <w:szCs w:val="20"/>
          <w:lang w:eastAsia="fr-FR"/>
        </w:rPr>
        <w:t>généraux</w:t>
      </w:r>
      <w:proofErr w:type="gramEnd"/>
      <w:r w:rsidRPr="00263688">
        <w:rPr>
          <w:rFonts w:ascii="Verdana" w:eastAsia="Times New Roman" w:hAnsi="Verdana" w:cs="Times New Roman"/>
          <w:sz w:val="20"/>
          <w:szCs w:val="20"/>
          <w:lang w:eastAsia="fr-FR"/>
        </w:rPr>
        <w:t>, c’est-à-dire les choix stratégiques.</w:t>
      </w:r>
    </w:p>
    <w:p w:rsidR="00263688" w:rsidRPr="00263688" w:rsidRDefault="00263688" w:rsidP="00263688">
      <w:pPr>
        <w:numPr>
          <w:ilvl w:val="0"/>
          <w:numId w:val="185"/>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Les actions d'organisation consistent à définir les tâches, les allocations de ressources et à préciser les rapports de pouvoir assortis de moyens de coordination.</w:t>
      </w:r>
    </w:p>
    <w:p w:rsidR="00263688" w:rsidRPr="00263688" w:rsidRDefault="00263688" w:rsidP="00263688">
      <w:pPr>
        <w:numPr>
          <w:ilvl w:val="0"/>
          <w:numId w:val="185"/>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Les actions d'animation consistent à développer la motivation des différents membres de l'organisation pour les inciter à réaliser les objectifs de l'organisation ainsi que les leurs, à définir des modalités de contrôle et un système de sanction-récompense.</w:t>
      </w:r>
    </w:p>
    <w:p w:rsidR="00263688" w:rsidRPr="00263688" w:rsidRDefault="00263688" w:rsidP="00263688">
      <w:pPr>
        <w:spacing w:before="100" w:beforeAutospacing="1" w:after="100" w:afterAutospacing="1" w:line="240" w:lineRule="auto"/>
        <w:outlineLvl w:val="0"/>
        <w:rPr>
          <w:rFonts w:ascii="Verdana" w:eastAsia="Times New Roman" w:hAnsi="Verdana" w:cs="Times New Roman"/>
          <w:b/>
          <w:bCs/>
          <w:color w:val="FF6500"/>
          <w:kern w:val="36"/>
          <w:sz w:val="48"/>
          <w:szCs w:val="48"/>
          <w:lang w:eastAsia="fr-FR"/>
        </w:rPr>
      </w:pPr>
      <w:r w:rsidRPr="00263688">
        <w:rPr>
          <w:rFonts w:ascii="Verdana" w:eastAsia="Times New Roman" w:hAnsi="Verdana" w:cs="Times New Roman"/>
          <w:b/>
          <w:bCs/>
          <w:color w:val="FF6500"/>
          <w:kern w:val="36"/>
          <w:sz w:val="27"/>
          <w:szCs w:val="27"/>
          <w:lang w:eastAsia="fr-FR"/>
        </w:rPr>
        <w:t>9.1. Les systèmes d’objectifs de l’entreprise</w:t>
      </w:r>
    </w:p>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9.1.1. Le système d’objectifs des dirigeants des PME</w:t>
      </w:r>
      <w:r w:rsidRPr="00263688">
        <w:rPr>
          <w:rFonts w:ascii="Verdana" w:eastAsia="Times New Roman" w:hAnsi="Verdana" w:cs="Times New Roman"/>
          <w:sz w:val="20"/>
          <w:szCs w:val="20"/>
          <w:lang w:eastAsia="fr-FR"/>
        </w:rPr>
        <w:br/>
        <w:t>9.1.2. Exemples de typologies de dirigeants</w:t>
      </w:r>
      <w:r w:rsidRPr="00263688">
        <w:rPr>
          <w:rFonts w:ascii="Verdana" w:eastAsia="Times New Roman" w:hAnsi="Verdana" w:cs="Times New Roman"/>
          <w:sz w:val="20"/>
          <w:szCs w:val="20"/>
          <w:lang w:eastAsia="fr-FR"/>
        </w:rPr>
        <w:br/>
        <w:t>9.1.3. Le système d’objectifs du personnel et les formules participatives dans les PME</w:t>
      </w:r>
      <w:r w:rsidRPr="00263688">
        <w:rPr>
          <w:rFonts w:ascii="Times New Roman" w:eastAsia="Times New Roman" w:hAnsi="Times New Roman" w:cs="Times New Roman"/>
          <w:sz w:val="24"/>
          <w:szCs w:val="24"/>
          <w:lang w:eastAsia="fr-FR"/>
        </w:rPr>
        <w:t xml:space="preserve"> </w:t>
      </w:r>
    </w:p>
    <w:p w:rsidR="00263688" w:rsidRPr="00263688" w:rsidRDefault="00263688" w:rsidP="00263688">
      <w:pPr>
        <w:spacing w:before="100" w:beforeAutospacing="1" w:after="100" w:afterAutospacing="1" w:line="240" w:lineRule="auto"/>
        <w:outlineLvl w:val="1"/>
        <w:rPr>
          <w:rFonts w:ascii="Verdana" w:eastAsia="Times New Roman" w:hAnsi="Verdana" w:cs="Times New Roman"/>
          <w:b/>
          <w:bCs/>
          <w:color w:val="076711"/>
          <w:sz w:val="36"/>
          <w:szCs w:val="36"/>
          <w:lang w:eastAsia="fr-FR"/>
        </w:rPr>
      </w:pPr>
      <w:r w:rsidRPr="00263688">
        <w:rPr>
          <w:rFonts w:ascii="Verdana" w:eastAsia="Times New Roman" w:hAnsi="Verdana" w:cs="Times New Roman"/>
          <w:b/>
          <w:bCs/>
          <w:color w:val="076711"/>
          <w:sz w:val="27"/>
          <w:szCs w:val="27"/>
          <w:lang w:eastAsia="fr-FR"/>
        </w:rPr>
        <w:t>9.1.1. Le système d’objectifs des dirigeants des PME</w:t>
      </w:r>
    </w:p>
    <w:p w:rsidR="00263688" w:rsidRPr="00263688" w:rsidRDefault="00263688" w:rsidP="00263688">
      <w:pPr>
        <w:spacing w:after="0" w:line="240" w:lineRule="auto"/>
        <w:jc w:val="both"/>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Dans toutes les entreprises, tout comme dans les PME, chaque dirigeant a sa spécificité qui le conduit à avoir une gamme unique de choix. Ceci ne signifie pas pour autant que toutes les gammes soient toujours très différenciées. Cette constatation, faite par la plupart des analystes, est confirmée par différents auteurs qui proposent des typologies de dirigeants.</w:t>
      </w:r>
      <w:r w:rsidRPr="00263688">
        <w:rPr>
          <w:rFonts w:ascii="Verdana" w:eastAsia="Times New Roman" w:hAnsi="Verdana" w:cs="Times New Roman"/>
          <w:sz w:val="24"/>
          <w:szCs w:val="24"/>
          <w:lang w:eastAsia="fr-FR"/>
        </w:rPr>
        <w:br/>
      </w:r>
      <w:r w:rsidRPr="00263688">
        <w:rPr>
          <w:rFonts w:ascii="Verdana" w:eastAsia="Times New Roman" w:hAnsi="Verdana" w:cs="Times New Roman"/>
          <w:sz w:val="20"/>
          <w:szCs w:val="20"/>
          <w:lang w:eastAsia="fr-FR"/>
        </w:rPr>
        <w:t>Généralement, les objectifs se caractérisent par :</w:t>
      </w:r>
    </w:p>
    <w:p w:rsidR="00263688" w:rsidRPr="00263688" w:rsidRDefault="00263688" w:rsidP="00263688">
      <w:pPr>
        <w:numPr>
          <w:ilvl w:val="0"/>
          <w:numId w:val="186"/>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leur importance (généraux, secondaires...),</w:t>
      </w:r>
    </w:p>
    <w:p w:rsidR="00263688" w:rsidRPr="00263688" w:rsidRDefault="00263688" w:rsidP="00263688">
      <w:pPr>
        <w:numPr>
          <w:ilvl w:val="0"/>
          <w:numId w:val="186"/>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leur étendue (nombre de domaines concernés...),</w:t>
      </w:r>
    </w:p>
    <w:p w:rsidR="00263688" w:rsidRPr="00263688" w:rsidRDefault="00263688" w:rsidP="00263688">
      <w:pPr>
        <w:numPr>
          <w:ilvl w:val="0"/>
          <w:numId w:val="186"/>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leur hiérarchisation (la préférence ou l'urgence qui leur est accordée. . .),</w:t>
      </w:r>
    </w:p>
    <w:p w:rsidR="00263688" w:rsidRPr="00263688" w:rsidRDefault="00263688" w:rsidP="00263688">
      <w:pPr>
        <w:numPr>
          <w:ilvl w:val="0"/>
          <w:numId w:val="186"/>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leur horizon temporel (CT, MT, LT,...),</w:t>
      </w:r>
    </w:p>
    <w:p w:rsidR="00263688" w:rsidRPr="00263688" w:rsidRDefault="00263688" w:rsidP="00263688">
      <w:pPr>
        <w:numPr>
          <w:ilvl w:val="0"/>
          <w:numId w:val="186"/>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leur opérationnalité (finalité implicite,... quantification et formalisme),</w:t>
      </w:r>
    </w:p>
    <w:p w:rsidR="00263688" w:rsidRPr="00263688" w:rsidRDefault="00263688" w:rsidP="00263688">
      <w:pPr>
        <w:numPr>
          <w:ilvl w:val="0"/>
          <w:numId w:val="186"/>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leur cohérence (compatibilité entre eux...), etc.</w:t>
      </w:r>
    </w:p>
    <w:p w:rsidR="00263688" w:rsidRPr="00263688" w:rsidRDefault="00263688" w:rsidP="00263688">
      <w:pPr>
        <w:spacing w:after="240" w:line="240" w:lineRule="auto"/>
        <w:jc w:val="both"/>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Ils se caractérisent également par leur nature et leur diversité, leur caractère général ou au contraire très personnel.</w:t>
      </w:r>
      <w:r w:rsidRPr="00263688">
        <w:rPr>
          <w:rFonts w:ascii="Verdana" w:eastAsia="Times New Roman" w:hAnsi="Verdana" w:cs="Times New Roman"/>
          <w:sz w:val="24"/>
          <w:szCs w:val="24"/>
          <w:lang w:eastAsia="fr-FR"/>
        </w:rPr>
        <w:br/>
      </w:r>
      <w:r w:rsidRPr="00263688">
        <w:rPr>
          <w:rFonts w:ascii="Verdana" w:eastAsia="Times New Roman" w:hAnsi="Verdana" w:cs="Times New Roman"/>
          <w:sz w:val="20"/>
          <w:szCs w:val="20"/>
          <w:lang w:eastAsia="fr-FR"/>
        </w:rPr>
        <w:t xml:space="preserve">Pour identifier les buts et objectifs des dirigeants, essentiels en PME, il est utile de </w:t>
      </w:r>
      <w:r w:rsidRPr="00263688">
        <w:rPr>
          <w:rFonts w:ascii="Verdana" w:eastAsia="Times New Roman" w:hAnsi="Verdana" w:cs="Times New Roman"/>
          <w:sz w:val="20"/>
          <w:szCs w:val="20"/>
          <w:lang w:eastAsia="fr-FR"/>
        </w:rPr>
        <w:lastRenderedPageBreak/>
        <w:t xml:space="preserve">repérer les mobiles qui les ont poussés à créer leur entreprise, ou à effectuer une reprise ; de connaître les motifs personnels d'implication dans la durée et d'identifier leurs traits personnels et les déterminants physiologiques et </w:t>
      </w:r>
      <w:proofErr w:type="spellStart"/>
      <w:r w:rsidRPr="00263688">
        <w:rPr>
          <w:rFonts w:ascii="Verdana" w:eastAsia="Times New Roman" w:hAnsi="Verdana" w:cs="Times New Roman"/>
          <w:sz w:val="20"/>
          <w:szCs w:val="20"/>
          <w:lang w:eastAsia="fr-FR"/>
        </w:rPr>
        <w:t>socio-culturels</w:t>
      </w:r>
      <w:proofErr w:type="spellEnd"/>
      <w:r w:rsidRPr="00263688">
        <w:rPr>
          <w:rFonts w:ascii="Verdana" w:eastAsia="Times New Roman" w:hAnsi="Verdana" w:cs="Times New Roman"/>
          <w:sz w:val="20"/>
          <w:szCs w:val="20"/>
          <w:lang w:eastAsia="fr-FR"/>
        </w:rPr>
        <w:t>.</w:t>
      </w:r>
      <w:r w:rsidRPr="00263688">
        <w:rPr>
          <w:rFonts w:ascii="Verdana" w:eastAsia="Times New Roman" w:hAnsi="Verdana" w:cs="Times New Roman"/>
          <w:sz w:val="24"/>
          <w:szCs w:val="24"/>
          <w:lang w:eastAsia="fr-FR"/>
        </w:rPr>
        <w:br/>
      </w:r>
      <w:r w:rsidRPr="00263688">
        <w:rPr>
          <w:rFonts w:ascii="Verdana" w:eastAsia="Times New Roman" w:hAnsi="Verdana" w:cs="Times New Roman"/>
          <w:sz w:val="24"/>
          <w:szCs w:val="24"/>
          <w:lang w:eastAsia="fr-FR"/>
        </w:rPr>
        <w:br/>
      </w:r>
      <w:r w:rsidRPr="00263688">
        <w:rPr>
          <w:rFonts w:ascii="Verdana" w:eastAsia="Times New Roman" w:hAnsi="Verdana" w:cs="Times New Roman"/>
          <w:sz w:val="20"/>
          <w:szCs w:val="20"/>
          <w:lang w:eastAsia="fr-FR"/>
        </w:rPr>
        <w:t>Cependant, comme le montre le tableau ci-après, Compte tenu de la diversité des facteurs déterminant la personnalité du dirigeant et, en conséquence, ses buts et objectifs, on peut imaginer une multitude de profils.</w:t>
      </w:r>
    </w:p>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Pr>
          <w:rFonts w:ascii="Verdana" w:eastAsia="Times New Roman" w:hAnsi="Verdana" w:cs="Times New Roman"/>
          <w:noProof/>
          <w:sz w:val="20"/>
          <w:szCs w:val="20"/>
          <w:lang w:eastAsia="fr-FR"/>
        </w:rPr>
        <w:drawing>
          <wp:inline distT="0" distB="0" distL="0" distR="0">
            <wp:extent cx="4457700" cy="4724400"/>
            <wp:effectExtent l="19050" t="0" r="0" b="0"/>
            <wp:docPr id="267" name="Image 267" descr="http://ressources.aunege.fr/nuxeo/site/esupversions/29a2bbfc-7881-489d-84ec-cc4b77f32a6b/GesResHumPda/data/PMEELP0026/tableau_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ressources.aunege.fr/nuxeo/site/esupversions/29a2bbfc-7881-489d-84ec-cc4b77f32a6b/GesResHumPda/data/PMEELP0026/tableau_1_1.jpg"/>
                    <pic:cNvPicPr>
                      <a:picLocks noChangeAspect="1" noChangeArrowheads="1"/>
                    </pic:cNvPicPr>
                  </pic:nvPicPr>
                  <pic:blipFill>
                    <a:blip r:embed="rId687" cstate="print"/>
                    <a:srcRect/>
                    <a:stretch>
                      <a:fillRect/>
                    </a:stretch>
                  </pic:blipFill>
                  <pic:spPr bwMode="auto">
                    <a:xfrm>
                      <a:off x="0" y="0"/>
                      <a:ext cx="4457700" cy="4724400"/>
                    </a:xfrm>
                    <a:prstGeom prst="rect">
                      <a:avLst/>
                    </a:prstGeom>
                    <a:noFill/>
                    <a:ln w="9525">
                      <a:noFill/>
                      <a:miter lim="800000"/>
                      <a:headEnd/>
                      <a:tailEnd/>
                    </a:ln>
                  </pic:spPr>
                </pic:pic>
              </a:graphicData>
            </a:graphic>
          </wp:inline>
        </w:drawing>
      </w:r>
    </w:p>
    <w:p w:rsidR="00263688" w:rsidRPr="00263688" w:rsidRDefault="00263688" w:rsidP="00263688">
      <w:pPr>
        <w:spacing w:after="0" w:line="240" w:lineRule="auto"/>
        <w:jc w:val="both"/>
        <w:rPr>
          <w:rFonts w:ascii="Times New Roman" w:eastAsia="Times New Roman" w:hAnsi="Times New Roman" w:cs="Times New Roman"/>
          <w:sz w:val="24"/>
          <w:szCs w:val="24"/>
          <w:lang w:eastAsia="fr-FR"/>
        </w:rPr>
      </w:pPr>
    </w:p>
    <w:p w:rsidR="00263688" w:rsidRPr="00263688" w:rsidRDefault="00263688" w:rsidP="00263688">
      <w:pPr>
        <w:spacing w:before="100" w:beforeAutospacing="1" w:after="100" w:afterAutospacing="1" w:line="240" w:lineRule="auto"/>
        <w:outlineLvl w:val="1"/>
        <w:rPr>
          <w:rFonts w:ascii="Verdana" w:eastAsia="Times New Roman" w:hAnsi="Verdana" w:cs="Times New Roman"/>
          <w:b/>
          <w:bCs/>
          <w:color w:val="076711"/>
          <w:sz w:val="36"/>
          <w:szCs w:val="36"/>
          <w:lang w:eastAsia="fr-FR"/>
        </w:rPr>
      </w:pPr>
      <w:r w:rsidRPr="00263688">
        <w:rPr>
          <w:rFonts w:ascii="Verdana" w:eastAsia="Times New Roman" w:hAnsi="Verdana" w:cs="Times New Roman"/>
          <w:b/>
          <w:bCs/>
          <w:color w:val="076711"/>
          <w:sz w:val="27"/>
          <w:szCs w:val="27"/>
          <w:lang w:eastAsia="fr-FR"/>
        </w:rPr>
        <w:t>9.1.2. Exemples de typologies de dirigeants</w:t>
      </w:r>
    </w:p>
    <w:p w:rsidR="00263688" w:rsidRPr="00263688" w:rsidRDefault="00263688" w:rsidP="00263688">
      <w:pPr>
        <w:spacing w:before="100" w:beforeAutospacing="1" w:after="100" w:afterAutospacing="1" w:line="240" w:lineRule="auto"/>
        <w:outlineLvl w:val="2"/>
        <w:rPr>
          <w:rFonts w:ascii="Verdana" w:eastAsia="Times New Roman" w:hAnsi="Verdana" w:cs="Times New Roman"/>
          <w:b/>
          <w:bCs/>
          <w:color w:val="023669"/>
          <w:sz w:val="27"/>
          <w:szCs w:val="27"/>
          <w:lang w:eastAsia="fr-FR"/>
        </w:rPr>
      </w:pPr>
      <w:r w:rsidRPr="00263688">
        <w:rPr>
          <w:rFonts w:ascii="Verdana" w:eastAsia="Times New Roman" w:hAnsi="Verdana" w:cs="Times New Roman"/>
          <w:b/>
          <w:bCs/>
          <w:color w:val="023669"/>
          <w:sz w:val="27"/>
          <w:szCs w:val="27"/>
          <w:lang w:eastAsia="fr-FR"/>
        </w:rPr>
        <w:t xml:space="preserve">9.1.2.1. La typologie de J C. </w:t>
      </w:r>
      <w:proofErr w:type="spellStart"/>
      <w:r w:rsidRPr="00263688">
        <w:rPr>
          <w:rFonts w:ascii="Verdana" w:eastAsia="Times New Roman" w:hAnsi="Verdana" w:cs="Times New Roman"/>
          <w:b/>
          <w:bCs/>
          <w:color w:val="023669"/>
          <w:sz w:val="27"/>
          <w:szCs w:val="27"/>
          <w:lang w:eastAsia="fr-FR"/>
        </w:rPr>
        <w:t>Ettinger</w:t>
      </w:r>
      <w:proofErr w:type="spellEnd"/>
    </w:p>
    <w:p w:rsidR="00263688" w:rsidRPr="00263688" w:rsidRDefault="00263688" w:rsidP="00263688">
      <w:pPr>
        <w:spacing w:after="0" w:line="240" w:lineRule="auto"/>
        <w:jc w:val="both"/>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w:t>
      </w:r>
      <w:proofErr w:type="spellStart"/>
      <w:r w:rsidRPr="00263688">
        <w:rPr>
          <w:rFonts w:ascii="Verdana" w:eastAsia="Times New Roman" w:hAnsi="Verdana" w:cs="Times New Roman"/>
          <w:sz w:val="20"/>
          <w:szCs w:val="20"/>
          <w:lang w:eastAsia="fr-FR"/>
        </w:rPr>
        <w:t>Ettinger</w:t>
      </w:r>
      <w:proofErr w:type="spellEnd"/>
      <w:r w:rsidRPr="00263688">
        <w:rPr>
          <w:rFonts w:ascii="Verdana" w:eastAsia="Times New Roman" w:hAnsi="Verdana" w:cs="Times New Roman"/>
          <w:sz w:val="20"/>
          <w:szCs w:val="20"/>
          <w:lang w:eastAsia="fr-FR"/>
        </w:rPr>
        <w:t xml:space="preserve">, «Le profil psychologique du créateur d’entreprise», </w:t>
      </w:r>
      <w:r w:rsidRPr="00263688">
        <w:rPr>
          <w:rFonts w:ascii="Verdana" w:eastAsia="Times New Roman" w:hAnsi="Verdana" w:cs="Times New Roman"/>
          <w:i/>
          <w:iCs/>
          <w:sz w:val="20"/>
          <w:szCs w:val="20"/>
          <w:lang w:eastAsia="fr-FR"/>
        </w:rPr>
        <w:t>Revue Française de Gestion</w:t>
      </w:r>
      <w:r w:rsidRPr="00263688">
        <w:rPr>
          <w:rFonts w:ascii="Verdana" w:eastAsia="Times New Roman" w:hAnsi="Verdana" w:cs="Times New Roman"/>
          <w:sz w:val="20"/>
          <w:szCs w:val="20"/>
          <w:lang w:eastAsia="fr-FR"/>
        </w:rPr>
        <w:t>, juin, 1983.)</w:t>
      </w:r>
      <w:r w:rsidRPr="00263688">
        <w:rPr>
          <w:rFonts w:ascii="Verdana" w:eastAsia="Times New Roman" w:hAnsi="Verdana" w:cs="Times New Roman"/>
          <w:sz w:val="20"/>
          <w:szCs w:val="20"/>
          <w:lang w:eastAsia="fr-FR"/>
        </w:rPr>
        <w:br/>
      </w:r>
      <w:r w:rsidRPr="00263688">
        <w:rPr>
          <w:rFonts w:ascii="Verdana" w:eastAsia="Times New Roman" w:hAnsi="Verdana" w:cs="Times New Roman"/>
          <w:sz w:val="20"/>
          <w:szCs w:val="20"/>
          <w:lang w:eastAsia="fr-FR"/>
        </w:rPr>
        <w:br/>
        <w:t xml:space="preserve">Deux profils types sont distingués </w:t>
      </w:r>
      <w:proofErr w:type="spellStart"/>
      <w:r w:rsidRPr="00263688">
        <w:rPr>
          <w:rFonts w:ascii="Verdana" w:eastAsia="Times New Roman" w:hAnsi="Verdana" w:cs="Times New Roman"/>
          <w:sz w:val="20"/>
          <w:szCs w:val="20"/>
          <w:lang w:eastAsia="fr-FR"/>
        </w:rPr>
        <w:t>Ettinger</w:t>
      </w:r>
      <w:proofErr w:type="spellEnd"/>
      <w:r w:rsidRPr="00263688">
        <w:rPr>
          <w:rFonts w:ascii="Verdana" w:eastAsia="Times New Roman" w:hAnsi="Verdana" w:cs="Times New Roman"/>
          <w:sz w:val="20"/>
          <w:szCs w:val="20"/>
          <w:lang w:eastAsia="fr-FR"/>
        </w:rPr>
        <w:t xml:space="preserve"> : « l'indépendant-entrepreneur» et « l'</w:t>
      </w:r>
      <w:proofErr w:type="spellStart"/>
      <w:r w:rsidRPr="00263688">
        <w:rPr>
          <w:rFonts w:ascii="Verdana" w:eastAsia="Times New Roman" w:hAnsi="Verdana" w:cs="Times New Roman"/>
          <w:sz w:val="20"/>
          <w:szCs w:val="20"/>
          <w:lang w:eastAsia="fr-FR"/>
        </w:rPr>
        <w:t>entrepeneur</w:t>
      </w:r>
      <w:proofErr w:type="spellEnd"/>
      <w:r w:rsidRPr="00263688">
        <w:rPr>
          <w:rFonts w:ascii="Verdana" w:eastAsia="Times New Roman" w:hAnsi="Verdana" w:cs="Times New Roman"/>
          <w:sz w:val="20"/>
          <w:szCs w:val="20"/>
          <w:lang w:eastAsia="fr-FR"/>
        </w:rPr>
        <w:t>-créateur d'organisation ».</w:t>
      </w:r>
      <w:r w:rsidRPr="00263688">
        <w:rPr>
          <w:rFonts w:ascii="Verdana" w:eastAsia="Times New Roman" w:hAnsi="Verdana" w:cs="Times New Roman"/>
          <w:sz w:val="24"/>
          <w:szCs w:val="24"/>
          <w:lang w:eastAsia="fr-FR"/>
        </w:rPr>
        <w:br/>
      </w:r>
      <w:r w:rsidRPr="00263688">
        <w:rPr>
          <w:rFonts w:ascii="Verdana" w:eastAsia="Times New Roman" w:hAnsi="Verdana" w:cs="Times New Roman"/>
          <w:sz w:val="20"/>
          <w:szCs w:val="20"/>
          <w:lang w:eastAsia="fr-FR"/>
        </w:rPr>
        <w:br/>
      </w:r>
      <w:r w:rsidRPr="00263688">
        <w:rPr>
          <w:rFonts w:ascii="Verdana" w:eastAsia="Times New Roman" w:hAnsi="Verdana" w:cs="Times New Roman"/>
          <w:b/>
          <w:bCs/>
          <w:sz w:val="20"/>
          <w:szCs w:val="20"/>
          <w:lang w:eastAsia="fr-FR"/>
        </w:rPr>
        <w:t>L’indépendant-entrepreneur</w:t>
      </w:r>
      <w:r w:rsidRPr="00263688">
        <w:rPr>
          <w:rFonts w:ascii="Verdana" w:eastAsia="Times New Roman" w:hAnsi="Verdana" w:cs="Times New Roman"/>
          <w:sz w:val="24"/>
          <w:szCs w:val="24"/>
          <w:lang w:eastAsia="fr-FR"/>
        </w:rPr>
        <w:br/>
      </w:r>
      <w:r w:rsidRPr="00263688">
        <w:rPr>
          <w:rFonts w:ascii="Verdana" w:eastAsia="Times New Roman" w:hAnsi="Verdana" w:cs="Times New Roman"/>
          <w:sz w:val="20"/>
          <w:szCs w:val="20"/>
          <w:lang w:eastAsia="fr-FR"/>
        </w:rPr>
        <w:t>Vise une autonomie qui soit la plus large possible et le contrôle complet de son organisation. Pour ce faire, il cherchera à conserver une taille réduite. Al' égard du personnel, il ne délègue pas ou bien se limite à ce qui est mineur.</w:t>
      </w:r>
      <w:r w:rsidRPr="00263688">
        <w:rPr>
          <w:rFonts w:ascii="Verdana" w:eastAsia="Times New Roman" w:hAnsi="Verdana" w:cs="Times New Roman"/>
          <w:sz w:val="24"/>
          <w:szCs w:val="24"/>
          <w:lang w:eastAsia="fr-FR"/>
        </w:rPr>
        <w:br/>
      </w:r>
      <w:r w:rsidRPr="00263688">
        <w:rPr>
          <w:rFonts w:ascii="Verdana" w:eastAsia="Times New Roman" w:hAnsi="Verdana" w:cs="Times New Roman"/>
          <w:sz w:val="20"/>
          <w:szCs w:val="20"/>
          <w:lang w:eastAsia="fr-FR"/>
        </w:rPr>
        <w:br/>
      </w:r>
      <w:r w:rsidRPr="00263688">
        <w:rPr>
          <w:rFonts w:ascii="Verdana" w:eastAsia="Times New Roman" w:hAnsi="Verdana" w:cs="Times New Roman"/>
          <w:b/>
          <w:bCs/>
          <w:sz w:val="20"/>
          <w:szCs w:val="20"/>
          <w:lang w:eastAsia="fr-FR"/>
        </w:rPr>
        <w:lastRenderedPageBreak/>
        <w:t>L'entrepreneur-créateur d'organisation</w:t>
      </w:r>
      <w:r w:rsidRPr="00263688">
        <w:rPr>
          <w:rFonts w:ascii="Verdana" w:eastAsia="Times New Roman" w:hAnsi="Verdana" w:cs="Times New Roman"/>
          <w:sz w:val="24"/>
          <w:szCs w:val="24"/>
          <w:lang w:eastAsia="fr-FR"/>
        </w:rPr>
        <w:br/>
      </w:r>
      <w:r w:rsidRPr="00263688">
        <w:rPr>
          <w:rFonts w:ascii="Verdana" w:eastAsia="Times New Roman" w:hAnsi="Verdana" w:cs="Times New Roman"/>
          <w:sz w:val="20"/>
          <w:szCs w:val="20"/>
          <w:lang w:eastAsia="fr-FR"/>
        </w:rPr>
        <w:t>A le souci du développement de l'entreprise et de son pouvoir. A l'égard du personnel, il sera ouvert aux pratiques modernes de délégation et d'organisation.</w:t>
      </w:r>
    </w:p>
    <w:p w:rsidR="00263688" w:rsidRPr="00263688" w:rsidRDefault="00263688" w:rsidP="00263688">
      <w:pPr>
        <w:spacing w:before="100" w:beforeAutospacing="1" w:after="100" w:afterAutospacing="1" w:line="240" w:lineRule="auto"/>
        <w:outlineLvl w:val="2"/>
        <w:rPr>
          <w:rFonts w:ascii="Verdana" w:eastAsia="Times New Roman" w:hAnsi="Verdana" w:cs="Times New Roman"/>
          <w:b/>
          <w:bCs/>
          <w:color w:val="023669"/>
          <w:sz w:val="27"/>
          <w:szCs w:val="27"/>
          <w:lang w:eastAsia="fr-FR"/>
        </w:rPr>
      </w:pPr>
      <w:r w:rsidRPr="00263688">
        <w:rPr>
          <w:rFonts w:ascii="Verdana" w:eastAsia="Times New Roman" w:hAnsi="Verdana" w:cs="Times New Roman"/>
          <w:b/>
          <w:bCs/>
          <w:color w:val="023669"/>
          <w:sz w:val="27"/>
          <w:szCs w:val="27"/>
          <w:lang w:eastAsia="fr-FR"/>
        </w:rPr>
        <w:t xml:space="preserve">9.1.2.2. La typologie de M. </w:t>
      </w:r>
      <w:proofErr w:type="spellStart"/>
      <w:r w:rsidRPr="00263688">
        <w:rPr>
          <w:rFonts w:ascii="Verdana" w:eastAsia="Times New Roman" w:hAnsi="Verdana" w:cs="Times New Roman"/>
          <w:b/>
          <w:bCs/>
          <w:color w:val="023669"/>
          <w:sz w:val="27"/>
          <w:szCs w:val="27"/>
          <w:lang w:eastAsia="fr-FR"/>
        </w:rPr>
        <w:t>Marchesnay</w:t>
      </w:r>
      <w:proofErr w:type="spellEnd"/>
    </w:p>
    <w:p w:rsidR="00263688" w:rsidRPr="00263688" w:rsidRDefault="00263688" w:rsidP="00263688">
      <w:pPr>
        <w:spacing w:after="0" w:line="240" w:lineRule="auto"/>
        <w:jc w:val="both"/>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w:t>
      </w:r>
      <w:proofErr w:type="spellStart"/>
      <w:r w:rsidRPr="00263688">
        <w:rPr>
          <w:rFonts w:ascii="Verdana" w:eastAsia="Times New Roman" w:hAnsi="Verdana" w:cs="Times New Roman"/>
          <w:sz w:val="20"/>
          <w:szCs w:val="20"/>
          <w:lang w:eastAsia="fr-FR"/>
        </w:rPr>
        <w:t>Marchesnay</w:t>
      </w:r>
      <w:proofErr w:type="spellEnd"/>
      <w:r w:rsidRPr="00263688">
        <w:rPr>
          <w:rFonts w:ascii="Verdana" w:eastAsia="Times New Roman" w:hAnsi="Verdana" w:cs="Times New Roman"/>
          <w:sz w:val="20"/>
          <w:szCs w:val="20"/>
          <w:lang w:eastAsia="fr-FR"/>
        </w:rPr>
        <w:t xml:space="preserve">, </w:t>
      </w:r>
      <w:r w:rsidRPr="00263688">
        <w:rPr>
          <w:rFonts w:ascii="Verdana" w:eastAsia="Times New Roman" w:hAnsi="Verdana" w:cs="Times New Roman"/>
          <w:i/>
          <w:iCs/>
          <w:sz w:val="20"/>
          <w:lang w:eastAsia="fr-FR"/>
        </w:rPr>
        <w:t>Management stratégique</w:t>
      </w:r>
      <w:r w:rsidRPr="00263688">
        <w:rPr>
          <w:rFonts w:ascii="Verdana" w:eastAsia="Times New Roman" w:hAnsi="Verdana" w:cs="Times New Roman"/>
          <w:sz w:val="20"/>
          <w:szCs w:val="20"/>
          <w:lang w:eastAsia="fr-FR"/>
        </w:rPr>
        <w:t xml:space="preserve">, Ed. </w:t>
      </w:r>
      <w:proofErr w:type="spellStart"/>
      <w:r w:rsidRPr="00263688">
        <w:rPr>
          <w:rFonts w:ascii="Verdana" w:eastAsia="Times New Roman" w:hAnsi="Verdana" w:cs="Times New Roman"/>
          <w:sz w:val="20"/>
          <w:szCs w:val="20"/>
          <w:lang w:eastAsia="fr-FR"/>
        </w:rPr>
        <w:t>Eyrolles</w:t>
      </w:r>
      <w:proofErr w:type="spellEnd"/>
      <w:r w:rsidRPr="00263688">
        <w:rPr>
          <w:rFonts w:ascii="Verdana" w:eastAsia="Times New Roman" w:hAnsi="Verdana" w:cs="Times New Roman"/>
          <w:sz w:val="20"/>
          <w:szCs w:val="20"/>
          <w:lang w:eastAsia="fr-FR"/>
        </w:rPr>
        <w:t>, 1993.)</w:t>
      </w:r>
      <w:r w:rsidRPr="00263688">
        <w:rPr>
          <w:rFonts w:ascii="Times New Roman" w:eastAsia="Times New Roman" w:hAnsi="Times New Roman" w:cs="Times New Roman"/>
          <w:sz w:val="24"/>
          <w:szCs w:val="24"/>
          <w:lang w:eastAsia="fr-FR"/>
        </w:rPr>
        <w:t xml:space="preserve"> </w:t>
      </w:r>
    </w:p>
    <w:p w:rsidR="00263688" w:rsidRPr="00263688" w:rsidRDefault="00263688" w:rsidP="00263688">
      <w:pPr>
        <w:spacing w:after="0" w:line="240" w:lineRule="auto"/>
        <w:rPr>
          <w:rFonts w:ascii="Times New Roman" w:eastAsia="Times New Roman" w:hAnsi="Times New Roman" w:cs="Times New Roman"/>
          <w:sz w:val="24"/>
          <w:szCs w:val="24"/>
          <w:lang w:eastAsia="fr-FR"/>
        </w:rPr>
      </w:pPr>
    </w:p>
    <w:p w:rsidR="00263688" w:rsidRPr="00263688" w:rsidRDefault="00263688" w:rsidP="00263688">
      <w:pPr>
        <w:spacing w:after="0" w:line="240" w:lineRule="auto"/>
        <w:jc w:val="both"/>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Cet auteur suggère une classification fondée sur les aspirations des dirigeants. Il en distingue trois: la recherche de pérennité, la recherche d'indépendance du capital et d'autonomie de décision et la recherche de croissance.</w:t>
      </w:r>
      <w:r w:rsidRPr="00263688">
        <w:rPr>
          <w:rFonts w:ascii="Verdana" w:eastAsia="Times New Roman" w:hAnsi="Verdana" w:cs="Times New Roman"/>
          <w:sz w:val="24"/>
          <w:szCs w:val="24"/>
          <w:lang w:eastAsia="fr-FR"/>
        </w:rPr>
        <w:br/>
      </w:r>
      <w:r w:rsidRPr="00263688">
        <w:rPr>
          <w:rFonts w:ascii="Verdana" w:eastAsia="Times New Roman" w:hAnsi="Verdana" w:cs="Times New Roman"/>
          <w:sz w:val="20"/>
          <w:szCs w:val="20"/>
          <w:lang w:eastAsia="fr-FR"/>
        </w:rPr>
        <w:br/>
      </w:r>
      <w:r w:rsidRPr="00263688">
        <w:rPr>
          <w:rFonts w:ascii="Verdana" w:eastAsia="Times New Roman" w:hAnsi="Verdana" w:cs="Times New Roman"/>
          <w:b/>
          <w:bCs/>
          <w:sz w:val="20"/>
          <w:szCs w:val="20"/>
          <w:lang w:eastAsia="fr-FR"/>
        </w:rPr>
        <w:t>Les entrepreneurs PIC</w:t>
      </w:r>
      <w:r w:rsidRPr="00263688">
        <w:rPr>
          <w:rFonts w:ascii="Verdana" w:eastAsia="Times New Roman" w:hAnsi="Verdana" w:cs="Times New Roman"/>
          <w:sz w:val="20"/>
          <w:szCs w:val="20"/>
          <w:lang w:eastAsia="fr-FR"/>
        </w:rPr>
        <w:br/>
        <w:t>Recherchent dans l'ordre de leurs priorités d'abord la pérennité (transmission de l'affaire), ensuite l'indépendance financière et, enfin, la croissance.</w:t>
      </w:r>
      <w:r w:rsidRPr="00263688">
        <w:rPr>
          <w:rFonts w:ascii="Verdana" w:eastAsia="Times New Roman" w:hAnsi="Verdana" w:cs="Times New Roman"/>
          <w:sz w:val="24"/>
          <w:szCs w:val="24"/>
          <w:lang w:eastAsia="fr-FR"/>
        </w:rPr>
        <w:br/>
      </w:r>
      <w:r w:rsidRPr="00263688">
        <w:rPr>
          <w:rFonts w:ascii="Verdana" w:eastAsia="Times New Roman" w:hAnsi="Verdana" w:cs="Times New Roman"/>
          <w:sz w:val="20"/>
          <w:szCs w:val="20"/>
          <w:lang w:eastAsia="fr-FR"/>
        </w:rPr>
        <w:br/>
      </w:r>
      <w:r w:rsidRPr="00263688">
        <w:rPr>
          <w:rFonts w:ascii="Verdana" w:eastAsia="Times New Roman" w:hAnsi="Verdana" w:cs="Times New Roman"/>
          <w:b/>
          <w:bCs/>
          <w:sz w:val="20"/>
          <w:szCs w:val="20"/>
          <w:lang w:eastAsia="fr-FR"/>
        </w:rPr>
        <w:t>Les entrepreneurs CAP</w:t>
      </w:r>
      <w:r w:rsidRPr="00263688">
        <w:rPr>
          <w:rFonts w:ascii="Verdana" w:eastAsia="Times New Roman" w:hAnsi="Verdana" w:cs="Times New Roman"/>
          <w:b/>
          <w:bCs/>
          <w:sz w:val="20"/>
          <w:szCs w:val="20"/>
          <w:lang w:eastAsia="fr-FR"/>
        </w:rPr>
        <w:br/>
      </w:r>
      <w:r w:rsidRPr="00263688">
        <w:rPr>
          <w:rFonts w:ascii="Verdana" w:eastAsia="Times New Roman" w:hAnsi="Verdana" w:cs="Times New Roman"/>
          <w:sz w:val="20"/>
          <w:szCs w:val="20"/>
          <w:lang w:eastAsia="fr-FR"/>
        </w:rPr>
        <w:t>Recherchent dans l'ordre de leurs priorités d'abord la croissance (si elle signifie rentabilité), ensuite l'autonomie de la décision (tout en utilisant les capitaux de prêteurs) et enfin le profit (peu d'attachement).</w:t>
      </w:r>
      <w:r w:rsidRPr="00263688">
        <w:rPr>
          <w:rFonts w:ascii="Times New Roman" w:eastAsia="Times New Roman" w:hAnsi="Times New Roman" w:cs="Times New Roman"/>
          <w:sz w:val="24"/>
          <w:szCs w:val="24"/>
          <w:lang w:eastAsia="fr-FR"/>
        </w:rPr>
        <w:t xml:space="preserve"> </w:t>
      </w:r>
    </w:p>
    <w:p w:rsidR="00263688" w:rsidRPr="00263688" w:rsidRDefault="00263688" w:rsidP="00263688">
      <w:pPr>
        <w:spacing w:before="100" w:beforeAutospacing="1" w:after="100" w:afterAutospacing="1" w:line="240" w:lineRule="auto"/>
        <w:outlineLvl w:val="1"/>
        <w:rPr>
          <w:rFonts w:ascii="Verdana" w:eastAsia="Times New Roman" w:hAnsi="Verdana" w:cs="Times New Roman"/>
          <w:b/>
          <w:bCs/>
          <w:color w:val="076711"/>
          <w:sz w:val="36"/>
          <w:szCs w:val="36"/>
          <w:lang w:eastAsia="fr-FR"/>
        </w:rPr>
      </w:pPr>
      <w:r w:rsidRPr="00263688">
        <w:rPr>
          <w:rFonts w:ascii="Verdana" w:eastAsia="Times New Roman" w:hAnsi="Verdana" w:cs="Times New Roman"/>
          <w:b/>
          <w:bCs/>
          <w:color w:val="076711"/>
          <w:sz w:val="27"/>
          <w:szCs w:val="27"/>
          <w:lang w:eastAsia="fr-FR"/>
        </w:rPr>
        <w:t>9.1.3. Le système d’objectifs du personnel et les formules participatives dans les PME</w:t>
      </w:r>
    </w:p>
    <w:p w:rsidR="00263688" w:rsidRPr="00263688" w:rsidRDefault="00263688" w:rsidP="00263688">
      <w:pPr>
        <w:spacing w:before="100" w:beforeAutospacing="1" w:after="100" w:afterAutospacing="1" w:line="240" w:lineRule="auto"/>
        <w:ind w:right="-1"/>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D’après Hervé SERIEYX («Les leçons des deux rives du pacifique</w:t>
      </w:r>
      <w:r w:rsidRPr="00263688">
        <w:rPr>
          <w:rFonts w:ascii="Verdana" w:eastAsia="Times New Roman" w:hAnsi="Verdana" w:cs="Times New Roman"/>
          <w:i/>
          <w:iCs/>
          <w:sz w:val="20"/>
          <w:szCs w:val="20"/>
          <w:lang w:eastAsia="fr-FR"/>
        </w:rPr>
        <w:t xml:space="preserve">», </w:t>
      </w:r>
      <w:proofErr w:type="spellStart"/>
      <w:r w:rsidRPr="00263688">
        <w:rPr>
          <w:rFonts w:ascii="Verdana" w:eastAsia="Times New Roman" w:hAnsi="Verdana" w:cs="Times New Roman"/>
          <w:i/>
          <w:iCs/>
          <w:sz w:val="20"/>
          <w:szCs w:val="20"/>
          <w:lang w:eastAsia="fr-FR"/>
        </w:rPr>
        <w:t>Harvard-L’Expansion</w:t>
      </w:r>
      <w:proofErr w:type="spellEnd"/>
      <w:r w:rsidRPr="00263688">
        <w:rPr>
          <w:rFonts w:ascii="Verdana" w:eastAsia="Times New Roman" w:hAnsi="Verdana" w:cs="Times New Roman"/>
          <w:sz w:val="20"/>
          <w:szCs w:val="20"/>
          <w:lang w:eastAsia="fr-FR"/>
        </w:rPr>
        <w:t xml:space="preserve">, automne, 1981), citant l’exemple du Japon: « On trouve un grand sens du rite, des actes symboliques, on sait que </w:t>
      </w:r>
      <w:r w:rsidRPr="00263688">
        <w:rPr>
          <w:rFonts w:ascii="Verdana" w:eastAsia="Times New Roman" w:hAnsi="Verdana" w:cs="Times New Roman"/>
          <w:i/>
          <w:iCs/>
          <w:sz w:val="20"/>
          <w:szCs w:val="20"/>
          <w:lang w:eastAsia="fr-FR"/>
        </w:rPr>
        <w:t xml:space="preserve">perdre du temps à se mettre d'accord sur une décision, c'est en gagner lors de la mise en œuvre </w:t>
      </w:r>
      <w:r w:rsidRPr="00263688">
        <w:rPr>
          <w:rFonts w:ascii="Verdana" w:eastAsia="Times New Roman" w:hAnsi="Verdana" w:cs="Times New Roman"/>
          <w:sz w:val="20"/>
          <w:szCs w:val="20"/>
          <w:lang w:eastAsia="fr-FR"/>
        </w:rPr>
        <w:t xml:space="preserve">de cette décision; et il n'est pas </w:t>
      </w:r>
      <w:proofErr w:type="spellStart"/>
      <w:r w:rsidRPr="00263688">
        <w:rPr>
          <w:rFonts w:ascii="Verdana" w:eastAsia="Times New Roman" w:hAnsi="Verdana" w:cs="Times New Roman"/>
          <w:sz w:val="20"/>
          <w:szCs w:val="20"/>
          <w:lang w:eastAsia="fr-FR"/>
        </w:rPr>
        <w:t>néces</w:t>
      </w:r>
      <w:r w:rsidRPr="00263688">
        <w:rPr>
          <w:rFonts w:ascii="Verdana" w:eastAsia="Times New Roman" w:hAnsi="Verdana" w:cs="Times New Roman"/>
          <w:sz w:val="20"/>
          <w:szCs w:val="20"/>
          <w:lang w:eastAsia="fr-FR"/>
        </w:rPr>
        <w:softHyphen/>
        <w:t>saire</w:t>
      </w:r>
      <w:proofErr w:type="spellEnd"/>
      <w:r w:rsidRPr="00263688">
        <w:rPr>
          <w:rFonts w:ascii="Verdana" w:eastAsia="Times New Roman" w:hAnsi="Verdana" w:cs="Times New Roman"/>
          <w:sz w:val="20"/>
          <w:szCs w:val="20"/>
          <w:lang w:eastAsia="fr-FR"/>
        </w:rPr>
        <w:t xml:space="preserve"> que tous les éléments de la décision soient précisés... : on peut agir..., dès lors qu'il y a eu accord sur le principe de l'action à entreprendre ».</w:t>
      </w:r>
    </w:p>
    <w:p w:rsidR="00263688" w:rsidRPr="00263688" w:rsidRDefault="00263688" w:rsidP="00263688">
      <w:pPr>
        <w:spacing w:after="0" w:line="240" w:lineRule="auto"/>
        <w:jc w:val="both"/>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On peut dire que le personnel voit l'</w:t>
      </w:r>
      <w:proofErr w:type="spellStart"/>
      <w:r w:rsidRPr="00263688">
        <w:rPr>
          <w:rFonts w:ascii="Verdana" w:eastAsia="Times New Roman" w:hAnsi="Verdana" w:cs="Times New Roman"/>
          <w:sz w:val="20"/>
          <w:szCs w:val="20"/>
          <w:lang w:eastAsia="fr-FR"/>
        </w:rPr>
        <w:t>entre</w:t>
      </w:r>
      <w:r w:rsidRPr="00263688">
        <w:rPr>
          <w:rFonts w:ascii="Verdana" w:eastAsia="Times New Roman" w:hAnsi="Verdana" w:cs="Times New Roman"/>
          <w:sz w:val="20"/>
          <w:szCs w:val="20"/>
          <w:lang w:eastAsia="fr-FR"/>
        </w:rPr>
        <w:softHyphen/>
        <w:t>prise</w:t>
      </w:r>
      <w:proofErr w:type="spellEnd"/>
      <w:r w:rsidRPr="00263688">
        <w:rPr>
          <w:rFonts w:ascii="Verdana" w:eastAsia="Times New Roman" w:hAnsi="Verdana" w:cs="Times New Roman"/>
          <w:sz w:val="20"/>
          <w:szCs w:val="20"/>
          <w:lang w:eastAsia="fr-FR"/>
        </w:rPr>
        <w:t xml:space="preserve"> satisfaire plus ou moins complètement ses besoins sur les plans des individus ou des groupes. Que </w:t>
      </w:r>
      <w:proofErr w:type="gramStart"/>
      <w:r w:rsidRPr="00263688">
        <w:rPr>
          <w:rFonts w:ascii="Verdana" w:eastAsia="Times New Roman" w:hAnsi="Verdana" w:cs="Times New Roman"/>
          <w:sz w:val="20"/>
          <w:szCs w:val="20"/>
          <w:lang w:eastAsia="fr-FR"/>
        </w:rPr>
        <w:t>la</w:t>
      </w:r>
      <w:proofErr w:type="gramEnd"/>
      <w:r w:rsidRPr="00263688">
        <w:rPr>
          <w:rFonts w:ascii="Verdana" w:eastAsia="Times New Roman" w:hAnsi="Verdana" w:cs="Times New Roman"/>
          <w:sz w:val="20"/>
          <w:szCs w:val="20"/>
          <w:lang w:eastAsia="fr-FR"/>
        </w:rPr>
        <w:t xml:space="preserve"> non satisfaction des besoins se traduit par des dysfonctionnements individuels ou </w:t>
      </w:r>
      <w:proofErr w:type="spellStart"/>
      <w:r w:rsidRPr="00263688">
        <w:rPr>
          <w:rFonts w:ascii="Verdana" w:eastAsia="Times New Roman" w:hAnsi="Verdana" w:cs="Times New Roman"/>
          <w:sz w:val="20"/>
          <w:szCs w:val="20"/>
          <w:lang w:eastAsia="fr-FR"/>
        </w:rPr>
        <w:t>col</w:t>
      </w:r>
      <w:r w:rsidRPr="00263688">
        <w:rPr>
          <w:rFonts w:ascii="Verdana" w:eastAsia="Times New Roman" w:hAnsi="Verdana" w:cs="Times New Roman"/>
          <w:sz w:val="20"/>
          <w:szCs w:val="20"/>
          <w:lang w:eastAsia="fr-FR"/>
        </w:rPr>
        <w:softHyphen/>
        <w:t>lectifs</w:t>
      </w:r>
      <w:proofErr w:type="spellEnd"/>
      <w:r w:rsidRPr="00263688">
        <w:rPr>
          <w:rFonts w:ascii="Verdana" w:eastAsia="Times New Roman" w:hAnsi="Verdana" w:cs="Times New Roman"/>
          <w:sz w:val="20"/>
          <w:szCs w:val="20"/>
          <w:lang w:eastAsia="fr-FR"/>
        </w:rPr>
        <w:t>. Et à l'inverse que leur satisfaction, entraînant une plus grande efficacité sociale, est supposée engendrer une plus grande efficience économiq</w:t>
      </w:r>
      <w:r w:rsidRPr="00263688">
        <w:rPr>
          <w:rFonts w:ascii="Times New Roman" w:eastAsia="Times New Roman" w:hAnsi="Times New Roman" w:cs="Times New Roman"/>
          <w:sz w:val="20"/>
          <w:szCs w:val="20"/>
          <w:lang w:eastAsia="fr-FR"/>
        </w:rPr>
        <w:t>ue.</w:t>
      </w:r>
    </w:p>
    <w:p w:rsidR="00263688" w:rsidRPr="00263688" w:rsidRDefault="00263688" w:rsidP="00263688">
      <w:pPr>
        <w:spacing w:before="100" w:beforeAutospacing="1" w:after="100" w:afterAutospacing="1" w:line="240" w:lineRule="auto"/>
        <w:ind w:right="57"/>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Loin de contester le réalisme de cette démarche, il est, nécessaire d'admettre que les objectifs des dirigeants et du personnel ne sont pas systématiquement antinomiques sans quoi </w:t>
      </w:r>
      <w:r w:rsidRPr="00263688">
        <w:rPr>
          <w:rFonts w:ascii="Verdana" w:eastAsia="Times New Roman" w:hAnsi="Verdana" w:cs="Times New Roman"/>
          <w:b/>
          <w:bCs/>
          <w:sz w:val="20"/>
          <w:szCs w:val="20"/>
          <w:lang w:eastAsia="fr-FR"/>
        </w:rPr>
        <w:t xml:space="preserve">il </w:t>
      </w:r>
      <w:r w:rsidRPr="00263688">
        <w:rPr>
          <w:rFonts w:ascii="Verdana" w:eastAsia="Times New Roman" w:hAnsi="Verdana" w:cs="Times New Roman"/>
          <w:sz w:val="20"/>
          <w:szCs w:val="20"/>
          <w:lang w:eastAsia="fr-FR"/>
        </w:rPr>
        <w:t xml:space="preserve">n'y aurait pas d'organisation. </w:t>
      </w:r>
    </w:p>
    <w:p w:rsidR="00263688" w:rsidRPr="00263688" w:rsidRDefault="00263688" w:rsidP="00263688">
      <w:pPr>
        <w:spacing w:after="0" w:line="240" w:lineRule="auto"/>
        <w:jc w:val="both"/>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 xml:space="preserve">Il est difficile, en effet, d'imaginer une opposition systématique et totale à des objectifs (de survie de l'entreprise, de recherche de stabilité et de sécurité, de </w:t>
      </w:r>
      <w:proofErr w:type="spellStart"/>
      <w:r w:rsidRPr="00263688">
        <w:rPr>
          <w:rFonts w:ascii="Verdana" w:eastAsia="Times New Roman" w:hAnsi="Verdana" w:cs="Times New Roman"/>
          <w:sz w:val="20"/>
          <w:szCs w:val="20"/>
          <w:lang w:eastAsia="fr-FR"/>
        </w:rPr>
        <w:t>développe</w:t>
      </w:r>
      <w:r w:rsidRPr="00263688">
        <w:rPr>
          <w:rFonts w:ascii="Verdana" w:eastAsia="Times New Roman" w:hAnsi="Verdana" w:cs="Times New Roman"/>
          <w:sz w:val="20"/>
          <w:szCs w:val="20"/>
          <w:lang w:eastAsia="fr-FR"/>
        </w:rPr>
        <w:softHyphen/>
        <w:t>ment</w:t>
      </w:r>
      <w:proofErr w:type="spellEnd"/>
      <w:r w:rsidRPr="00263688">
        <w:rPr>
          <w:rFonts w:ascii="Verdana" w:eastAsia="Times New Roman" w:hAnsi="Verdana" w:cs="Times New Roman"/>
          <w:sz w:val="20"/>
          <w:szCs w:val="20"/>
          <w:lang w:eastAsia="fr-FR"/>
        </w:rPr>
        <w:t>, d'efficacité économique, d'adaptabilité, etc.) en particulier dans une période difficile sur le plan de l'emploi et de la compétitivité.</w:t>
      </w:r>
    </w:p>
    <w:p w:rsidR="00263688" w:rsidRPr="00263688" w:rsidRDefault="00263688" w:rsidP="00263688">
      <w:pPr>
        <w:spacing w:before="100" w:beforeAutospacing="1" w:after="100" w:afterAutospacing="1" w:line="240" w:lineRule="auto"/>
        <w:ind w:right="57"/>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Il est symptomatique que la crise économique actuelle déplace très nettement les </w:t>
      </w:r>
      <w:proofErr w:type="spellStart"/>
      <w:r w:rsidRPr="00263688">
        <w:rPr>
          <w:rFonts w:ascii="Verdana" w:eastAsia="Times New Roman" w:hAnsi="Verdana" w:cs="Times New Roman"/>
          <w:sz w:val="20"/>
          <w:szCs w:val="20"/>
          <w:lang w:eastAsia="fr-FR"/>
        </w:rPr>
        <w:t>revendica</w:t>
      </w:r>
      <w:r w:rsidRPr="00263688">
        <w:rPr>
          <w:rFonts w:ascii="Verdana" w:eastAsia="Times New Roman" w:hAnsi="Verdana" w:cs="Times New Roman"/>
          <w:sz w:val="20"/>
          <w:szCs w:val="20"/>
          <w:lang w:eastAsia="fr-FR"/>
        </w:rPr>
        <w:softHyphen/>
        <w:t>tions</w:t>
      </w:r>
      <w:proofErr w:type="spellEnd"/>
      <w:r w:rsidRPr="00263688">
        <w:rPr>
          <w:rFonts w:ascii="Verdana" w:eastAsia="Times New Roman" w:hAnsi="Verdana" w:cs="Times New Roman"/>
          <w:sz w:val="20"/>
          <w:szCs w:val="20"/>
          <w:lang w:eastAsia="fr-FR"/>
        </w:rPr>
        <w:t xml:space="preserve"> « politiques » sur les terrains de la préservation de l'emploi et du maintien de l'activité. </w:t>
      </w:r>
    </w:p>
    <w:p w:rsidR="00263688" w:rsidRPr="00263688" w:rsidRDefault="00263688" w:rsidP="00263688">
      <w:pPr>
        <w:spacing w:before="100" w:beforeAutospacing="1" w:after="100" w:afterAutospacing="1" w:line="240" w:lineRule="auto"/>
        <w:ind w:right="57"/>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La désaffectation subie par certains </w:t>
      </w:r>
      <w:proofErr w:type="spellStart"/>
      <w:r w:rsidRPr="00263688">
        <w:rPr>
          <w:rFonts w:ascii="Verdana" w:eastAsia="Times New Roman" w:hAnsi="Verdana" w:cs="Times New Roman"/>
          <w:sz w:val="20"/>
          <w:szCs w:val="20"/>
          <w:lang w:eastAsia="fr-FR"/>
        </w:rPr>
        <w:t>syndi</w:t>
      </w:r>
      <w:r w:rsidRPr="00263688">
        <w:rPr>
          <w:rFonts w:ascii="Verdana" w:eastAsia="Times New Roman" w:hAnsi="Verdana" w:cs="Times New Roman"/>
          <w:sz w:val="20"/>
          <w:szCs w:val="20"/>
          <w:lang w:eastAsia="fr-FR"/>
        </w:rPr>
        <w:softHyphen/>
        <w:t>cats</w:t>
      </w:r>
      <w:proofErr w:type="spellEnd"/>
      <w:r w:rsidRPr="00263688">
        <w:rPr>
          <w:rFonts w:ascii="Verdana" w:eastAsia="Times New Roman" w:hAnsi="Verdana" w:cs="Times New Roman"/>
          <w:sz w:val="20"/>
          <w:szCs w:val="20"/>
          <w:lang w:eastAsia="fr-FR"/>
        </w:rPr>
        <w:t xml:space="preserve"> est significative d'un changement actuel de mentalité. Sans parler de consensus, on peut oser dire qu'une coexistence moins systématiquement conflictuelle, caractérise les relations salariés/ direction depuis les années 1990 notamment en France.</w:t>
      </w:r>
    </w:p>
    <w:p w:rsidR="00263688" w:rsidRPr="00263688" w:rsidRDefault="00263688" w:rsidP="00263688">
      <w:pPr>
        <w:spacing w:before="100" w:beforeAutospacing="1" w:after="100" w:afterAutospacing="1" w:line="240" w:lineRule="auto"/>
        <w:ind w:right="57"/>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lastRenderedPageBreak/>
        <w:t xml:space="preserve">Les options de réalisme gagnent du terrain, cela veut dire que le personnel ne se désintéresse pas des objectifs de l'entreprise (ou du dirigeant), bien au contraire. Cependant, les usages et les </w:t>
      </w:r>
      <w:proofErr w:type="spellStart"/>
      <w:r w:rsidRPr="00263688">
        <w:rPr>
          <w:rFonts w:ascii="Verdana" w:eastAsia="Times New Roman" w:hAnsi="Verdana" w:cs="Times New Roman"/>
          <w:sz w:val="20"/>
          <w:szCs w:val="20"/>
          <w:lang w:eastAsia="fr-FR"/>
        </w:rPr>
        <w:t>rap</w:t>
      </w:r>
      <w:r w:rsidRPr="00263688">
        <w:rPr>
          <w:rFonts w:ascii="Verdana" w:eastAsia="Times New Roman" w:hAnsi="Verdana" w:cs="Times New Roman"/>
          <w:sz w:val="20"/>
          <w:szCs w:val="20"/>
          <w:lang w:eastAsia="fr-FR"/>
        </w:rPr>
        <w:softHyphen/>
        <w:t>ports</w:t>
      </w:r>
      <w:proofErr w:type="spellEnd"/>
      <w:r w:rsidRPr="00263688">
        <w:rPr>
          <w:rFonts w:ascii="Verdana" w:eastAsia="Times New Roman" w:hAnsi="Verdana" w:cs="Times New Roman"/>
          <w:sz w:val="20"/>
          <w:szCs w:val="20"/>
          <w:lang w:eastAsia="fr-FR"/>
        </w:rPr>
        <w:t xml:space="preserve"> de pouvoir, ou leur conception même, conduisent certains dirigeants à ignorer cette attitude.</w:t>
      </w:r>
    </w:p>
    <w:p w:rsidR="00263688" w:rsidRPr="00263688" w:rsidRDefault="00263688" w:rsidP="00263688">
      <w:pPr>
        <w:spacing w:before="100" w:beforeAutospacing="1" w:after="100" w:afterAutospacing="1" w:line="240" w:lineRule="auto"/>
        <w:ind w:right="57"/>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Il n'en est cependant pas toujours ainsi ; certaines structurations d'entreprises et quelques modes participatifs amènent parfois le personnel à s'associer à la formulation ou à la suggestion d'</w:t>
      </w:r>
      <w:proofErr w:type="spellStart"/>
      <w:r w:rsidRPr="00263688">
        <w:rPr>
          <w:rFonts w:ascii="Verdana" w:eastAsia="Times New Roman" w:hAnsi="Verdana" w:cs="Times New Roman"/>
          <w:sz w:val="20"/>
          <w:szCs w:val="20"/>
          <w:lang w:eastAsia="fr-FR"/>
        </w:rPr>
        <w:t>objec</w:t>
      </w:r>
      <w:r w:rsidRPr="00263688">
        <w:rPr>
          <w:rFonts w:ascii="Verdana" w:eastAsia="Times New Roman" w:hAnsi="Verdana" w:cs="Times New Roman"/>
          <w:sz w:val="20"/>
          <w:szCs w:val="20"/>
          <w:lang w:eastAsia="fr-FR"/>
        </w:rPr>
        <w:softHyphen/>
        <w:t>tifs</w:t>
      </w:r>
      <w:proofErr w:type="spellEnd"/>
      <w:r w:rsidRPr="00263688">
        <w:rPr>
          <w:rFonts w:ascii="Verdana" w:eastAsia="Times New Roman" w:hAnsi="Verdana" w:cs="Times New Roman"/>
          <w:sz w:val="20"/>
          <w:szCs w:val="20"/>
          <w:lang w:eastAsia="fr-FR"/>
        </w:rPr>
        <w:t>.</w:t>
      </w:r>
    </w:p>
    <w:p w:rsidR="00263688" w:rsidRPr="00263688" w:rsidRDefault="00263688" w:rsidP="00263688">
      <w:pPr>
        <w:spacing w:before="100" w:beforeAutospacing="1" w:after="100" w:afterAutospacing="1" w:line="240" w:lineRule="auto"/>
        <w:outlineLvl w:val="2"/>
        <w:rPr>
          <w:rFonts w:ascii="Verdana" w:eastAsia="Times New Roman" w:hAnsi="Verdana" w:cs="Times New Roman"/>
          <w:b/>
          <w:bCs/>
          <w:color w:val="023669"/>
          <w:sz w:val="27"/>
          <w:szCs w:val="27"/>
          <w:lang w:eastAsia="fr-FR"/>
        </w:rPr>
      </w:pPr>
      <w:r w:rsidRPr="00263688">
        <w:rPr>
          <w:rFonts w:ascii="Verdana" w:eastAsia="Times New Roman" w:hAnsi="Verdana" w:cs="Times New Roman"/>
          <w:b/>
          <w:bCs/>
          <w:color w:val="023669"/>
          <w:sz w:val="27"/>
          <w:szCs w:val="27"/>
          <w:lang w:eastAsia="fr-FR"/>
        </w:rPr>
        <w:t>9.1.3.1. Les formules statutaires d'association/travail</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La formule coopérative, souvent incarnée dans la société </w:t>
      </w:r>
      <w:proofErr w:type="spellStart"/>
      <w:r w:rsidRPr="00263688">
        <w:rPr>
          <w:rFonts w:ascii="Verdana" w:eastAsia="Times New Roman" w:hAnsi="Verdana" w:cs="Times New Roman"/>
          <w:sz w:val="20"/>
          <w:szCs w:val="20"/>
          <w:lang w:eastAsia="fr-FR"/>
        </w:rPr>
        <w:t>coopéra</w:t>
      </w:r>
      <w:r w:rsidRPr="00263688">
        <w:rPr>
          <w:rFonts w:ascii="Verdana" w:eastAsia="Times New Roman" w:hAnsi="Verdana" w:cs="Times New Roman"/>
          <w:sz w:val="20"/>
          <w:szCs w:val="20"/>
          <w:lang w:eastAsia="fr-FR"/>
        </w:rPr>
        <w:softHyphen/>
        <w:t>tive</w:t>
      </w:r>
      <w:proofErr w:type="spellEnd"/>
      <w:r w:rsidRPr="00263688">
        <w:rPr>
          <w:rFonts w:ascii="Verdana" w:eastAsia="Times New Roman" w:hAnsi="Verdana" w:cs="Times New Roman"/>
          <w:sz w:val="20"/>
          <w:szCs w:val="20"/>
          <w:lang w:eastAsia="fr-FR"/>
        </w:rPr>
        <w:t xml:space="preserve"> ouvrière de production (SCOP) notamment dans des unités de petite dimension, conduit à une participation forte du personnel.</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Il est vrai que personnel et propriétaires du capital se confondent étroitement et que les objectifs sont ici très largement discutés, puisque la règle </w:t>
      </w:r>
      <w:r w:rsidRPr="00263688">
        <w:rPr>
          <w:rFonts w:ascii="Verdana" w:eastAsia="Times New Roman" w:hAnsi="Verdana" w:cs="Times New Roman"/>
          <w:i/>
          <w:iCs/>
          <w:sz w:val="20"/>
          <w:szCs w:val="20"/>
          <w:lang w:eastAsia="fr-FR"/>
        </w:rPr>
        <w:t xml:space="preserve">un homme </w:t>
      </w:r>
      <w:r w:rsidRPr="00263688">
        <w:rPr>
          <w:rFonts w:ascii="Verdana" w:eastAsia="Times New Roman" w:hAnsi="Verdana" w:cs="Times New Roman"/>
          <w:sz w:val="20"/>
          <w:szCs w:val="20"/>
          <w:lang w:eastAsia="fr-FR"/>
        </w:rPr>
        <w:t xml:space="preserve">= </w:t>
      </w:r>
      <w:r w:rsidRPr="00263688">
        <w:rPr>
          <w:rFonts w:ascii="Verdana" w:eastAsia="Times New Roman" w:hAnsi="Verdana" w:cs="Times New Roman"/>
          <w:i/>
          <w:iCs/>
          <w:sz w:val="20"/>
          <w:szCs w:val="20"/>
          <w:lang w:eastAsia="fr-FR"/>
        </w:rPr>
        <w:t xml:space="preserve">une voix </w:t>
      </w:r>
      <w:r w:rsidRPr="00263688">
        <w:rPr>
          <w:rFonts w:ascii="Verdana" w:eastAsia="Times New Roman" w:hAnsi="Verdana" w:cs="Times New Roman"/>
          <w:sz w:val="20"/>
          <w:szCs w:val="20"/>
          <w:lang w:eastAsia="fr-FR"/>
        </w:rPr>
        <w:t>prévaut largement.</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Les avantages et les inconvénients de la formule sont souvent appréciés de façon partisane. Du point de vue qui nous occupe, tous nous contenterons de considérer la formule sous l'angle de la participation aux objectifs et des conséquences fréquemment observés sans porter de jugement de valeur.</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Le principe </w:t>
      </w:r>
      <w:r w:rsidRPr="00263688">
        <w:rPr>
          <w:rFonts w:ascii="Verdana" w:eastAsia="Times New Roman" w:hAnsi="Verdana" w:cs="Times New Roman"/>
          <w:i/>
          <w:iCs/>
          <w:sz w:val="20"/>
          <w:szCs w:val="20"/>
          <w:lang w:eastAsia="fr-FR"/>
        </w:rPr>
        <w:t xml:space="preserve">un homme </w:t>
      </w:r>
      <w:r w:rsidRPr="00263688">
        <w:rPr>
          <w:rFonts w:ascii="Verdana" w:eastAsia="Times New Roman" w:hAnsi="Verdana" w:cs="Times New Roman"/>
          <w:sz w:val="20"/>
          <w:szCs w:val="20"/>
          <w:lang w:eastAsia="fr-FR"/>
        </w:rPr>
        <w:t xml:space="preserve">= </w:t>
      </w:r>
      <w:r w:rsidRPr="00263688">
        <w:rPr>
          <w:rFonts w:ascii="Verdana" w:eastAsia="Times New Roman" w:hAnsi="Verdana" w:cs="Times New Roman"/>
          <w:i/>
          <w:iCs/>
          <w:sz w:val="20"/>
          <w:szCs w:val="20"/>
          <w:lang w:eastAsia="fr-FR"/>
        </w:rPr>
        <w:t xml:space="preserve">une voix </w:t>
      </w:r>
      <w:r w:rsidRPr="00263688">
        <w:rPr>
          <w:rFonts w:ascii="Verdana" w:eastAsia="Times New Roman" w:hAnsi="Verdana" w:cs="Times New Roman"/>
          <w:sz w:val="20"/>
          <w:szCs w:val="20"/>
          <w:lang w:eastAsia="fr-FR"/>
        </w:rPr>
        <w:t xml:space="preserve">ne peut que conduire le </w:t>
      </w:r>
      <w:proofErr w:type="spellStart"/>
      <w:r w:rsidRPr="00263688">
        <w:rPr>
          <w:rFonts w:ascii="Verdana" w:eastAsia="Times New Roman" w:hAnsi="Verdana" w:cs="Times New Roman"/>
          <w:sz w:val="20"/>
          <w:szCs w:val="20"/>
          <w:lang w:eastAsia="fr-FR"/>
        </w:rPr>
        <w:t>pers</w:t>
      </w:r>
      <w:r w:rsidRPr="00263688">
        <w:rPr>
          <w:rFonts w:ascii="Verdana" w:eastAsia="Times New Roman" w:hAnsi="Verdana" w:cs="Times New Roman"/>
          <w:sz w:val="20"/>
          <w:szCs w:val="20"/>
          <w:lang w:eastAsia="fr-FR"/>
        </w:rPr>
        <w:softHyphen/>
        <w:t>onnel</w:t>
      </w:r>
      <w:proofErr w:type="spellEnd"/>
      <w:r w:rsidRPr="00263688">
        <w:rPr>
          <w:rFonts w:ascii="Verdana" w:eastAsia="Times New Roman" w:hAnsi="Verdana" w:cs="Times New Roman"/>
          <w:sz w:val="20"/>
          <w:szCs w:val="20"/>
          <w:lang w:eastAsia="fr-FR"/>
        </w:rPr>
        <w:t xml:space="preserve"> coopérateur à exprimer son opinion sur les missions de 'entreprise. De ce point de vue, la participation à la fixation des, objectifs est atteinte.</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Travailleurs et dirigeants se confondant, il y a identité d'</w:t>
      </w:r>
      <w:proofErr w:type="spellStart"/>
      <w:r w:rsidRPr="00263688">
        <w:rPr>
          <w:rFonts w:ascii="Verdana" w:eastAsia="Times New Roman" w:hAnsi="Verdana" w:cs="Times New Roman"/>
          <w:sz w:val="20"/>
          <w:szCs w:val="20"/>
          <w:lang w:eastAsia="fr-FR"/>
        </w:rPr>
        <w:t>objec</w:t>
      </w:r>
      <w:r w:rsidRPr="00263688">
        <w:rPr>
          <w:rFonts w:ascii="Verdana" w:eastAsia="Times New Roman" w:hAnsi="Verdana" w:cs="Times New Roman"/>
          <w:sz w:val="20"/>
          <w:szCs w:val="20"/>
          <w:lang w:eastAsia="fr-FR"/>
        </w:rPr>
        <w:softHyphen/>
        <w:t>tifs</w:t>
      </w:r>
      <w:proofErr w:type="spellEnd"/>
      <w:r w:rsidRPr="00263688">
        <w:rPr>
          <w:rFonts w:ascii="Verdana" w:eastAsia="Times New Roman" w:hAnsi="Verdana" w:cs="Times New Roman"/>
          <w:sz w:val="20"/>
          <w:szCs w:val="20"/>
          <w:lang w:eastAsia="fr-FR"/>
        </w:rPr>
        <w:t xml:space="preserve"> (selon la règle majoritaire).</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Dans une SCOP, les objectifs collectifs (résultant d'une majorité) émanent du personnel/propriétaire et non du ou des seuls propriétaires du capital. Cette situation peut avoir des </w:t>
      </w:r>
      <w:proofErr w:type="spellStart"/>
      <w:r w:rsidRPr="00263688">
        <w:rPr>
          <w:rFonts w:ascii="Verdana" w:eastAsia="Times New Roman" w:hAnsi="Verdana" w:cs="Times New Roman"/>
          <w:sz w:val="20"/>
          <w:szCs w:val="20"/>
          <w:lang w:eastAsia="fr-FR"/>
        </w:rPr>
        <w:t>conséquen</w:t>
      </w:r>
      <w:r w:rsidRPr="00263688">
        <w:rPr>
          <w:rFonts w:ascii="Verdana" w:eastAsia="Times New Roman" w:hAnsi="Verdana" w:cs="Times New Roman"/>
          <w:sz w:val="20"/>
          <w:szCs w:val="20"/>
          <w:lang w:eastAsia="fr-FR"/>
        </w:rPr>
        <w:softHyphen/>
        <w:t>ces</w:t>
      </w:r>
      <w:proofErr w:type="spellEnd"/>
      <w:r w:rsidRPr="00263688">
        <w:rPr>
          <w:rFonts w:ascii="Verdana" w:eastAsia="Times New Roman" w:hAnsi="Verdana" w:cs="Times New Roman"/>
          <w:sz w:val="20"/>
          <w:szCs w:val="20"/>
          <w:lang w:eastAsia="fr-FR"/>
        </w:rPr>
        <w:t xml:space="preserve"> favorables ou défavorables:</w:t>
      </w:r>
    </w:p>
    <w:p w:rsidR="00263688" w:rsidRPr="00263688" w:rsidRDefault="00263688" w:rsidP="00263688">
      <w:pPr>
        <w:numPr>
          <w:ilvl w:val="0"/>
          <w:numId w:val="187"/>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263688">
        <w:rPr>
          <w:rFonts w:ascii="Verdana" w:eastAsia="Times New Roman" w:hAnsi="Verdana" w:cs="Times New Roman"/>
          <w:b/>
          <w:bCs/>
          <w:sz w:val="20"/>
          <w:szCs w:val="20"/>
          <w:lang w:eastAsia="fr-FR"/>
        </w:rPr>
        <w:t xml:space="preserve">s'il y a </w:t>
      </w:r>
      <w:r w:rsidRPr="00263688">
        <w:rPr>
          <w:rFonts w:ascii="Verdana" w:eastAsia="Times New Roman" w:hAnsi="Verdana" w:cs="Times New Roman"/>
          <w:b/>
          <w:bCs/>
          <w:color w:val="FF6500"/>
          <w:sz w:val="20"/>
          <w:szCs w:val="20"/>
          <w:lang w:eastAsia="fr-FR"/>
        </w:rPr>
        <w:t>unanimité</w:t>
      </w:r>
      <w:r w:rsidRPr="00263688">
        <w:rPr>
          <w:rFonts w:ascii="Verdana" w:eastAsia="Times New Roman" w:hAnsi="Verdana" w:cs="Times New Roman"/>
          <w:b/>
          <w:bCs/>
          <w:i/>
          <w:iCs/>
          <w:sz w:val="20"/>
          <w:szCs w:val="20"/>
          <w:lang w:eastAsia="fr-FR"/>
        </w:rPr>
        <w:t>,</w:t>
      </w:r>
      <w:r w:rsidRPr="00263688">
        <w:rPr>
          <w:rFonts w:ascii="Verdana" w:eastAsia="Times New Roman" w:hAnsi="Verdana" w:cs="Times New Roman"/>
          <w:sz w:val="20"/>
          <w:szCs w:val="20"/>
          <w:lang w:eastAsia="fr-FR"/>
        </w:rPr>
        <w:t xml:space="preserve"> ou une très large majorité, on peut concevoir qu'il y ait </w:t>
      </w:r>
      <w:r w:rsidRPr="00263688">
        <w:rPr>
          <w:rFonts w:ascii="Verdana" w:eastAsia="Times New Roman" w:hAnsi="Verdana" w:cs="Times New Roman"/>
          <w:i/>
          <w:iCs/>
          <w:sz w:val="20"/>
          <w:szCs w:val="20"/>
          <w:lang w:eastAsia="fr-FR"/>
        </w:rPr>
        <w:t xml:space="preserve">mobilisation forte des énergies </w:t>
      </w:r>
      <w:r w:rsidRPr="00263688">
        <w:rPr>
          <w:rFonts w:ascii="Verdana" w:eastAsia="Times New Roman" w:hAnsi="Verdana" w:cs="Times New Roman"/>
          <w:sz w:val="20"/>
          <w:szCs w:val="20"/>
          <w:lang w:eastAsia="fr-FR"/>
        </w:rPr>
        <w:t xml:space="preserve">pour atteindre des objectifs largement partagés (propriété, direction et personnel ont des </w:t>
      </w:r>
      <w:proofErr w:type="spellStart"/>
      <w:r w:rsidRPr="00263688">
        <w:rPr>
          <w:rFonts w:ascii="Verdana" w:eastAsia="Times New Roman" w:hAnsi="Verdana" w:cs="Times New Roman"/>
          <w:sz w:val="20"/>
          <w:szCs w:val="20"/>
          <w:lang w:eastAsia="fr-FR"/>
        </w:rPr>
        <w:t>object</w:t>
      </w:r>
      <w:r w:rsidRPr="00263688">
        <w:rPr>
          <w:rFonts w:ascii="Verdana" w:eastAsia="Times New Roman" w:hAnsi="Verdana" w:cs="Times New Roman"/>
          <w:sz w:val="20"/>
          <w:szCs w:val="20"/>
          <w:lang w:eastAsia="fr-FR"/>
        </w:rPr>
        <w:softHyphen/>
        <w:t>ifs</w:t>
      </w:r>
      <w:proofErr w:type="spellEnd"/>
      <w:r w:rsidRPr="00263688">
        <w:rPr>
          <w:rFonts w:ascii="Verdana" w:eastAsia="Times New Roman" w:hAnsi="Verdana" w:cs="Times New Roman"/>
          <w:sz w:val="20"/>
          <w:szCs w:val="20"/>
          <w:lang w:eastAsia="fr-FR"/>
        </w:rPr>
        <w:t xml:space="preserve"> convergents</w:t>
      </w:r>
      <w:r w:rsidRPr="00263688">
        <w:rPr>
          <w:rFonts w:ascii="Times New Roman" w:eastAsia="Times New Roman" w:hAnsi="Times New Roman" w:cs="Times New Roman"/>
          <w:sz w:val="20"/>
          <w:szCs w:val="20"/>
          <w:lang w:eastAsia="fr-FR"/>
        </w:rPr>
        <w:t>)</w:t>
      </w:r>
    </w:p>
    <w:p w:rsidR="00263688" w:rsidRPr="00263688" w:rsidRDefault="00263688" w:rsidP="00263688">
      <w:pPr>
        <w:numPr>
          <w:ilvl w:val="0"/>
          <w:numId w:val="187"/>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263688">
        <w:rPr>
          <w:rFonts w:ascii="Verdana" w:eastAsia="Times New Roman" w:hAnsi="Verdana" w:cs="Times New Roman"/>
          <w:b/>
          <w:bCs/>
          <w:sz w:val="20"/>
          <w:szCs w:val="20"/>
          <w:lang w:eastAsia="fr-FR"/>
        </w:rPr>
        <w:t xml:space="preserve">s'il y a une </w:t>
      </w:r>
      <w:r w:rsidRPr="00263688">
        <w:rPr>
          <w:rFonts w:ascii="Verdana" w:eastAsia="Times New Roman" w:hAnsi="Verdana" w:cs="Times New Roman"/>
          <w:b/>
          <w:bCs/>
          <w:color w:val="FF6500"/>
          <w:sz w:val="20"/>
          <w:szCs w:val="20"/>
          <w:lang w:eastAsia="fr-FR"/>
        </w:rPr>
        <w:t>majorité limitée</w:t>
      </w:r>
      <w:r w:rsidRPr="00263688">
        <w:rPr>
          <w:rFonts w:ascii="Verdana" w:eastAsia="Times New Roman" w:hAnsi="Verdana" w:cs="Times New Roman"/>
          <w:b/>
          <w:bCs/>
          <w:sz w:val="20"/>
          <w:szCs w:val="20"/>
          <w:lang w:eastAsia="fr-FR"/>
        </w:rPr>
        <w:t>,</w:t>
      </w:r>
      <w:r w:rsidRPr="00263688">
        <w:rPr>
          <w:rFonts w:ascii="Verdana" w:eastAsia="Times New Roman" w:hAnsi="Verdana" w:cs="Times New Roman"/>
          <w:sz w:val="20"/>
          <w:szCs w:val="20"/>
          <w:lang w:eastAsia="fr-FR"/>
        </w:rPr>
        <w:t xml:space="preserve"> cela peut conduire à certaines </w:t>
      </w:r>
      <w:proofErr w:type="spellStart"/>
      <w:r w:rsidRPr="00263688">
        <w:rPr>
          <w:rFonts w:ascii="Verdana" w:eastAsia="Times New Roman" w:hAnsi="Verdana" w:cs="Times New Roman"/>
          <w:sz w:val="20"/>
          <w:szCs w:val="20"/>
          <w:lang w:eastAsia="fr-FR"/>
        </w:rPr>
        <w:t>divi</w:t>
      </w:r>
      <w:r w:rsidRPr="00263688">
        <w:rPr>
          <w:rFonts w:ascii="Verdana" w:eastAsia="Times New Roman" w:hAnsi="Verdana" w:cs="Times New Roman"/>
          <w:sz w:val="20"/>
          <w:szCs w:val="20"/>
          <w:lang w:eastAsia="fr-FR"/>
        </w:rPr>
        <w:softHyphen/>
        <w:t>sions</w:t>
      </w:r>
      <w:proofErr w:type="spellEnd"/>
      <w:r w:rsidRPr="00263688">
        <w:rPr>
          <w:rFonts w:ascii="Verdana" w:eastAsia="Times New Roman" w:hAnsi="Verdana" w:cs="Times New Roman"/>
          <w:sz w:val="20"/>
          <w:szCs w:val="20"/>
          <w:lang w:eastAsia="fr-FR"/>
        </w:rPr>
        <w:t xml:space="preserve"> du personnel/propriétaire (en clans plus ou moins rivaux) et avoir des conséquences parfois fâcheuses </w:t>
      </w:r>
      <w:r w:rsidRPr="00263688">
        <w:rPr>
          <w:rFonts w:ascii="Verdana" w:eastAsia="Times New Roman" w:hAnsi="Verdana" w:cs="Times New Roman"/>
          <w:i/>
          <w:iCs/>
          <w:sz w:val="20"/>
          <w:szCs w:val="20"/>
          <w:lang w:eastAsia="fr-FR"/>
        </w:rPr>
        <w:t xml:space="preserve">(dispersion des énergies) ; </w:t>
      </w:r>
      <w:r w:rsidRPr="00263688">
        <w:rPr>
          <w:rFonts w:ascii="Verdana" w:eastAsia="Times New Roman" w:hAnsi="Verdana" w:cs="Times New Roman"/>
          <w:sz w:val="20"/>
          <w:szCs w:val="20"/>
          <w:lang w:eastAsia="fr-FR"/>
        </w:rPr>
        <w:t xml:space="preserve">l'arbitrage que chaque coopérateur doit opérer entre les objectifs collectifs (en tant que propriétaire/décideur) et ses propres besoins (en tant qu'individu salarié), peut conduire à privilégier le court terme sur le long terme ou bien, à l'inverse, à accepter d'importants sacrifices en faveur de l'œuvre collective que </w:t>
      </w:r>
      <w:proofErr w:type="spellStart"/>
      <w:r w:rsidRPr="00263688">
        <w:rPr>
          <w:rFonts w:ascii="Verdana" w:eastAsia="Times New Roman" w:hAnsi="Verdana" w:cs="Times New Roman"/>
          <w:sz w:val="20"/>
          <w:szCs w:val="20"/>
          <w:lang w:eastAsia="fr-FR"/>
        </w:rPr>
        <w:t>repré</w:t>
      </w:r>
      <w:r w:rsidRPr="00263688">
        <w:rPr>
          <w:rFonts w:ascii="Verdana" w:eastAsia="Times New Roman" w:hAnsi="Verdana" w:cs="Times New Roman"/>
          <w:sz w:val="20"/>
          <w:szCs w:val="20"/>
          <w:lang w:eastAsia="fr-FR"/>
        </w:rPr>
        <w:softHyphen/>
        <w:t>sente</w:t>
      </w:r>
      <w:proofErr w:type="spellEnd"/>
      <w:r w:rsidRPr="00263688">
        <w:rPr>
          <w:rFonts w:ascii="Verdana" w:eastAsia="Times New Roman" w:hAnsi="Verdana" w:cs="Times New Roman"/>
          <w:sz w:val="20"/>
          <w:szCs w:val="20"/>
          <w:lang w:eastAsia="fr-FR"/>
        </w:rPr>
        <w:t xml:space="preserve"> le projet d'entreprise</w:t>
      </w:r>
      <w:r w:rsidRPr="00263688">
        <w:rPr>
          <w:rFonts w:ascii="Times New Roman" w:eastAsia="Times New Roman" w:hAnsi="Times New Roman" w:cs="Times New Roman"/>
          <w:sz w:val="20"/>
          <w:szCs w:val="20"/>
          <w:lang w:eastAsia="fr-FR"/>
        </w:rPr>
        <w:t>.</w:t>
      </w:r>
    </w:p>
    <w:p w:rsidR="00263688" w:rsidRPr="00263688" w:rsidRDefault="00263688" w:rsidP="00263688">
      <w:pPr>
        <w:spacing w:before="100" w:beforeAutospacing="1" w:after="100" w:afterAutospacing="1" w:line="240" w:lineRule="auto"/>
        <w:outlineLvl w:val="2"/>
        <w:rPr>
          <w:rFonts w:ascii="Verdana" w:eastAsia="Times New Roman" w:hAnsi="Verdana" w:cs="Times New Roman"/>
          <w:b/>
          <w:bCs/>
          <w:color w:val="023669"/>
          <w:sz w:val="27"/>
          <w:szCs w:val="27"/>
          <w:lang w:eastAsia="fr-FR"/>
        </w:rPr>
      </w:pPr>
      <w:r w:rsidRPr="00263688">
        <w:rPr>
          <w:rFonts w:ascii="Verdana" w:eastAsia="Times New Roman" w:hAnsi="Verdana" w:cs="Times New Roman"/>
          <w:b/>
          <w:bCs/>
          <w:color w:val="023669"/>
          <w:sz w:val="27"/>
          <w:szCs w:val="27"/>
          <w:lang w:eastAsia="fr-FR"/>
        </w:rPr>
        <w:t>9.1.3.2. Les formules association/travail professionnelles</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Ici, ce n'est pas la structure juridique qui constitue le déterminant de la participation aux objectifs mais la compétence, souvent de haut niveau où le professionnalisme généralement élevé des salariés.</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Dans un certain nombre d'entreprises innovatrices dans des domaines de technologies de pointe tels que l'électronique, l'</w:t>
      </w:r>
      <w:proofErr w:type="spellStart"/>
      <w:r w:rsidRPr="00263688">
        <w:rPr>
          <w:rFonts w:ascii="Verdana" w:eastAsia="Times New Roman" w:hAnsi="Verdana" w:cs="Times New Roman"/>
          <w:sz w:val="20"/>
          <w:szCs w:val="20"/>
          <w:lang w:eastAsia="fr-FR"/>
        </w:rPr>
        <w:t>infor</w:t>
      </w:r>
      <w:r w:rsidRPr="00263688">
        <w:rPr>
          <w:rFonts w:ascii="Verdana" w:eastAsia="Times New Roman" w:hAnsi="Verdana" w:cs="Times New Roman"/>
          <w:sz w:val="20"/>
          <w:szCs w:val="20"/>
          <w:lang w:eastAsia="fr-FR"/>
        </w:rPr>
        <w:softHyphen/>
        <w:t>matique</w:t>
      </w:r>
      <w:proofErr w:type="spellEnd"/>
      <w:r w:rsidRPr="00263688">
        <w:rPr>
          <w:rFonts w:ascii="Verdana" w:eastAsia="Times New Roman" w:hAnsi="Verdana" w:cs="Times New Roman"/>
          <w:sz w:val="20"/>
          <w:szCs w:val="20"/>
          <w:lang w:eastAsia="fr-FR"/>
        </w:rPr>
        <w:t xml:space="preserve">, la biotechnologie... apparaissent des </w:t>
      </w:r>
      <w:r w:rsidRPr="00263688">
        <w:rPr>
          <w:rFonts w:ascii="Verdana" w:eastAsia="Times New Roman" w:hAnsi="Verdana" w:cs="Times New Roman"/>
          <w:sz w:val="20"/>
          <w:szCs w:val="20"/>
          <w:lang w:eastAsia="fr-FR"/>
        </w:rPr>
        <w:lastRenderedPageBreak/>
        <w:t>processus de création et d'organisation d'entreprise échappant aux modèles traditionnels de type taylorien fondés sur le clivage conception/exécution.</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Des diplômés en technologie de haut niveau (ingénieurs...) s'associent dans un projet commun (rarement routinier) de travaux d'ingénierie, de recherches sous contrat et adoptent une structure d'organisation peu formalisée.</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Dans ses structures, le niveau moyen de qualification est très élevé, les relations hiérarchiques courtes, le système de </w:t>
      </w:r>
      <w:proofErr w:type="spellStart"/>
      <w:r w:rsidRPr="00263688">
        <w:rPr>
          <w:rFonts w:ascii="Verdana" w:eastAsia="Times New Roman" w:hAnsi="Verdana" w:cs="Times New Roman"/>
          <w:sz w:val="20"/>
          <w:szCs w:val="20"/>
          <w:lang w:eastAsia="fr-FR"/>
        </w:rPr>
        <w:t>communi</w:t>
      </w:r>
      <w:r w:rsidRPr="00263688">
        <w:rPr>
          <w:rFonts w:ascii="Verdana" w:eastAsia="Times New Roman" w:hAnsi="Verdana" w:cs="Times New Roman"/>
          <w:sz w:val="20"/>
          <w:szCs w:val="20"/>
          <w:lang w:eastAsia="fr-FR"/>
        </w:rPr>
        <w:softHyphen/>
        <w:t>cation</w:t>
      </w:r>
      <w:proofErr w:type="spellEnd"/>
      <w:r w:rsidRPr="00263688">
        <w:rPr>
          <w:rFonts w:ascii="Verdana" w:eastAsia="Times New Roman" w:hAnsi="Verdana" w:cs="Times New Roman"/>
          <w:sz w:val="20"/>
          <w:szCs w:val="20"/>
          <w:lang w:eastAsia="fr-FR"/>
        </w:rPr>
        <w:t xml:space="preserve"> informel et la priorité réservée à la compétence.</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Les objectifs de ce type d'entreprise sont le plus souvent le </w:t>
      </w:r>
      <w:proofErr w:type="spellStart"/>
      <w:r w:rsidRPr="00263688">
        <w:rPr>
          <w:rFonts w:ascii="Verdana" w:eastAsia="Times New Roman" w:hAnsi="Verdana" w:cs="Times New Roman"/>
          <w:sz w:val="20"/>
          <w:szCs w:val="20"/>
          <w:lang w:eastAsia="fr-FR"/>
        </w:rPr>
        <w:t>résul</w:t>
      </w:r>
      <w:r w:rsidRPr="00263688">
        <w:rPr>
          <w:rFonts w:ascii="Verdana" w:eastAsia="Times New Roman" w:hAnsi="Verdana" w:cs="Times New Roman"/>
          <w:sz w:val="20"/>
          <w:szCs w:val="20"/>
          <w:lang w:eastAsia="fr-FR"/>
        </w:rPr>
        <w:softHyphen/>
        <w:t>tat</w:t>
      </w:r>
      <w:proofErr w:type="spellEnd"/>
      <w:r w:rsidRPr="00263688">
        <w:rPr>
          <w:rFonts w:ascii="Verdana" w:eastAsia="Times New Roman" w:hAnsi="Verdana" w:cs="Times New Roman"/>
          <w:sz w:val="20"/>
          <w:szCs w:val="20"/>
          <w:lang w:eastAsia="fr-FR"/>
        </w:rPr>
        <w:t xml:space="preserve"> d'une confrontation entre un promoteur de projet, qui a </w:t>
      </w:r>
      <w:proofErr w:type="spellStart"/>
      <w:r w:rsidRPr="00263688">
        <w:rPr>
          <w:rFonts w:ascii="Verdana" w:eastAsia="Times New Roman" w:hAnsi="Verdana" w:cs="Times New Roman"/>
          <w:sz w:val="20"/>
          <w:szCs w:val="20"/>
          <w:lang w:eastAsia="fr-FR"/>
        </w:rPr>
        <w:t>géné</w:t>
      </w:r>
      <w:r w:rsidRPr="00263688">
        <w:rPr>
          <w:rFonts w:ascii="Verdana" w:eastAsia="Times New Roman" w:hAnsi="Verdana" w:cs="Times New Roman"/>
          <w:sz w:val="20"/>
          <w:szCs w:val="20"/>
          <w:lang w:eastAsia="fr-FR"/>
        </w:rPr>
        <w:softHyphen/>
        <w:t>ralement</w:t>
      </w:r>
      <w:proofErr w:type="spellEnd"/>
      <w:r w:rsidRPr="00263688">
        <w:rPr>
          <w:rFonts w:ascii="Verdana" w:eastAsia="Times New Roman" w:hAnsi="Verdana" w:cs="Times New Roman"/>
          <w:sz w:val="20"/>
          <w:szCs w:val="20"/>
          <w:lang w:eastAsia="fr-FR"/>
        </w:rPr>
        <w:t xml:space="preserve"> une démarche fortement consultative et les autres </w:t>
      </w:r>
      <w:proofErr w:type="spellStart"/>
      <w:r w:rsidRPr="00263688">
        <w:rPr>
          <w:rFonts w:ascii="Verdana" w:eastAsia="Times New Roman" w:hAnsi="Verdana" w:cs="Times New Roman"/>
          <w:sz w:val="20"/>
          <w:szCs w:val="20"/>
          <w:lang w:eastAsia="fr-FR"/>
        </w:rPr>
        <w:t>asso</w:t>
      </w:r>
      <w:r w:rsidRPr="00263688">
        <w:rPr>
          <w:rFonts w:ascii="Verdana" w:eastAsia="Times New Roman" w:hAnsi="Verdana" w:cs="Times New Roman"/>
          <w:sz w:val="20"/>
          <w:szCs w:val="20"/>
          <w:lang w:eastAsia="fr-FR"/>
        </w:rPr>
        <w:softHyphen/>
        <w:t>ciés</w:t>
      </w:r>
      <w:proofErr w:type="spellEnd"/>
      <w:r w:rsidRPr="00263688">
        <w:rPr>
          <w:rFonts w:ascii="Verdana" w:eastAsia="Times New Roman" w:hAnsi="Verdana" w:cs="Times New Roman"/>
          <w:sz w:val="20"/>
          <w:szCs w:val="20"/>
          <w:lang w:eastAsia="fr-FR"/>
        </w:rPr>
        <w:t xml:space="preserve"> ou salariés. En d'autres termes les objectifs émanent, après discussion, du plus grand nombre sinon de tous les membres si la taille le permet.</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Ici, l'idéologie diffère assez nettement du cas précédent, l'égalité un homme = une voix, tend à devenir </w:t>
      </w:r>
      <w:r w:rsidRPr="00263688">
        <w:rPr>
          <w:rFonts w:ascii="Verdana" w:eastAsia="Times New Roman" w:hAnsi="Verdana" w:cs="Times New Roman"/>
          <w:i/>
          <w:iCs/>
          <w:sz w:val="20"/>
          <w:szCs w:val="20"/>
          <w:lang w:eastAsia="fr-FR"/>
        </w:rPr>
        <w:t xml:space="preserve">une compétence </w:t>
      </w:r>
      <w:r w:rsidRPr="00263688">
        <w:rPr>
          <w:rFonts w:ascii="Verdana" w:eastAsia="Times New Roman" w:hAnsi="Verdana" w:cs="Times New Roman"/>
          <w:sz w:val="20"/>
          <w:szCs w:val="20"/>
          <w:lang w:eastAsia="fr-FR"/>
        </w:rPr>
        <w:t xml:space="preserve">= </w:t>
      </w:r>
      <w:r w:rsidRPr="00263688">
        <w:rPr>
          <w:rFonts w:ascii="Verdana" w:eastAsia="Times New Roman" w:hAnsi="Verdana" w:cs="Times New Roman"/>
          <w:i/>
          <w:iCs/>
          <w:sz w:val="20"/>
          <w:szCs w:val="20"/>
          <w:lang w:eastAsia="fr-FR"/>
        </w:rPr>
        <w:t>une voix.</w:t>
      </w:r>
    </w:p>
    <w:p w:rsidR="00263688" w:rsidRPr="00263688" w:rsidRDefault="00263688" w:rsidP="00263688">
      <w:pPr>
        <w:spacing w:before="100" w:beforeAutospacing="1" w:after="100" w:afterAutospacing="1" w:line="240" w:lineRule="auto"/>
        <w:outlineLvl w:val="2"/>
        <w:rPr>
          <w:rFonts w:ascii="Verdana" w:eastAsia="Times New Roman" w:hAnsi="Verdana" w:cs="Times New Roman"/>
          <w:b/>
          <w:bCs/>
          <w:color w:val="023669"/>
          <w:sz w:val="27"/>
          <w:szCs w:val="27"/>
          <w:lang w:eastAsia="fr-FR"/>
        </w:rPr>
      </w:pPr>
      <w:r w:rsidRPr="00263688">
        <w:rPr>
          <w:rFonts w:ascii="Verdana" w:eastAsia="Times New Roman" w:hAnsi="Verdana" w:cs="Times New Roman"/>
          <w:b/>
          <w:bCs/>
          <w:color w:val="023669"/>
          <w:sz w:val="27"/>
          <w:szCs w:val="27"/>
          <w:lang w:eastAsia="fr-FR"/>
        </w:rPr>
        <w:t>9.1.3.3. La direction participative par objectif (DPPO)</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Nous mentionnons ici la DPPO non pour laisser entendre qu'elle serait pratiquée effectivement en PME, ce qui ne serait pas le cas, mais pour signaler que, si son absence est certaine en TPE et PE, la référence à sa conception peut inspirer certaines ME dans leur mode d'organisation (comme cela est le cas dans certaines grandes entreprises).</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Pour plus de clarté, rappelons les principes qui inspirent ce type de gestion participative :</w:t>
      </w:r>
    </w:p>
    <w:p w:rsidR="00263688" w:rsidRPr="00263688" w:rsidRDefault="00263688" w:rsidP="00263688">
      <w:pPr>
        <w:numPr>
          <w:ilvl w:val="0"/>
          <w:numId w:val="188"/>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la direction propose, d'abord, des objectifs généraux ou orientations stratégiques ;</w:t>
      </w:r>
    </w:p>
    <w:p w:rsidR="00263688" w:rsidRPr="00263688" w:rsidRDefault="00263688" w:rsidP="00263688">
      <w:pPr>
        <w:numPr>
          <w:ilvl w:val="0"/>
          <w:numId w:val="188"/>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ensuite, selon une procédure de consultation « </w:t>
      </w:r>
      <w:proofErr w:type="spellStart"/>
      <w:r w:rsidRPr="00263688">
        <w:rPr>
          <w:rFonts w:ascii="Verdana" w:eastAsia="Times New Roman" w:hAnsi="Verdana" w:cs="Times New Roman"/>
          <w:sz w:val="20"/>
          <w:szCs w:val="20"/>
          <w:lang w:eastAsia="fr-FR"/>
        </w:rPr>
        <w:t>descen</w:t>
      </w:r>
      <w:r w:rsidRPr="00263688">
        <w:rPr>
          <w:rFonts w:ascii="Verdana" w:eastAsia="Times New Roman" w:hAnsi="Verdana" w:cs="Times New Roman"/>
          <w:sz w:val="20"/>
          <w:szCs w:val="20"/>
          <w:lang w:eastAsia="fr-FR"/>
        </w:rPr>
        <w:softHyphen/>
        <w:t>dante</w:t>
      </w:r>
      <w:proofErr w:type="spellEnd"/>
      <w:r w:rsidRPr="00263688">
        <w:rPr>
          <w:rFonts w:ascii="Verdana" w:eastAsia="Times New Roman" w:hAnsi="Verdana" w:cs="Times New Roman"/>
          <w:sz w:val="20"/>
          <w:szCs w:val="20"/>
          <w:lang w:eastAsia="fr-FR"/>
        </w:rPr>
        <w:t xml:space="preserve"> » et « ascendante », les divers niveaux hiérarchiques sont associés à la discussion et se prononcent sur l'affinement des </w:t>
      </w:r>
      <w:proofErr w:type="spellStart"/>
      <w:r w:rsidRPr="00263688">
        <w:rPr>
          <w:rFonts w:ascii="Verdana" w:eastAsia="Times New Roman" w:hAnsi="Verdana" w:cs="Times New Roman"/>
          <w:sz w:val="20"/>
          <w:szCs w:val="20"/>
          <w:lang w:eastAsia="fr-FR"/>
        </w:rPr>
        <w:t>objec</w:t>
      </w:r>
      <w:r w:rsidRPr="00263688">
        <w:rPr>
          <w:rFonts w:ascii="Verdana" w:eastAsia="Times New Roman" w:hAnsi="Verdana" w:cs="Times New Roman"/>
          <w:sz w:val="20"/>
          <w:szCs w:val="20"/>
          <w:lang w:eastAsia="fr-FR"/>
        </w:rPr>
        <w:softHyphen/>
        <w:t>tifs</w:t>
      </w:r>
      <w:proofErr w:type="spellEnd"/>
      <w:r w:rsidRPr="00263688">
        <w:rPr>
          <w:rFonts w:ascii="Verdana" w:eastAsia="Times New Roman" w:hAnsi="Verdana" w:cs="Times New Roman"/>
          <w:sz w:val="20"/>
          <w:szCs w:val="20"/>
          <w:lang w:eastAsia="fr-FR"/>
        </w:rPr>
        <w:t xml:space="preserve"> et des moyens correspondants à leur champ d'action.</w:t>
      </w:r>
      <w:r w:rsidRPr="00263688">
        <w:rPr>
          <w:rFonts w:ascii="Verdana" w:eastAsia="Times New Roman" w:hAnsi="Verdana" w:cs="Times New Roman"/>
          <w:sz w:val="24"/>
          <w:szCs w:val="24"/>
          <w:lang w:eastAsia="fr-FR"/>
        </w:rPr>
        <w:t xml:space="preserve"> </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Les conséquences pourront être une plus grande cohérence du fonctionnement d'</w:t>
      </w:r>
      <w:proofErr w:type="spellStart"/>
      <w:r w:rsidRPr="00263688">
        <w:rPr>
          <w:rFonts w:ascii="Verdana" w:eastAsia="Times New Roman" w:hAnsi="Verdana" w:cs="Times New Roman"/>
          <w:sz w:val="20"/>
          <w:szCs w:val="20"/>
          <w:lang w:eastAsia="fr-FR"/>
        </w:rPr>
        <w:t>ensemble</w:t>
      </w:r>
      <w:proofErr w:type="gramStart"/>
      <w:r w:rsidRPr="00263688">
        <w:rPr>
          <w:rFonts w:ascii="Verdana" w:eastAsia="Times New Roman" w:hAnsi="Verdana" w:cs="Times New Roman"/>
          <w:sz w:val="20"/>
          <w:szCs w:val="20"/>
          <w:lang w:eastAsia="fr-FR"/>
        </w:rPr>
        <w:t>,une</w:t>
      </w:r>
      <w:proofErr w:type="spellEnd"/>
      <w:proofErr w:type="gramEnd"/>
      <w:r w:rsidRPr="00263688">
        <w:rPr>
          <w:rFonts w:ascii="Verdana" w:eastAsia="Times New Roman" w:hAnsi="Verdana" w:cs="Times New Roman"/>
          <w:sz w:val="20"/>
          <w:szCs w:val="20"/>
          <w:lang w:eastAsia="fr-FR"/>
        </w:rPr>
        <w:t xml:space="preserve"> meilleure connaissance des objectifs donc une meilleure adhésion du personnel et une meilleure acceptation de la budgétisation qui en découle, donc une motivation supérieure.</w:t>
      </w:r>
    </w:p>
    <w:p w:rsidR="00263688" w:rsidRPr="00263688" w:rsidRDefault="00263688" w:rsidP="00263688">
      <w:pPr>
        <w:spacing w:before="100" w:beforeAutospacing="1" w:after="100" w:afterAutospacing="1" w:line="240" w:lineRule="auto"/>
        <w:outlineLvl w:val="0"/>
        <w:rPr>
          <w:rFonts w:ascii="Verdana" w:eastAsia="Times New Roman" w:hAnsi="Verdana" w:cs="Times New Roman"/>
          <w:b/>
          <w:bCs/>
          <w:color w:val="FF6500"/>
          <w:kern w:val="36"/>
          <w:sz w:val="48"/>
          <w:szCs w:val="48"/>
          <w:lang w:eastAsia="fr-FR"/>
        </w:rPr>
      </w:pPr>
      <w:r w:rsidRPr="00263688">
        <w:rPr>
          <w:rFonts w:ascii="Verdana" w:eastAsia="Times New Roman" w:hAnsi="Verdana" w:cs="Times New Roman"/>
          <w:b/>
          <w:bCs/>
          <w:color w:val="FF6500"/>
          <w:kern w:val="36"/>
          <w:sz w:val="27"/>
          <w:szCs w:val="27"/>
          <w:lang w:eastAsia="fr-FR"/>
        </w:rPr>
        <w:t>9.2 Les choix stratégiques de l’entreprise</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b/>
          <w:bCs/>
          <w:sz w:val="20"/>
          <w:szCs w:val="20"/>
          <w:lang w:eastAsia="fr-FR"/>
        </w:rPr>
        <w:t xml:space="preserve">Élaborer une </w:t>
      </w:r>
      <w:proofErr w:type="spellStart"/>
      <w:r w:rsidRPr="00263688">
        <w:rPr>
          <w:rFonts w:ascii="Verdana" w:eastAsia="Times New Roman" w:hAnsi="Verdana" w:cs="Times New Roman"/>
          <w:b/>
          <w:bCs/>
          <w:sz w:val="20"/>
          <w:szCs w:val="20"/>
          <w:lang w:eastAsia="fr-FR"/>
        </w:rPr>
        <w:t>stratégie</w:t>
      </w:r>
      <w:proofErr w:type="gramStart"/>
      <w:r w:rsidRPr="00263688">
        <w:rPr>
          <w:rFonts w:ascii="Verdana" w:eastAsia="Times New Roman" w:hAnsi="Verdana" w:cs="Times New Roman"/>
          <w:b/>
          <w:bCs/>
          <w:sz w:val="20"/>
          <w:szCs w:val="20"/>
          <w:lang w:eastAsia="fr-FR"/>
        </w:rPr>
        <w:t>,</w:t>
      </w:r>
      <w:r w:rsidRPr="00263688">
        <w:rPr>
          <w:rFonts w:ascii="Verdana" w:eastAsia="Times New Roman" w:hAnsi="Verdana" w:cs="Times New Roman"/>
          <w:sz w:val="20"/>
          <w:szCs w:val="20"/>
          <w:lang w:eastAsia="fr-FR"/>
        </w:rPr>
        <w:t>c'</w:t>
      </w:r>
      <w:proofErr w:type="spellEnd"/>
      <w:r w:rsidRPr="00263688">
        <w:rPr>
          <w:rFonts w:ascii="Verdana" w:eastAsia="Times New Roman" w:hAnsi="Verdana" w:cs="Times New Roman"/>
          <w:sz w:val="20"/>
          <w:szCs w:val="20"/>
          <w:lang w:eastAsia="fr-FR"/>
        </w:rPr>
        <w:t>est</w:t>
      </w:r>
      <w:proofErr w:type="gramEnd"/>
      <w:r w:rsidRPr="00263688">
        <w:rPr>
          <w:rFonts w:ascii="Verdana" w:eastAsia="Times New Roman" w:hAnsi="Verdana" w:cs="Times New Roman"/>
          <w:sz w:val="20"/>
          <w:szCs w:val="20"/>
          <w:lang w:eastAsia="fr-FR"/>
        </w:rPr>
        <w:t xml:space="preserve"> effectuer, d'une manière plus ou moins consciente, des choix importants pour l'entreprise par </w:t>
      </w:r>
      <w:proofErr w:type="spellStart"/>
      <w:r w:rsidRPr="00263688">
        <w:rPr>
          <w:rFonts w:ascii="Verdana" w:eastAsia="Times New Roman" w:hAnsi="Verdana" w:cs="Times New Roman"/>
          <w:sz w:val="20"/>
          <w:szCs w:val="20"/>
          <w:lang w:eastAsia="fr-FR"/>
        </w:rPr>
        <w:t>rap</w:t>
      </w:r>
      <w:r w:rsidRPr="00263688">
        <w:rPr>
          <w:rFonts w:ascii="Verdana" w:eastAsia="Times New Roman" w:hAnsi="Verdana" w:cs="Times New Roman"/>
          <w:sz w:val="20"/>
          <w:szCs w:val="20"/>
          <w:lang w:eastAsia="fr-FR"/>
        </w:rPr>
        <w:softHyphen/>
        <w:t>port</w:t>
      </w:r>
      <w:proofErr w:type="spellEnd"/>
      <w:r w:rsidRPr="00263688">
        <w:rPr>
          <w:rFonts w:ascii="Verdana" w:eastAsia="Times New Roman" w:hAnsi="Verdana" w:cs="Times New Roman"/>
          <w:sz w:val="20"/>
          <w:szCs w:val="20"/>
          <w:lang w:eastAsia="fr-FR"/>
        </w:rPr>
        <w:t xml:space="preserve"> à son </w:t>
      </w:r>
      <w:proofErr w:type="spellStart"/>
      <w:r w:rsidRPr="00263688">
        <w:rPr>
          <w:rFonts w:ascii="Verdana" w:eastAsia="Times New Roman" w:hAnsi="Verdana" w:cs="Times New Roman"/>
          <w:sz w:val="20"/>
          <w:szCs w:val="20"/>
          <w:lang w:eastAsia="fr-FR"/>
        </w:rPr>
        <w:t>environnemen</w:t>
      </w:r>
      <w:proofErr w:type="spellEnd"/>
      <w:r w:rsidRPr="00263688">
        <w:rPr>
          <w:rFonts w:ascii="Verdana" w:eastAsia="Times New Roman" w:hAnsi="Verdana" w:cs="Times New Roman"/>
          <w:sz w:val="20"/>
          <w:szCs w:val="20"/>
          <w:lang w:eastAsia="fr-FR"/>
        </w:rPr>
        <w:t>.</w:t>
      </w:r>
    </w:p>
    <w:p w:rsidR="00263688" w:rsidRPr="00263688" w:rsidRDefault="00263688" w:rsidP="00263688">
      <w:pPr>
        <w:spacing w:before="100" w:beforeAutospacing="1" w:after="100" w:afterAutospacing="1" w:line="240" w:lineRule="auto"/>
        <w:jc w:val="center"/>
        <w:rPr>
          <w:rFonts w:ascii="Verdana" w:eastAsia="Times New Roman" w:hAnsi="Verdana" w:cs="Times New Roman"/>
          <w:sz w:val="24"/>
          <w:szCs w:val="24"/>
          <w:lang w:eastAsia="fr-FR"/>
        </w:rPr>
      </w:pPr>
      <w:r>
        <w:rPr>
          <w:rFonts w:ascii="Verdana" w:eastAsia="Times New Roman" w:hAnsi="Verdana" w:cs="Times New Roman"/>
          <w:noProof/>
          <w:sz w:val="20"/>
          <w:szCs w:val="20"/>
          <w:lang w:eastAsia="fr-FR"/>
        </w:rPr>
        <w:drawing>
          <wp:inline distT="0" distB="0" distL="0" distR="0">
            <wp:extent cx="5419725" cy="1457325"/>
            <wp:effectExtent l="19050" t="0" r="9525" b="0"/>
            <wp:docPr id="268" name="Image 268" descr="http://ressources.aunege.fr/nuxeo/site/esupversions/29a2bbfc-7881-489d-84ec-cc4b77f32a6b/GesResHumPda/data/PMEELP0026/fig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ressources.aunege.fr/nuxeo/site/esupversions/29a2bbfc-7881-489d-84ec-cc4b77f32a6b/GesResHumPda/data/PMEELP0026/figure2.jpg"/>
                    <pic:cNvPicPr>
                      <a:picLocks noChangeAspect="1" noChangeArrowheads="1"/>
                    </pic:cNvPicPr>
                  </pic:nvPicPr>
                  <pic:blipFill>
                    <a:blip r:embed="rId688" cstate="print"/>
                    <a:srcRect/>
                    <a:stretch>
                      <a:fillRect/>
                    </a:stretch>
                  </pic:blipFill>
                  <pic:spPr bwMode="auto">
                    <a:xfrm>
                      <a:off x="0" y="0"/>
                      <a:ext cx="5419725" cy="1457325"/>
                    </a:xfrm>
                    <a:prstGeom prst="rect">
                      <a:avLst/>
                    </a:prstGeom>
                    <a:noFill/>
                    <a:ln w="9525">
                      <a:noFill/>
                      <a:miter lim="800000"/>
                      <a:headEnd/>
                      <a:tailEnd/>
                    </a:ln>
                  </pic:spPr>
                </pic:pic>
              </a:graphicData>
            </a:graphic>
          </wp:inline>
        </w:drawing>
      </w:r>
    </w:p>
    <w:p w:rsidR="00263688" w:rsidRPr="00263688" w:rsidRDefault="00263688" w:rsidP="00263688">
      <w:pPr>
        <w:spacing w:after="0" w:line="240" w:lineRule="auto"/>
        <w:jc w:val="both"/>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lastRenderedPageBreak/>
        <w:t>Ces choix seront relatifs à des domaines d'activité et résultent d'un processus décisionnel.</w:t>
      </w:r>
      <w:r w:rsidRPr="00263688">
        <w:rPr>
          <w:rFonts w:ascii="Verdana" w:eastAsia="Times New Roman" w:hAnsi="Verdana" w:cs="Times New Roman"/>
          <w:sz w:val="24"/>
          <w:szCs w:val="24"/>
          <w:lang w:eastAsia="fr-FR"/>
        </w:rPr>
        <w:br/>
      </w:r>
      <w:r w:rsidRPr="00263688">
        <w:rPr>
          <w:rFonts w:ascii="Verdana" w:eastAsia="Times New Roman" w:hAnsi="Verdana" w:cs="Times New Roman"/>
          <w:sz w:val="24"/>
          <w:szCs w:val="24"/>
          <w:lang w:eastAsia="fr-FR"/>
        </w:rPr>
        <w:br/>
      </w:r>
      <w:r w:rsidRPr="00263688">
        <w:rPr>
          <w:rFonts w:ascii="Verdana" w:eastAsia="Times New Roman" w:hAnsi="Verdana" w:cs="Times New Roman"/>
          <w:b/>
          <w:bCs/>
          <w:sz w:val="20"/>
          <w:szCs w:val="20"/>
          <w:lang w:eastAsia="fr-FR"/>
        </w:rPr>
        <w:t>La nature des choix stratégiques</w:t>
      </w:r>
      <w:r w:rsidRPr="00263688">
        <w:rPr>
          <w:rFonts w:ascii="Verdana" w:eastAsia="Times New Roman" w:hAnsi="Verdana" w:cs="Times New Roman"/>
          <w:sz w:val="20"/>
          <w:szCs w:val="20"/>
          <w:lang w:eastAsia="fr-FR"/>
        </w:rPr>
        <w:br/>
      </w:r>
      <w:r w:rsidRPr="00263688">
        <w:rPr>
          <w:rFonts w:ascii="Verdana" w:eastAsia="Times New Roman" w:hAnsi="Verdana" w:cs="Times New Roman"/>
          <w:sz w:val="20"/>
          <w:szCs w:val="20"/>
          <w:lang w:eastAsia="fr-FR"/>
        </w:rPr>
        <w:br/>
        <w:t xml:space="preserve">On distingue traditionnellement trois dimensions d'appréciation : </w:t>
      </w:r>
      <w:r w:rsidRPr="00263688">
        <w:rPr>
          <w:rFonts w:ascii="Verdana" w:eastAsia="Times New Roman" w:hAnsi="Verdana" w:cs="Times New Roman"/>
          <w:b/>
          <w:bCs/>
          <w:sz w:val="20"/>
          <w:szCs w:val="20"/>
          <w:lang w:eastAsia="fr-FR"/>
        </w:rPr>
        <w:t>la technologie, le produit, le marché (</w:t>
      </w:r>
      <w:r w:rsidRPr="00263688">
        <w:rPr>
          <w:rFonts w:ascii="Verdana" w:eastAsia="Times New Roman" w:hAnsi="Verdana" w:cs="Times New Roman"/>
          <w:b/>
          <w:bCs/>
          <w:color w:val="FF6500"/>
          <w:sz w:val="20"/>
          <w:szCs w:val="20"/>
          <w:lang w:eastAsia="fr-FR"/>
        </w:rPr>
        <w:t>TPM</w:t>
      </w:r>
      <w:r w:rsidRPr="00263688">
        <w:rPr>
          <w:rFonts w:ascii="Verdana" w:eastAsia="Times New Roman" w:hAnsi="Verdana" w:cs="Times New Roman"/>
          <w:b/>
          <w:bCs/>
          <w:sz w:val="20"/>
          <w:szCs w:val="20"/>
          <w:lang w:eastAsia="fr-FR"/>
        </w:rPr>
        <w:t>)</w:t>
      </w:r>
      <w:r w:rsidRPr="00263688">
        <w:rPr>
          <w:rFonts w:ascii="Verdana" w:eastAsia="Times New Roman" w:hAnsi="Verdana" w:cs="Times New Roman"/>
          <w:sz w:val="20"/>
          <w:szCs w:val="20"/>
          <w:lang w:eastAsia="fr-FR"/>
        </w:rPr>
        <w:t>, et différentes alternatives, par rapport à une situation de départ ou par rapport aux autres (concurrents...).</w:t>
      </w:r>
      <w:r w:rsidRPr="00263688">
        <w:rPr>
          <w:rFonts w:ascii="Verdana" w:eastAsia="Times New Roman" w:hAnsi="Verdana" w:cs="Times New Roman"/>
          <w:sz w:val="20"/>
          <w:szCs w:val="20"/>
          <w:lang w:eastAsia="fr-FR"/>
        </w:rPr>
        <w:br/>
        <w:t>Les choix peuvent être :</w:t>
      </w:r>
      <w:r w:rsidRPr="00263688">
        <w:rPr>
          <w:rFonts w:ascii="Times New Roman" w:eastAsia="Times New Roman" w:hAnsi="Times New Roman" w:cs="Times New Roman"/>
          <w:sz w:val="24"/>
          <w:szCs w:val="24"/>
          <w:lang w:eastAsia="fr-FR"/>
        </w:rPr>
        <w:t xml:space="preserve"> </w:t>
      </w:r>
    </w:p>
    <w:p w:rsidR="00263688" w:rsidRPr="00263688" w:rsidRDefault="00263688" w:rsidP="00263688">
      <w:pPr>
        <w:numPr>
          <w:ilvl w:val="0"/>
          <w:numId w:val="189"/>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de spécialisation (réduction d'une gamme...),</w:t>
      </w:r>
    </w:p>
    <w:p w:rsidR="00263688" w:rsidRPr="00263688" w:rsidRDefault="00263688" w:rsidP="00263688">
      <w:pPr>
        <w:numPr>
          <w:ilvl w:val="0"/>
          <w:numId w:val="189"/>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de différenciation (options nombreuses sur un produit de base),</w:t>
      </w:r>
    </w:p>
    <w:p w:rsidR="00263688" w:rsidRPr="00263688" w:rsidRDefault="00263688" w:rsidP="00263688">
      <w:pPr>
        <w:numPr>
          <w:ilvl w:val="0"/>
          <w:numId w:val="189"/>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de diversification : horizontale (développement des produits connexes), verticale (intégration amont ou aval).</w:t>
      </w:r>
    </w:p>
    <w:p w:rsidR="00263688" w:rsidRPr="00263688" w:rsidRDefault="00263688" w:rsidP="00263688">
      <w:pPr>
        <w:numPr>
          <w:ilvl w:val="0"/>
          <w:numId w:val="189"/>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de croissance interne (par autofinancement</w:t>
      </w:r>
      <w:proofErr w:type="gramStart"/>
      <w:r w:rsidRPr="00263688">
        <w:rPr>
          <w:rFonts w:ascii="Verdana" w:eastAsia="Times New Roman" w:hAnsi="Verdana" w:cs="Times New Roman"/>
          <w:sz w:val="20"/>
          <w:szCs w:val="20"/>
          <w:lang w:eastAsia="fr-FR"/>
        </w:rPr>
        <w:t>) ,</w:t>
      </w:r>
      <w:proofErr w:type="gramEnd"/>
    </w:p>
    <w:p w:rsidR="00263688" w:rsidRPr="00263688" w:rsidRDefault="00263688" w:rsidP="00263688">
      <w:pPr>
        <w:numPr>
          <w:ilvl w:val="0"/>
          <w:numId w:val="189"/>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de coopération (par le biais de GIE, par l'instauration d'une franchise,...),</w:t>
      </w:r>
    </w:p>
    <w:p w:rsidR="00263688" w:rsidRPr="00263688" w:rsidRDefault="00263688" w:rsidP="00263688">
      <w:pPr>
        <w:numPr>
          <w:ilvl w:val="0"/>
          <w:numId w:val="189"/>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de croissance externe (par acquisition),</w:t>
      </w:r>
    </w:p>
    <w:p w:rsidR="00263688" w:rsidRPr="00263688" w:rsidRDefault="00263688" w:rsidP="00263688">
      <w:pPr>
        <w:numPr>
          <w:ilvl w:val="0"/>
          <w:numId w:val="189"/>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de désengagement ou de liquidation en vue d'un redéploiement de ressources,</w:t>
      </w:r>
    </w:p>
    <w:p w:rsidR="00263688" w:rsidRPr="00263688" w:rsidRDefault="00263688" w:rsidP="00263688">
      <w:pPr>
        <w:numPr>
          <w:ilvl w:val="0"/>
          <w:numId w:val="189"/>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d'externalisation d'activité (sous-traitance...),</w:t>
      </w:r>
    </w:p>
    <w:p w:rsidR="00263688" w:rsidRPr="00263688" w:rsidRDefault="00263688" w:rsidP="00263688">
      <w:pPr>
        <w:numPr>
          <w:ilvl w:val="0"/>
          <w:numId w:val="189"/>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etc.</w:t>
      </w:r>
    </w:p>
    <w:p w:rsidR="00263688" w:rsidRPr="00263688" w:rsidRDefault="00263688" w:rsidP="00263688">
      <w:pPr>
        <w:spacing w:after="0" w:line="240" w:lineRule="auto"/>
        <w:jc w:val="both"/>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 xml:space="preserve">La réalisation de ces grands choix exige une étude de faisabilité c'est-à-dire une confrontation entre les moyens requis et ceux dont dispose l'entreprise. Sur le plan humain, ils pourront entraîner des modifications dans les ressources humaines (réaffectations du personnel, recrutements, licenciements, formations...) ; et des modifications dans l'organisation. </w:t>
      </w:r>
    </w:p>
    <w:p w:rsidR="00263688" w:rsidRPr="00263688" w:rsidRDefault="00263688" w:rsidP="00263688">
      <w:pPr>
        <w:spacing w:before="100" w:beforeAutospacing="1" w:after="100" w:afterAutospacing="1" w:line="240" w:lineRule="auto"/>
        <w:outlineLvl w:val="0"/>
        <w:rPr>
          <w:rFonts w:ascii="Verdana" w:eastAsia="Times New Roman" w:hAnsi="Verdana" w:cs="Times New Roman"/>
          <w:b/>
          <w:bCs/>
          <w:color w:val="FF6500"/>
          <w:kern w:val="36"/>
          <w:sz w:val="48"/>
          <w:szCs w:val="48"/>
          <w:lang w:eastAsia="fr-FR"/>
        </w:rPr>
      </w:pPr>
      <w:r w:rsidRPr="00263688">
        <w:rPr>
          <w:rFonts w:ascii="Verdana" w:eastAsia="Times New Roman" w:hAnsi="Verdana" w:cs="Times New Roman"/>
          <w:b/>
          <w:bCs/>
          <w:color w:val="FF6500"/>
          <w:kern w:val="36"/>
          <w:sz w:val="27"/>
          <w:szCs w:val="27"/>
          <w:lang w:eastAsia="fr-FR"/>
        </w:rPr>
        <w:t>Conclusion</w:t>
      </w:r>
    </w:p>
    <w:p w:rsidR="00263688" w:rsidRPr="00263688" w:rsidRDefault="00263688" w:rsidP="00263688">
      <w:pPr>
        <w:spacing w:after="0" w:line="240" w:lineRule="auto"/>
        <w:jc w:val="both"/>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Si on admet que la caractéristique fondamentale du dirigeant réside dans la décision et que son corollaire en est la responsabilité, on peut alors concevoir qu'aucun partage ne peut s'opérer à ce niveau. En réalité, décision et responsabilité ne se confondent pas obligatoirement; une décision peut engager la responsabilité de plusieurs personnes (associés solidairement responsables, etc.). En d'autres termes, on peut être responsable sans avoir décidé si on a donné un pouvoir, autrement dit une délégation.</w:t>
      </w:r>
      <w:r w:rsidRPr="00263688">
        <w:rPr>
          <w:rFonts w:ascii="Verdana" w:eastAsia="Times New Roman" w:hAnsi="Verdana" w:cs="Times New Roman"/>
          <w:sz w:val="24"/>
          <w:szCs w:val="24"/>
          <w:lang w:eastAsia="fr-FR"/>
        </w:rPr>
        <w:br/>
      </w:r>
      <w:r w:rsidRPr="00263688">
        <w:rPr>
          <w:rFonts w:ascii="Verdana" w:eastAsia="Times New Roman" w:hAnsi="Verdana" w:cs="Times New Roman"/>
          <w:sz w:val="20"/>
          <w:szCs w:val="20"/>
          <w:lang w:eastAsia="fr-FR"/>
        </w:rPr>
        <w:t xml:space="preserve">Si l'on considère cependant l'aspect moral de la responsabilité associé au pouvoir de décider (dimension politique) à ce moment là il y a liaison étroite. Le dirigeant quel que soit son statut (propriétaire, associé, salarié...) engage, en effet, à la fois le patrimoine et le personnel de l'entreprise au travers des décisions principales. </w:t>
      </w:r>
      <w:r w:rsidRPr="00263688">
        <w:rPr>
          <w:rFonts w:ascii="Verdana" w:eastAsia="Times New Roman" w:hAnsi="Verdana" w:cs="Times New Roman"/>
          <w:sz w:val="24"/>
          <w:szCs w:val="24"/>
          <w:lang w:eastAsia="fr-FR"/>
        </w:rPr>
        <w:br/>
      </w:r>
      <w:r w:rsidRPr="00263688">
        <w:rPr>
          <w:rFonts w:ascii="Verdana" w:eastAsia="Times New Roman" w:hAnsi="Verdana" w:cs="Times New Roman"/>
          <w:sz w:val="20"/>
          <w:szCs w:val="20"/>
          <w:lang w:eastAsia="fr-FR"/>
        </w:rPr>
        <w:t xml:space="preserve">La confrontation entre les choix a priori et les moyens disponibles ou accessibles peuvent être discutés et de ce fait, enrichis ou appauvris par les avis des autres (associés, cadres, représentants du personnel). Néanmoins, le dirigeant peut se passer des avis reçus et se réserver de décider autrement. Des divergences d'objectifs, d'analyses, d'anticipations, etc. peuvent être à l'origine de </w:t>
      </w:r>
      <w:proofErr w:type="gramStart"/>
      <w:r w:rsidRPr="00263688">
        <w:rPr>
          <w:rFonts w:ascii="Verdana" w:eastAsia="Times New Roman" w:hAnsi="Verdana" w:cs="Times New Roman"/>
          <w:sz w:val="20"/>
          <w:szCs w:val="20"/>
          <w:lang w:eastAsia="fr-FR"/>
        </w:rPr>
        <w:t>cet</w:t>
      </w:r>
      <w:proofErr w:type="gramEnd"/>
      <w:r w:rsidRPr="00263688">
        <w:rPr>
          <w:rFonts w:ascii="Verdana" w:eastAsia="Times New Roman" w:hAnsi="Verdana" w:cs="Times New Roman"/>
          <w:sz w:val="20"/>
          <w:szCs w:val="20"/>
          <w:lang w:eastAsia="fr-FR"/>
        </w:rPr>
        <w:t xml:space="preserve"> situation.</w:t>
      </w:r>
      <w:r w:rsidRPr="00263688">
        <w:rPr>
          <w:rFonts w:ascii="Verdana" w:eastAsia="Times New Roman" w:hAnsi="Verdana" w:cs="Times New Roman"/>
          <w:sz w:val="24"/>
          <w:szCs w:val="24"/>
          <w:lang w:eastAsia="fr-FR"/>
        </w:rPr>
        <w:br/>
      </w:r>
      <w:r w:rsidRPr="00263688">
        <w:rPr>
          <w:rFonts w:ascii="Verdana" w:eastAsia="Times New Roman" w:hAnsi="Verdana" w:cs="Times New Roman"/>
          <w:sz w:val="20"/>
          <w:szCs w:val="20"/>
          <w:lang w:eastAsia="fr-FR"/>
        </w:rPr>
        <w:t>Dans les petites entreprises, plus encore que dans les grandes entreprises, ou même dans les moyennes entreprises ayant des activités diversifiées (plusieurs domaines d'activité stratégique), la tentation pour le dirigeant de se réserver l'exclusivité des choix est grande.</w:t>
      </w:r>
      <w:r w:rsidRPr="00263688">
        <w:rPr>
          <w:rFonts w:ascii="Verdana" w:eastAsia="Times New Roman" w:hAnsi="Verdana" w:cs="Times New Roman"/>
          <w:sz w:val="24"/>
          <w:szCs w:val="24"/>
          <w:lang w:eastAsia="fr-FR"/>
        </w:rPr>
        <w:br/>
      </w:r>
      <w:r w:rsidRPr="00263688">
        <w:rPr>
          <w:rFonts w:ascii="Verdana" w:eastAsia="Times New Roman" w:hAnsi="Verdana" w:cs="Times New Roman"/>
          <w:sz w:val="20"/>
          <w:szCs w:val="20"/>
          <w:lang w:eastAsia="fr-FR"/>
        </w:rPr>
        <w:t>Sur un ensemble de PME, (confusion faite des différences de taille et des d'activités), on relève par ordre décroissant de fréquence les processus décisionnels suivants : autocratique (strictement personnel), consultatif et enfin participatif.</w:t>
      </w:r>
    </w:p>
    <w:p w:rsidR="00263688" w:rsidRPr="00263688" w:rsidRDefault="00263688" w:rsidP="00263688">
      <w:pPr>
        <w:spacing w:before="100" w:beforeAutospacing="1" w:after="100" w:afterAutospacing="1" w:line="240" w:lineRule="auto"/>
        <w:outlineLvl w:val="0"/>
        <w:rPr>
          <w:rFonts w:ascii="Verdana" w:eastAsia="Times New Roman" w:hAnsi="Verdana" w:cs="Times New Roman"/>
          <w:b/>
          <w:bCs/>
          <w:color w:val="FF6500"/>
          <w:kern w:val="36"/>
          <w:sz w:val="48"/>
          <w:szCs w:val="48"/>
          <w:lang w:eastAsia="fr-FR"/>
        </w:rPr>
      </w:pPr>
      <w:r w:rsidRPr="00263688">
        <w:rPr>
          <w:rFonts w:ascii="Verdana" w:eastAsia="Times New Roman" w:hAnsi="Verdana" w:cs="Times New Roman"/>
          <w:b/>
          <w:bCs/>
          <w:color w:val="FF6500"/>
          <w:kern w:val="36"/>
          <w:sz w:val="27"/>
          <w:szCs w:val="27"/>
          <w:lang w:eastAsia="fr-FR"/>
        </w:rPr>
        <w:t>A retenir</w:t>
      </w:r>
    </w:p>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lastRenderedPageBreak/>
        <w:t>1 Origine et définition de la GSRH (Gestion Stratégique des Ressources Humaines</w:t>
      </w:r>
      <w:proofErr w:type="gramStart"/>
      <w:r w:rsidRPr="00263688">
        <w:rPr>
          <w:rFonts w:ascii="Verdana" w:eastAsia="Times New Roman" w:hAnsi="Verdana" w:cs="Times New Roman"/>
          <w:sz w:val="20"/>
          <w:szCs w:val="20"/>
          <w:lang w:eastAsia="fr-FR"/>
        </w:rPr>
        <w:t>)</w:t>
      </w:r>
      <w:proofErr w:type="gramEnd"/>
      <w:r w:rsidRPr="00263688">
        <w:rPr>
          <w:rFonts w:ascii="Verdana" w:eastAsia="Times New Roman" w:hAnsi="Verdana" w:cs="Times New Roman"/>
          <w:sz w:val="20"/>
          <w:szCs w:val="20"/>
          <w:lang w:eastAsia="fr-FR"/>
        </w:rPr>
        <w:br/>
        <w:t>2 Les modèles en GSRH</w:t>
      </w:r>
    </w:p>
    <w:p w:rsidR="00263688" w:rsidRPr="00263688" w:rsidRDefault="00263688" w:rsidP="00263688">
      <w:pPr>
        <w:spacing w:before="100" w:beforeAutospacing="1" w:after="100" w:afterAutospacing="1" w:line="240" w:lineRule="auto"/>
        <w:outlineLvl w:val="1"/>
        <w:rPr>
          <w:rFonts w:ascii="Verdana" w:eastAsia="Times New Roman" w:hAnsi="Verdana" w:cs="Times New Roman"/>
          <w:b/>
          <w:bCs/>
          <w:color w:val="076711"/>
          <w:sz w:val="36"/>
          <w:szCs w:val="36"/>
          <w:lang w:eastAsia="fr-FR"/>
        </w:rPr>
      </w:pPr>
      <w:r w:rsidRPr="00263688">
        <w:rPr>
          <w:rFonts w:ascii="Verdana" w:eastAsia="Times New Roman" w:hAnsi="Verdana" w:cs="Times New Roman"/>
          <w:b/>
          <w:bCs/>
          <w:color w:val="076711"/>
          <w:sz w:val="27"/>
          <w:szCs w:val="27"/>
          <w:lang w:eastAsia="fr-FR"/>
        </w:rPr>
        <w:t>1 Origine et définition de la GSRH (Gestion Stratégique des Ressources Humaines)</w:t>
      </w:r>
    </w:p>
    <w:p w:rsidR="00263688" w:rsidRPr="00263688" w:rsidRDefault="00263688" w:rsidP="00263688">
      <w:pPr>
        <w:spacing w:after="0" w:line="240" w:lineRule="auto"/>
        <w:jc w:val="both"/>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Durant ces dernières années, le terme de gestion du personnel (GP) a cédé la place à celui de GRH, ou encore à celui de GSRH.</w:t>
      </w:r>
      <w:r w:rsidRPr="00263688">
        <w:rPr>
          <w:rFonts w:ascii="Verdana" w:eastAsia="Times New Roman" w:hAnsi="Verdana" w:cs="Times New Roman"/>
          <w:sz w:val="24"/>
          <w:szCs w:val="24"/>
          <w:lang w:eastAsia="fr-FR"/>
        </w:rPr>
        <w:br/>
      </w:r>
      <w:r w:rsidRPr="00263688">
        <w:rPr>
          <w:rFonts w:ascii="Verdana" w:eastAsia="Times New Roman" w:hAnsi="Verdana" w:cs="Times New Roman"/>
          <w:sz w:val="20"/>
          <w:szCs w:val="20"/>
          <w:lang w:eastAsia="fr-FR"/>
        </w:rPr>
        <w:t>Quelle différence fait-on entre ces différents termes ?</w:t>
      </w:r>
      <w:r w:rsidRPr="00263688">
        <w:rPr>
          <w:rFonts w:ascii="Times New Roman" w:eastAsia="Times New Roman" w:hAnsi="Times New Roman" w:cs="Times New Roman"/>
          <w:sz w:val="24"/>
          <w:szCs w:val="24"/>
          <w:lang w:eastAsia="fr-FR"/>
        </w:rPr>
        <w:t xml:space="preserve"> </w:t>
      </w:r>
    </w:p>
    <w:p w:rsidR="00263688" w:rsidRPr="00263688" w:rsidRDefault="00263688" w:rsidP="00263688">
      <w:pPr>
        <w:numPr>
          <w:ilvl w:val="0"/>
          <w:numId w:val="190"/>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La GP est </w:t>
      </w:r>
      <w:proofErr w:type="gramStart"/>
      <w:r w:rsidRPr="00263688">
        <w:rPr>
          <w:rFonts w:ascii="Verdana" w:eastAsia="Times New Roman" w:hAnsi="Verdana" w:cs="Times New Roman"/>
          <w:sz w:val="20"/>
          <w:szCs w:val="20"/>
          <w:lang w:eastAsia="fr-FR"/>
        </w:rPr>
        <w:t>centrée</w:t>
      </w:r>
      <w:proofErr w:type="gramEnd"/>
      <w:r w:rsidRPr="00263688">
        <w:rPr>
          <w:rFonts w:ascii="Verdana" w:eastAsia="Times New Roman" w:hAnsi="Verdana" w:cs="Times New Roman"/>
          <w:sz w:val="20"/>
          <w:szCs w:val="20"/>
          <w:lang w:eastAsia="fr-FR"/>
        </w:rPr>
        <w:t xml:space="preserve"> sur la gestion et le contrôle des subordonnées.</w:t>
      </w:r>
    </w:p>
    <w:p w:rsidR="00263688" w:rsidRPr="00263688" w:rsidRDefault="00263688" w:rsidP="00263688">
      <w:pPr>
        <w:numPr>
          <w:ilvl w:val="0"/>
          <w:numId w:val="190"/>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La GRH se préoccupe du management d’équipe et de la coopération.</w:t>
      </w:r>
    </w:p>
    <w:p w:rsidR="00263688" w:rsidRPr="00263688" w:rsidRDefault="00263688" w:rsidP="00263688">
      <w:pPr>
        <w:numPr>
          <w:ilvl w:val="0"/>
          <w:numId w:val="190"/>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La GP est </w:t>
      </w:r>
      <w:proofErr w:type="gramStart"/>
      <w:r w:rsidRPr="00263688">
        <w:rPr>
          <w:rFonts w:ascii="Verdana" w:eastAsia="Times New Roman" w:hAnsi="Verdana" w:cs="Times New Roman"/>
          <w:sz w:val="20"/>
          <w:szCs w:val="20"/>
          <w:lang w:eastAsia="fr-FR"/>
        </w:rPr>
        <w:t>orientée</w:t>
      </w:r>
      <w:proofErr w:type="gramEnd"/>
      <w:r w:rsidRPr="00263688">
        <w:rPr>
          <w:rFonts w:ascii="Verdana" w:eastAsia="Times New Roman" w:hAnsi="Verdana" w:cs="Times New Roman"/>
          <w:sz w:val="20"/>
          <w:szCs w:val="20"/>
          <w:lang w:eastAsia="fr-FR"/>
        </w:rPr>
        <w:t xml:space="preserve"> sur les aspects techniques.</w:t>
      </w:r>
    </w:p>
    <w:p w:rsidR="00263688" w:rsidRPr="00263688" w:rsidRDefault="00263688" w:rsidP="00263688">
      <w:pPr>
        <w:numPr>
          <w:ilvl w:val="0"/>
          <w:numId w:val="190"/>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La GRH se donne une orientation globale avec une place importante au management culturel et aux dimensions </w:t>
      </w:r>
      <w:proofErr w:type="spellStart"/>
      <w:r w:rsidRPr="00263688">
        <w:rPr>
          <w:rFonts w:ascii="Verdana" w:eastAsia="Times New Roman" w:hAnsi="Verdana" w:cs="Times New Roman"/>
          <w:sz w:val="20"/>
          <w:szCs w:val="20"/>
          <w:lang w:eastAsia="fr-FR"/>
        </w:rPr>
        <w:t>psycho-sociologiques</w:t>
      </w:r>
      <w:proofErr w:type="spellEnd"/>
      <w:r w:rsidRPr="00263688">
        <w:rPr>
          <w:rFonts w:ascii="Verdana" w:eastAsia="Times New Roman" w:hAnsi="Verdana" w:cs="Times New Roman"/>
          <w:sz w:val="20"/>
          <w:szCs w:val="20"/>
          <w:lang w:eastAsia="fr-FR"/>
        </w:rPr>
        <w:t xml:space="preserve"> de l’organisation.</w:t>
      </w:r>
    </w:p>
    <w:p w:rsidR="00263688" w:rsidRPr="00263688" w:rsidRDefault="00263688" w:rsidP="00263688">
      <w:pPr>
        <w:numPr>
          <w:ilvl w:val="0"/>
          <w:numId w:val="190"/>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La GSRH = intégration des ressources humaines à la stratégie globale de l’organisation.</w:t>
      </w:r>
    </w:p>
    <w:p w:rsidR="00263688" w:rsidRPr="00263688" w:rsidRDefault="00263688" w:rsidP="00263688">
      <w:pPr>
        <w:spacing w:before="100" w:beforeAutospacing="1" w:after="100" w:afterAutospacing="1" w:line="240" w:lineRule="auto"/>
        <w:outlineLvl w:val="1"/>
        <w:rPr>
          <w:rFonts w:ascii="Verdana" w:eastAsia="Times New Roman" w:hAnsi="Verdana" w:cs="Times New Roman"/>
          <w:b/>
          <w:bCs/>
          <w:color w:val="076711"/>
          <w:sz w:val="36"/>
          <w:szCs w:val="36"/>
          <w:lang w:eastAsia="fr-FR"/>
        </w:rPr>
      </w:pPr>
      <w:r w:rsidRPr="00263688">
        <w:rPr>
          <w:rFonts w:ascii="Verdana" w:eastAsia="Times New Roman" w:hAnsi="Verdana" w:cs="Times New Roman"/>
          <w:b/>
          <w:bCs/>
          <w:color w:val="076711"/>
          <w:sz w:val="27"/>
          <w:szCs w:val="27"/>
          <w:lang w:eastAsia="fr-FR"/>
        </w:rPr>
        <w:t xml:space="preserve">2 Les </w:t>
      </w:r>
      <w:proofErr w:type="spellStart"/>
      <w:r w:rsidRPr="00263688">
        <w:rPr>
          <w:rFonts w:ascii="Verdana" w:eastAsia="Times New Roman" w:hAnsi="Verdana" w:cs="Times New Roman"/>
          <w:b/>
          <w:bCs/>
          <w:color w:val="076711"/>
          <w:sz w:val="27"/>
          <w:szCs w:val="27"/>
          <w:lang w:eastAsia="fr-FR"/>
        </w:rPr>
        <w:t>modéles</w:t>
      </w:r>
      <w:proofErr w:type="spellEnd"/>
      <w:r w:rsidRPr="00263688">
        <w:rPr>
          <w:rFonts w:ascii="Verdana" w:eastAsia="Times New Roman" w:hAnsi="Verdana" w:cs="Times New Roman"/>
          <w:b/>
          <w:bCs/>
          <w:color w:val="076711"/>
          <w:sz w:val="27"/>
          <w:szCs w:val="27"/>
          <w:lang w:eastAsia="fr-FR"/>
        </w:rPr>
        <w:t xml:space="preserve"> en GSRH</w:t>
      </w:r>
    </w:p>
    <w:p w:rsidR="00263688" w:rsidRPr="00263688" w:rsidRDefault="00263688" w:rsidP="00263688">
      <w:pPr>
        <w:spacing w:after="0" w:line="240" w:lineRule="auto"/>
        <w:jc w:val="both"/>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Quatre modèles expliquent la relation entre stratégie RH et stratégie de développement ou d’activités :</w:t>
      </w:r>
      <w:r w:rsidRPr="00263688">
        <w:rPr>
          <w:rFonts w:ascii="Times New Roman" w:eastAsia="Times New Roman" w:hAnsi="Times New Roman" w:cs="Times New Roman"/>
          <w:sz w:val="24"/>
          <w:szCs w:val="24"/>
          <w:lang w:eastAsia="fr-FR"/>
        </w:rPr>
        <w:t xml:space="preserve"> </w:t>
      </w:r>
    </w:p>
    <w:p w:rsidR="00263688" w:rsidRPr="00263688" w:rsidRDefault="00263688" w:rsidP="00263688">
      <w:pPr>
        <w:numPr>
          <w:ilvl w:val="0"/>
          <w:numId w:val="191"/>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le modèle de la comptabilité des RH ;</w:t>
      </w:r>
    </w:p>
    <w:p w:rsidR="00263688" w:rsidRPr="00263688" w:rsidRDefault="00263688" w:rsidP="00263688">
      <w:pPr>
        <w:numPr>
          <w:ilvl w:val="0"/>
          <w:numId w:val="191"/>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le modèle de la planification stratégique des RH ;</w:t>
      </w:r>
    </w:p>
    <w:p w:rsidR="00263688" w:rsidRPr="00263688" w:rsidRDefault="00263688" w:rsidP="00263688">
      <w:pPr>
        <w:numPr>
          <w:ilvl w:val="0"/>
          <w:numId w:val="191"/>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le modèle de la compétitivité des RH ;</w:t>
      </w:r>
    </w:p>
    <w:p w:rsidR="00263688" w:rsidRPr="00263688" w:rsidRDefault="00263688" w:rsidP="00263688">
      <w:pPr>
        <w:numPr>
          <w:ilvl w:val="0"/>
          <w:numId w:val="191"/>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le modèle de la compétence des RH.</w:t>
      </w:r>
    </w:p>
    <w:p w:rsidR="00263688" w:rsidRPr="00263688" w:rsidRDefault="00263688" w:rsidP="00263688">
      <w:pPr>
        <w:spacing w:before="100" w:beforeAutospacing="1" w:after="100" w:afterAutospacing="1" w:line="240" w:lineRule="auto"/>
        <w:outlineLvl w:val="2"/>
        <w:rPr>
          <w:rFonts w:ascii="Verdana" w:eastAsia="Times New Roman" w:hAnsi="Verdana" w:cs="Times New Roman"/>
          <w:b/>
          <w:bCs/>
          <w:color w:val="023669"/>
          <w:sz w:val="27"/>
          <w:szCs w:val="27"/>
          <w:lang w:eastAsia="fr-FR"/>
        </w:rPr>
      </w:pPr>
      <w:r w:rsidRPr="00263688">
        <w:rPr>
          <w:rFonts w:ascii="Verdana" w:eastAsia="Times New Roman" w:hAnsi="Verdana" w:cs="Times New Roman"/>
          <w:b/>
          <w:bCs/>
          <w:color w:val="023669"/>
          <w:sz w:val="27"/>
          <w:szCs w:val="27"/>
          <w:lang w:eastAsia="fr-FR"/>
        </w:rPr>
        <w:t>Le modèle de la comptabilité des RH</w:t>
      </w:r>
    </w:p>
    <w:p w:rsidR="00263688" w:rsidRPr="00263688" w:rsidRDefault="00263688" w:rsidP="00263688">
      <w:pPr>
        <w:spacing w:after="0" w:line="240" w:lineRule="auto"/>
        <w:jc w:val="both"/>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Ce modèle étudie le processus d’intégration stratégique des RH à partir du concept de valeur :</w:t>
      </w:r>
      <w:r w:rsidRPr="00263688">
        <w:rPr>
          <w:rFonts w:ascii="Times New Roman" w:eastAsia="Times New Roman" w:hAnsi="Times New Roman" w:cs="Times New Roman"/>
          <w:sz w:val="24"/>
          <w:szCs w:val="24"/>
          <w:lang w:eastAsia="fr-FR"/>
        </w:rPr>
        <w:t xml:space="preserve"> </w:t>
      </w:r>
    </w:p>
    <w:p w:rsidR="00263688" w:rsidRPr="00263688" w:rsidRDefault="00263688" w:rsidP="00263688">
      <w:pPr>
        <w:numPr>
          <w:ilvl w:val="0"/>
          <w:numId w:val="192"/>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Les RH = actif donc constitutive d’une valeur monétaire.</w:t>
      </w:r>
    </w:p>
    <w:p w:rsidR="00263688" w:rsidRPr="00263688" w:rsidRDefault="00263688" w:rsidP="00263688">
      <w:pPr>
        <w:numPr>
          <w:ilvl w:val="0"/>
          <w:numId w:val="192"/>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Les RH (comme tout capital) doivent faire l’objet d’une mesure et d’un suivi de leur valeur.</w:t>
      </w:r>
    </w:p>
    <w:p w:rsidR="00263688" w:rsidRPr="00263688" w:rsidRDefault="00263688" w:rsidP="00263688">
      <w:pPr>
        <w:numPr>
          <w:ilvl w:val="0"/>
          <w:numId w:val="192"/>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Faute de système d’évaluation, les politiques de GRH ne peuvent être cohérentes.</w:t>
      </w:r>
    </w:p>
    <w:p w:rsidR="00263688" w:rsidRPr="00263688" w:rsidRDefault="00263688" w:rsidP="00263688">
      <w:pPr>
        <w:numPr>
          <w:ilvl w:val="0"/>
          <w:numId w:val="192"/>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L’intégration de la valeur des RH dans les décisions stratégiques des dirigeants.</w:t>
      </w:r>
    </w:p>
    <w:p w:rsidR="00263688" w:rsidRPr="00263688" w:rsidRDefault="00263688" w:rsidP="00263688">
      <w:pPr>
        <w:spacing w:before="100" w:beforeAutospacing="1" w:after="100" w:afterAutospacing="1" w:line="240" w:lineRule="auto"/>
        <w:outlineLvl w:val="2"/>
        <w:rPr>
          <w:rFonts w:ascii="Verdana" w:eastAsia="Times New Roman" w:hAnsi="Verdana" w:cs="Times New Roman"/>
          <w:b/>
          <w:bCs/>
          <w:color w:val="023669"/>
          <w:sz w:val="27"/>
          <w:szCs w:val="27"/>
          <w:lang w:eastAsia="fr-FR"/>
        </w:rPr>
      </w:pPr>
      <w:r w:rsidRPr="00263688">
        <w:rPr>
          <w:rFonts w:ascii="Verdana" w:eastAsia="Times New Roman" w:hAnsi="Verdana" w:cs="Times New Roman"/>
          <w:b/>
          <w:bCs/>
          <w:color w:val="023669"/>
          <w:sz w:val="27"/>
          <w:szCs w:val="27"/>
          <w:lang w:eastAsia="fr-FR"/>
        </w:rPr>
        <w:t>Le modèle de la planification stratégique des RH</w:t>
      </w:r>
    </w:p>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5410200" cy="3429000"/>
            <wp:effectExtent l="19050" t="0" r="0" b="0"/>
            <wp:docPr id="269" name="Image 269" descr="http://ressources.aunege.fr/nuxeo/site/esupversions/29a2bbfc-7881-489d-84ec-cc4b77f32a6b/GesResHumPda/data/PMEELP0026/schema_reten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ressources.aunege.fr/nuxeo/site/esupversions/29a2bbfc-7881-489d-84ec-cc4b77f32a6b/GesResHumPda/data/PMEELP0026/schema_retenir.jpg"/>
                    <pic:cNvPicPr>
                      <a:picLocks noChangeAspect="1" noChangeArrowheads="1"/>
                    </pic:cNvPicPr>
                  </pic:nvPicPr>
                  <pic:blipFill>
                    <a:blip r:embed="rId689" cstate="print"/>
                    <a:srcRect/>
                    <a:stretch>
                      <a:fillRect/>
                    </a:stretch>
                  </pic:blipFill>
                  <pic:spPr bwMode="auto">
                    <a:xfrm>
                      <a:off x="0" y="0"/>
                      <a:ext cx="5410200" cy="3429000"/>
                    </a:xfrm>
                    <a:prstGeom prst="rect">
                      <a:avLst/>
                    </a:prstGeom>
                    <a:noFill/>
                    <a:ln w="9525">
                      <a:noFill/>
                      <a:miter lim="800000"/>
                      <a:headEnd/>
                      <a:tailEnd/>
                    </a:ln>
                  </pic:spPr>
                </pic:pic>
              </a:graphicData>
            </a:graphic>
          </wp:inline>
        </w:drawing>
      </w:r>
    </w:p>
    <w:p w:rsidR="00263688" w:rsidRPr="00263688" w:rsidRDefault="00263688" w:rsidP="00263688">
      <w:pPr>
        <w:spacing w:after="0" w:line="240" w:lineRule="auto"/>
        <w:jc w:val="both"/>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Limites de cette approche de la GSRH :</w:t>
      </w:r>
      <w:r w:rsidRPr="00263688">
        <w:rPr>
          <w:rFonts w:ascii="Times New Roman" w:eastAsia="Times New Roman" w:hAnsi="Times New Roman" w:cs="Times New Roman"/>
          <w:sz w:val="24"/>
          <w:szCs w:val="24"/>
          <w:lang w:eastAsia="fr-FR"/>
        </w:rPr>
        <w:t xml:space="preserve"> </w:t>
      </w:r>
    </w:p>
    <w:p w:rsidR="00263688" w:rsidRPr="00263688" w:rsidRDefault="00263688" w:rsidP="00263688">
      <w:pPr>
        <w:numPr>
          <w:ilvl w:val="0"/>
          <w:numId w:val="193"/>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la planification des RH privilégie les prévisions au détriment de la mise en œuvre ;</w:t>
      </w:r>
    </w:p>
    <w:p w:rsidR="00263688" w:rsidRPr="00263688" w:rsidRDefault="00263688" w:rsidP="00263688">
      <w:pPr>
        <w:numPr>
          <w:ilvl w:val="0"/>
          <w:numId w:val="193"/>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c’est parfois un processus d’alignement systématique des RH aux besoins des organisations ;</w:t>
      </w:r>
    </w:p>
    <w:p w:rsidR="00263688" w:rsidRPr="00263688" w:rsidRDefault="00263688" w:rsidP="00263688">
      <w:pPr>
        <w:numPr>
          <w:ilvl w:val="0"/>
          <w:numId w:val="193"/>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elle attribue à la fonction RH un rôle secondaire par rapport aux autres fonctions de l’organisation ;</w:t>
      </w:r>
    </w:p>
    <w:p w:rsidR="00263688" w:rsidRPr="00263688" w:rsidRDefault="00263688" w:rsidP="00263688">
      <w:pPr>
        <w:numPr>
          <w:ilvl w:val="0"/>
          <w:numId w:val="193"/>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elle se focalise surtout sur les aspects externes en laissant de côté les aspects internes de l’organisation.</w:t>
      </w:r>
    </w:p>
    <w:p w:rsidR="00263688" w:rsidRPr="00263688" w:rsidRDefault="00263688" w:rsidP="00263688">
      <w:pPr>
        <w:spacing w:before="100" w:beforeAutospacing="1" w:after="100" w:afterAutospacing="1" w:line="240" w:lineRule="auto"/>
        <w:outlineLvl w:val="2"/>
        <w:rPr>
          <w:rFonts w:ascii="Verdana" w:eastAsia="Times New Roman" w:hAnsi="Verdana" w:cs="Times New Roman"/>
          <w:b/>
          <w:bCs/>
          <w:color w:val="023669"/>
          <w:sz w:val="27"/>
          <w:szCs w:val="27"/>
          <w:lang w:eastAsia="fr-FR"/>
        </w:rPr>
      </w:pPr>
      <w:r w:rsidRPr="00263688">
        <w:rPr>
          <w:rFonts w:ascii="Verdana" w:eastAsia="Times New Roman" w:hAnsi="Verdana" w:cs="Times New Roman"/>
          <w:b/>
          <w:bCs/>
          <w:color w:val="023669"/>
          <w:sz w:val="27"/>
          <w:szCs w:val="27"/>
          <w:lang w:eastAsia="fr-FR"/>
        </w:rPr>
        <w:t>Le modèle de la compétitivité des RH</w:t>
      </w:r>
    </w:p>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Trois approches spécifiques :</w:t>
      </w:r>
      <w:r w:rsidRPr="00263688">
        <w:rPr>
          <w:rFonts w:ascii="Times New Roman" w:eastAsia="Times New Roman" w:hAnsi="Times New Roman" w:cs="Times New Roman"/>
          <w:sz w:val="24"/>
          <w:szCs w:val="24"/>
          <w:lang w:eastAsia="fr-FR"/>
        </w:rPr>
        <w:t xml:space="preserve"> </w:t>
      </w:r>
    </w:p>
    <w:p w:rsidR="00263688" w:rsidRPr="00263688" w:rsidRDefault="00263688" w:rsidP="00263688">
      <w:pPr>
        <w:numPr>
          <w:ilvl w:val="0"/>
          <w:numId w:val="194"/>
        </w:numPr>
        <w:spacing w:before="100" w:beforeAutospacing="1" w:after="100" w:afterAutospacing="1" w:line="240" w:lineRule="auto"/>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L’interdépendance stratégique ;</w:t>
      </w:r>
    </w:p>
    <w:p w:rsidR="00263688" w:rsidRPr="00263688" w:rsidRDefault="00263688" w:rsidP="00263688">
      <w:pPr>
        <w:numPr>
          <w:ilvl w:val="0"/>
          <w:numId w:val="194"/>
        </w:numPr>
        <w:spacing w:before="100" w:beforeAutospacing="1" w:after="100" w:afterAutospacing="1" w:line="240" w:lineRule="auto"/>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Le changement organisationnel ;</w:t>
      </w:r>
    </w:p>
    <w:p w:rsidR="00263688" w:rsidRPr="00263688" w:rsidRDefault="00263688" w:rsidP="00263688">
      <w:pPr>
        <w:numPr>
          <w:ilvl w:val="0"/>
          <w:numId w:val="194"/>
        </w:numPr>
        <w:spacing w:before="100" w:beforeAutospacing="1" w:after="100" w:afterAutospacing="1" w:line="240" w:lineRule="auto"/>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La négociation collective.</w:t>
      </w:r>
    </w:p>
    <w:p w:rsidR="00263688" w:rsidRPr="00263688" w:rsidRDefault="00263688" w:rsidP="00263688">
      <w:pPr>
        <w:spacing w:after="240"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b/>
          <w:bCs/>
          <w:sz w:val="20"/>
          <w:szCs w:val="20"/>
          <w:lang w:eastAsia="fr-FR"/>
        </w:rPr>
        <w:t>1. L’interdépendance stratégiqu</w:t>
      </w:r>
      <w:r w:rsidRPr="00263688">
        <w:rPr>
          <w:rFonts w:ascii="Times New Roman" w:eastAsia="Times New Roman" w:hAnsi="Times New Roman" w:cs="Times New Roman"/>
          <w:b/>
          <w:bCs/>
          <w:sz w:val="24"/>
          <w:szCs w:val="24"/>
          <w:lang w:eastAsia="fr-FR"/>
        </w:rPr>
        <w:t>e</w:t>
      </w:r>
    </w:p>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6429375" cy="2724150"/>
            <wp:effectExtent l="19050" t="0" r="9525" b="0"/>
            <wp:docPr id="270" name="Image 270" descr="http://ressources.aunege.fr/nuxeo/site/esupversions/29a2bbfc-7881-489d-84ec-cc4b77f32a6b/GesResHumPda/data/PMEELP0026/retenir_2_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ressources.aunege.fr/nuxeo/site/esupversions/29a2bbfc-7881-489d-84ec-cc4b77f32a6b/GesResHumPda/data/PMEELP0026/retenir_2_3_1.jpg"/>
                    <pic:cNvPicPr>
                      <a:picLocks noChangeAspect="1" noChangeArrowheads="1"/>
                    </pic:cNvPicPr>
                  </pic:nvPicPr>
                  <pic:blipFill>
                    <a:blip r:embed="rId690" cstate="print"/>
                    <a:srcRect/>
                    <a:stretch>
                      <a:fillRect/>
                    </a:stretch>
                  </pic:blipFill>
                  <pic:spPr bwMode="auto">
                    <a:xfrm>
                      <a:off x="0" y="0"/>
                      <a:ext cx="6429375" cy="2724150"/>
                    </a:xfrm>
                    <a:prstGeom prst="rect">
                      <a:avLst/>
                    </a:prstGeom>
                    <a:noFill/>
                    <a:ln w="9525">
                      <a:noFill/>
                      <a:miter lim="800000"/>
                      <a:headEnd/>
                      <a:tailEnd/>
                    </a:ln>
                  </pic:spPr>
                </pic:pic>
              </a:graphicData>
            </a:graphic>
          </wp:inline>
        </w:drawing>
      </w:r>
    </w:p>
    <w:p w:rsidR="00263688" w:rsidRPr="00263688" w:rsidRDefault="00263688" w:rsidP="00263688">
      <w:pPr>
        <w:spacing w:after="240" w:line="240" w:lineRule="auto"/>
        <w:rPr>
          <w:rFonts w:ascii="Times New Roman" w:eastAsia="Times New Roman" w:hAnsi="Times New Roman" w:cs="Times New Roman"/>
          <w:sz w:val="24"/>
          <w:szCs w:val="24"/>
          <w:lang w:eastAsia="fr-FR"/>
        </w:rPr>
      </w:pPr>
      <w:r w:rsidRPr="00263688">
        <w:rPr>
          <w:rFonts w:ascii="Times New Roman" w:eastAsia="Times New Roman" w:hAnsi="Times New Roman" w:cs="Times New Roman"/>
          <w:sz w:val="24"/>
          <w:szCs w:val="24"/>
          <w:lang w:eastAsia="fr-FR"/>
        </w:rPr>
        <w:br/>
      </w:r>
      <w:r w:rsidRPr="00263688">
        <w:rPr>
          <w:rFonts w:ascii="Verdana" w:eastAsia="Times New Roman" w:hAnsi="Verdana" w:cs="Times New Roman"/>
          <w:b/>
          <w:bCs/>
          <w:sz w:val="20"/>
          <w:szCs w:val="20"/>
          <w:lang w:eastAsia="fr-FR"/>
        </w:rPr>
        <w:t>2. Le changement organisationnel</w:t>
      </w:r>
    </w:p>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5019675" cy="2771775"/>
            <wp:effectExtent l="19050" t="0" r="9525" b="0"/>
            <wp:docPr id="271" name="Image 271" descr="http://ressources.aunege.fr/nuxeo/site/esupversions/29a2bbfc-7881-489d-84ec-cc4b77f32a6b/GesResHumPda/data/PMEELP0026/retenir_2_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ressources.aunege.fr/nuxeo/site/esupversions/29a2bbfc-7881-489d-84ec-cc4b77f32a6b/GesResHumPda/data/PMEELP0026/retenir_2_3_2.jpg"/>
                    <pic:cNvPicPr>
                      <a:picLocks noChangeAspect="1" noChangeArrowheads="1"/>
                    </pic:cNvPicPr>
                  </pic:nvPicPr>
                  <pic:blipFill>
                    <a:blip r:embed="rId691" cstate="print"/>
                    <a:srcRect/>
                    <a:stretch>
                      <a:fillRect/>
                    </a:stretch>
                  </pic:blipFill>
                  <pic:spPr bwMode="auto">
                    <a:xfrm>
                      <a:off x="0" y="0"/>
                      <a:ext cx="5019675" cy="2771775"/>
                    </a:xfrm>
                    <a:prstGeom prst="rect">
                      <a:avLst/>
                    </a:prstGeom>
                    <a:noFill/>
                    <a:ln w="9525">
                      <a:noFill/>
                      <a:miter lim="800000"/>
                      <a:headEnd/>
                      <a:tailEnd/>
                    </a:ln>
                  </pic:spPr>
                </pic:pic>
              </a:graphicData>
            </a:graphic>
          </wp:inline>
        </w:drawing>
      </w:r>
    </w:p>
    <w:p w:rsidR="00263688" w:rsidRPr="00263688" w:rsidRDefault="00263688" w:rsidP="00263688">
      <w:pPr>
        <w:spacing w:after="240"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b/>
          <w:bCs/>
          <w:sz w:val="20"/>
          <w:szCs w:val="20"/>
          <w:lang w:eastAsia="fr-FR"/>
        </w:rPr>
        <w:br/>
        <w:t>3. La négociation collective</w:t>
      </w:r>
    </w:p>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5629275" cy="2286000"/>
            <wp:effectExtent l="19050" t="0" r="9525" b="0"/>
            <wp:docPr id="272" name="Image 272" descr="http://ressources.aunege.fr/nuxeo/site/esupversions/29a2bbfc-7881-489d-84ec-cc4b77f32a6b/GesResHumPda/data/PMEELP0026/retenir_2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ressources.aunege.fr/nuxeo/site/esupversions/29a2bbfc-7881-489d-84ec-cc4b77f32a6b/GesResHumPda/data/PMEELP0026/retenir_2_3_3.jpg"/>
                    <pic:cNvPicPr>
                      <a:picLocks noChangeAspect="1" noChangeArrowheads="1"/>
                    </pic:cNvPicPr>
                  </pic:nvPicPr>
                  <pic:blipFill>
                    <a:blip r:embed="rId692" cstate="print"/>
                    <a:srcRect/>
                    <a:stretch>
                      <a:fillRect/>
                    </a:stretch>
                  </pic:blipFill>
                  <pic:spPr bwMode="auto">
                    <a:xfrm>
                      <a:off x="0" y="0"/>
                      <a:ext cx="5629275" cy="2286000"/>
                    </a:xfrm>
                    <a:prstGeom prst="rect">
                      <a:avLst/>
                    </a:prstGeom>
                    <a:noFill/>
                    <a:ln w="9525">
                      <a:noFill/>
                      <a:miter lim="800000"/>
                      <a:headEnd/>
                      <a:tailEnd/>
                    </a:ln>
                  </pic:spPr>
                </pic:pic>
              </a:graphicData>
            </a:graphic>
          </wp:inline>
        </w:drawing>
      </w:r>
    </w:p>
    <w:p w:rsidR="00263688" w:rsidRPr="00263688" w:rsidRDefault="00263688" w:rsidP="00263688">
      <w:pPr>
        <w:spacing w:before="100" w:beforeAutospacing="1" w:after="100" w:afterAutospacing="1" w:line="240" w:lineRule="auto"/>
        <w:outlineLvl w:val="2"/>
        <w:rPr>
          <w:rFonts w:ascii="Times New Roman" w:eastAsia="Times New Roman" w:hAnsi="Times New Roman" w:cs="Times New Roman"/>
          <w:b/>
          <w:bCs/>
          <w:color w:val="023669"/>
          <w:sz w:val="27"/>
          <w:szCs w:val="27"/>
          <w:lang w:eastAsia="fr-FR"/>
        </w:rPr>
      </w:pPr>
      <w:r w:rsidRPr="00263688">
        <w:rPr>
          <w:rFonts w:ascii="Verdana" w:eastAsia="Times New Roman" w:hAnsi="Verdana" w:cs="Times New Roman"/>
          <w:b/>
          <w:bCs/>
          <w:color w:val="023669"/>
          <w:sz w:val="27"/>
          <w:szCs w:val="27"/>
          <w:lang w:eastAsia="fr-FR"/>
        </w:rPr>
        <w:lastRenderedPageBreak/>
        <w:t>Le modèle de la compétence des RH</w:t>
      </w:r>
      <w:r w:rsidRPr="00263688">
        <w:rPr>
          <w:rFonts w:ascii="Times New Roman" w:eastAsia="Times New Roman" w:hAnsi="Times New Roman" w:cs="Times New Roman"/>
          <w:b/>
          <w:bCs/>
          <w:color w:val="023669"/>
          <w:sz w:val="27"/>
          <w:szCs w:val="27"/>
          <w:lang w:eastAsia="fr-FR"/>
        </w:rPr>
        <w:t xml:space="preserve"> </w:t>
      </w:r>
    </w:p>
    <w:p w:rsidR="00263688" w:rsidRPr="00263688" w:rsidRDefault="00263688" w:rsidP="00263688">
      <w:pPr>
        <w:spacing w:after="0" w:line="240" w:lineRule="auto"/>
        <w:jc w:val="both"/>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Il consiste à installer la stratégie RH au cœur des capacités managériale et organisationnelle.</w:t>
      </w:r>
      <w:r w:rsidRPr="00263688">
        <w:rPr>
          <w:rFonts w:ascii="Times New Roman" w:eastAsia="Times New Roman" w:hAnsi="Times New Roman" w:cs="Times New Roman"/>
          <w:sz w:val="24"/>
          <w:szCs w:val="24"/>
          <w:lang w:eastAsia="fr-FR"/>
        </w:rPr>
        <w:t xml:space="preserve"> </w:t>
      </w:r>
    </w:p>
    <w:p w:rsidR="00263688" w:rsidRPr="00263688" w:rsidRDefault="00263688" w:rsidP="00263688">
      <w:pPr>
        <w:numPr>
          <w:ilvl w:val="0"/>
          <w:numId w:val="195"/>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La compétence RH est un élément de la compétence de l’organisation ;</w:t>
      </w:r>
    </w:p>
    <w:p w:rsidR="00263688" w:rsidRPr="00263688" w:rsidRDefault="00263688" w:rsidP="00263688">
      <w:pPr>
        <w:numPr>
          <w:ilvl w:val="0"/>
          <w:numId w:val="195"/>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Elle responsabilise les dirigeants et la ligne hiérarchique ;</w:t>
      </w:r>
    </w:p>
    <w:p w:rsidR="00263688" w:rsidRPr="00263688" w:rsidRDefault="00263688" w:rsidP="00263688">
      <w:pPr>
        <w:numPr>
          <w:ilvl w:val="0"/>
          <w:numId w:val="195"/>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Elle tend à autonomiser les membres de l’organisation ;</w:t>
      </w:r>
    </w:p>
    <w:p w:rsidR="00263688" w:rsidRPr="00263688" w:rsidRDefault="00263688" w:rsidP="00263688">
      <w:pPr>
        <w:numPr>
          <w:ilvl w:val="0"/>
          <w:numId w:val="195"/>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La GSRH construit les compétences collectives pour un avantage compétitif durable.</w:t>
      </w:r>
    </w:p>
    <w:p w:rsidR="00263688" w:rsidRPr="00263688" w:rsidRDefault="00263688" w:rsidP="00263688">
      <w:pPr>
        <w:spacing w:after="0" w:line="240" w:lineRule="auto"/>
        <w:jc w:val="both"/>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Cependant : GSRH (Gestion Stratégique des Ressources Humaines) = créer la cohésion dans la diversité (statuts contractuels variés).</w:t>
      </w:r>
    </w:p>
    <w:p w:rsidR="00263688" w:rsidRPr="00263688" w:rsidRDefault="00263688" w:rsidP="00263688">
      <w:pPr>
        <w:spacing w:before="100" w:beforeAutospacing="1" w:after="100" w:afterAutospacing="1" w:line="240" w:lineRule="auto"/>
        <w:outlineLvl w:val="0"/>
        <w:rPr>
          <w:rFonts w:ascii="Verdana" w:eastAsia="Times New Roman" w:hAnsi="Verdana" w:cs="Times New Roman"/>
          <w:b/>
          <w:bCs/>
          <w:color w:val="FF6500"/>
          <w:kern w:val="36"/>
          <w:sz w:val="48"/>
          <w:szCs w:val="48"/>
          <w:lang w:eastAsia="fr-FR"/>
        </w:rPr>
      </w:pPr>
      <w:r w:rsidRPr="00263688">
        <w:rPr>
          <w:rFonts w:ascii="Verdana" w:eastAsia="Times New Roman" w:hAnsi="Verdana" w:cs="Times New Roman"/>
          <w:b/>
          <w:bCs/>
          <w:color w:val="FF6500"/>
          <w:kern w:val="36"/>
          <w:sz w:val="27"/>
          <w:szCs w:val="27"/>
          <w:lang w:eastAsia="fr-FR"/>
        </w:rPr>
        <w:t>Exercice</w:t>
      </w:r>
    </w:p>
    <w:p w:rsidR="00263688" w:rsidRPr="00263688" w:rsidRDefault="00263688" w:rsidP="00263688">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263688">
        <w:rPr>
          <w:rFonts w:ascii="Verdana" w:eastAsia="Times New Roman" w:hAnsi="Verdana" w:cs="Times New Roman"/>
          <w:b/>
          <w:bCs/>
          <w:color w:val="076711"/>
          <w:sz w:val="27"/>
          <w:szCs w:val="27"/>
          <w:lang w:eastAsia="fr-FR"/>
        </w:rPr>
        <w:t xml:space="preserve">Etude de cas </w:t>
      </w:r>
    </w:p>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b/>
          <w:bCs/>
          <w:color w:val="000000"/>
          <w:sz w:val="24"/>
          <w:szCs w:val="24"/>
          <w:lang w:eastAsia="fr-FR"/>
        </w:rPr>
        <w:t>Etude de cas WINNER</w:t>
      </w:r>
    </w:p>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La société WINNER est une entreprise située en France à SAINT-JEAN DE VEDAS (Hérault), depuis sa fondation en 1941. Elle a été créée par M. ERIC JOXE, artisan électricien alors âgé de 31 ans, qui a su anticiper les besoins de la reconstruction au lendemain de la Seconde Guerre mondiale. Son activité originelle est la conception, la production et l'installation de matériels électriques pour le bâtiment et les travaux publics.</w:t>
      </w:r>
    </w:p>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Bénéficiant de cette conjoncture sectorielle favorable et plus généralement de la croissance économique nationale des trois décennies de l'après-guerre, la société WINNER s'est développée au-delà des espérances de son fondateur. Ainsi, le statut juridique d'entreprise individuelle n'a pu être conservé longtemps dans la mesure où le chiffre d'affaires réalisé, ainsi que l'effectif salarié, ont plus que quintuplé au cours de la période 1946 - 1950. Dès 1951, M. ERIC JOXE a opté pour la formule de société en nom collectif, puis, prenant en considération l'évolution de son carnet de commandes ainsi que celle de ses besoins en investissement, il s'est finalement décidé à franchir le pas pour retenir le statut de société anonyme. L'entreprise en bénéficie encore actuellement.</w:t>
      </w:r>
    </w:p>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La consonance américaine de la dénomination de la société («WINNER ») ne doit pas tromper. Le capital est encore à ce jour, entièrement détenu par la famille de M. ERIC JOXE, à savoir : MARIE LOUISE son épouse, JEAN-ÉDOUARD, CHARLES, ADELLE, ELOISE et ERNEST, ses enfants. Ce nom traduit tout simplement l'hommage que cet ancien résistant a voulu rendre aux soldats des États-Unis.</w:t>
      </w:r>
    </w:p>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 xml:space="preserve">L'activité de résistance a été très formatrice pour M. ERIC JOXE. C'est en effet durant cette période qu'il a véritablement appris son métier d'électricien. Sa formation initiale l'ayant tout compte fait très peu intéressé, il n'a véritablement pris goût à sa profession qu'à partir du moment où il s'est vu confié un poste à très </w:t>
      </w:r>
      <w:proofErr w:type="spellStart"/>
      <w:r w:rsidRPr="00263688">
        <w:rPr>
          <w:rFonts w:ascii="Verdana" w:eastAsia="Times New Roman" w:hAnsi="Verdana" w:cs="Times New Roman"/>
          <w:sz w:val="20"/>
          <w:szCs w:val="20"/>
          <w:lang w:eastAsia="fr-FR"/>
        </w:rPr>
        <w:t>hauteresponsabilité</w:t>
      </w:r>
      <w:proofErr w:type="spellEnd"/>
      <w:r w:rsidRPr="00263688">
        <w:rPr>
          <w:rFonts w:ascii="Verdana" w:eastAsia="Times New Roman" w:hAnsi="Verdana" w:cs="Times New Roman"/>
          <w:sz w:val="20"/>
          <w:szCs w:val="20"/>
          <w:lang w:eastAsia="fr-FR"/>
        </w:rPr>
        <w:t xml:space="preserve"> : celui de la conception des détonateurs électriques et du sabotage des installations publiques. Plus encore, cette expérience de terrain lui a permis d'acquérir les qualités essentielles de l'entrepreneur : le dynamisme, le charisme, l'enthousiasme calculé, et bien sûr la capacité à diriger des hommes.</w:t>
      </w:r>
    </w:p>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Retraité depuis 1976, « M. ERIC » (comme le surnommaient ses plus vieux salariés) a laissé sa place à son fils aîné JEAN-ÉDOUARD. Il a accepté de maintenir dans l'affaire son compte courant de 400 000 € et a été libéré de ses engagements le jour de sa cessation de fonction. JEAN-ÉDOUARD est pour sa part diplômé de la prestigieuse école SUP’ELEC et a occupé auparavant différentes fonctions d'encadrement à la Compagnie Générale des Électriciens. Depuis sa prise de fonction, il a su tant bien que mal maintenir le rang de la société WINNER (7</w:t>
      </w:r>
      <w:r w:rsidRPr="00263688">
        <w:rPr>
          <w:rFonts w:ascii="Verdana" w:eastAsia="Times New Roman" w:hAnsi="Verdana" w:cs="Times New Roman"/>
          <w:sz w:val="20"/>
          <w:szCs w:val="20"/>
          <w:vertAlign w:val="superscript"/>
          <w:lang w:eastAsia="fr-FR"/>
        </w:rPr>
        <w:t>ème</w:t>
      </w:r>
      <w:r w:rsidRPr="00263688">
        <w:rPr>
          <w:rFonts w:ascii="Verdana" w:eastAsia="Times New Roman" w:hAnsi="Verdana" w:cs="Times New Roman"/>
          <w:sz w:val="20"/>
          <w:szCs w:val="20"/>
          <w:lang w:eastAsia="fr-FR"/>
        </w:rPr>
        <w:t>mondial) en adoptant une stratégie de diversification vers les secteurs de l'équipement automobile et aéronautique.</w:t>
      </w:r>
    </w:p>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lastRenderedPageBreak/>
        <w:t>L'évolution du chiffre d'affaires (en K€) est le suivant :</w:t>
      </w:r>
    </w:p>
    <w:tbl>
      <w:tblPr>
        <w:tblW w:w="0" w:type="auto"/>
        <w:tblInd w:w="1474" w:type="dxa"/>
        <w:tblCellMar>
          <w:left w:w="0" w:type="dxa"/>
          <w:right w:w="0" w:type="dxa"/>
        </w:tblCellMar>
        <w:tblLook w:val="04A0"/>
      </w:tblPr>
      <w:tblGrid>
        <w:gridCol w:w="2044"/>
        <w:gridCol w:w="932"/>
        <w:gridCol w:w="998"/>
        <w:gridCol w:w="989"/>
        <w:gridCol w:w="998"/>
        <w:gridCol w:w="1104"/>
      </w:tblGrid>
      <w:tr w:rsidR="00263688" w:rsidRPr="00263688" w:rsidTr="00263688">
        <w:trPr>
          <w:trHeight w:val="326"/>
        </w:trPr>
        <w:tc>
          <w:tcPr>
            <w:tcW w:w="204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63688" w:rsidRPr="00263688" w:rsidRDefault="00263688" w:rsidP="00263688">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ANNEE</w:t>
            </w:r>
          </w:p>
        </w:tc>
        <w:tc>
          <w:tcPr>
            <w:tcW w:w="932" w:type="dxa"/>
            <w:tcBorders>
              <w:top w:val="single" w:sz="8" w:space="0" w:color="auto"/>
              <w:left w:val="nil"/>
              <w:bottom w:val="single" w:sz="8" w:space="0" w:color="auto"/>
              <w:right w:val="single" w:sz="8" w:space="0" w:color="auto"/>
            </w:tcBorders>
            <w:shd w:val="clear" w:color="auto" w:fill="auto"/>
            <w:vAlign w:val="center"/>
            <w:hideMark/>
          </w:tcPr>
          <w:p w:rsidR="00263688" w:rsidRPr="00263688" w:rsidRDefault="00263688" w:rsidP="00263688">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2003</w:t>
            </w:r>
          </w:p>
        </w:tc>
        <w:tc>
          <w:tcPr>
            <w:tcW w:w="998" w:type="dxa"/>
            <w:tcBorders>
              <w:top w:val="single" w:sz="8" w:space="0" w:color="auto"/>
              <w:left w:val="nil"/>
              <w:bottom w:val="single" w:sz="8" w:space="0" w:color="auto"/>
              <w:right w:val="single" w:sz="8" w:space="0" w:color="auto"/>
            </w:tcBorders>
            <w:shd w:val="clear" w:color="auto" w:fill="auto"/>
            <w:vAlign w:val="center"/>
            <w:hideMark/>
          </w:tcPr>
          <w:p w:rsidR="00263688" w:rsidRPr="00263688" w:rsidRDefault="00263688" w:rsidP="00263688">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2004</w:t>
            </w:r>
          </w:p>
        </w:tc>
        <w:tc>
          <w:tcPr>
            <w:tcW w:w="989" w:type="dxa"/>
            <w:tcBorders>
              <w:top w:val="single" w:sz="8" w:space="0" w:color="auto"/>
              <w:left w:val="nil"/>
              <w:bottom w:val="single" w:sz="8" w:space="0" w:color="auto"/>
              <w:right w:val="single" w:sz="8" w:space="0" w:color="auto"/>
            </w:tcBorders>
            <w:shd w:val="clear" w:color="auto" w:fill="auto"/>
            <w:vAlign w:val="center"/>
            <w:hideMark/>
          </w:tcPr>
          <w:p w:rsidR="00263688" w:rsidRPr="00263688" w:rsidRDefault="00263688" w:rsidP="00263688">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2005</w:t>
            </w:r>
          </w:p>
        </w:tc>
        <w:tc>
          <w:tcPr>
            <w:tcW w:w="998" w:type="dxa"/>
            <w:tcBorders>
              <w:top w:val="single" w:sz="8" w:space="0" w:color="auto"/>
              <w:left w:val="nil"/>
              <w:bottom w:val="single" w:sz="8" w:space="0" w:color="auto"/>
              <w:right w:val="single" w:sz="8" w:space="0" w:color="auto"/>
            </w:tcBorders>
            <w:shd w:val="clear" w:color="auto" w:fill="auto"/>
            <w:vAlign w:val="center"/>
            <w:hideMark/>
          </w:tcPr>
          <w:p w:rsidR="00263688" w:rsidRPr="00263688" w:rsidRDefault="00263688" w:rsidP="00263688">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2006</w:t>
            </w:r>
          </w:p>
        </w:tc>
        <w:tc>
          <w:tcPr>
            <w:tcW w:w="1104" w:type="dxa"/>
            <w:tcBorders>
              <w:top w:val="single" w:sz="8" w:space="0" w:color="auto"/>
              <w:left w:val="nil"/>
              <w:bottom w:val="single" w:sz="8" w:space="0" w:color="auto"/>
              <w:right w:val="single" w:sz="8" w:space="0" w:color="auto"/>
            </w:tcBorders>
            <w:shd w:val="clear" w:color="auto" w:fill="auto"/>
            <w:vAlign w:val="center"/>
            <w:hideMark/>
          </w:tcPr>
          <w:p w:rsidR="00263688" w:rsidRPr="00263688" w:rsidRDefault="00263688" w:rsidP="00263688">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2007</w:t>
            </w:r>
          </w:p>
        </w:tc>
      </w:tr>
      <w:tr w:rsidR="00263688" w:rsidRPr="00263688" w:rsidTr="00263688">
        <w:trPr>
          <w:trHeight w:val="345"/>
        </w:trPr>
        <w:tc>
          <w:tcPr>
            <w:tcW w:w="2044" w:type="dxa"/>
            <w:tcBorders>
              <w:top w:val="nil"/>
              <w:left w:val="single" w:sz="8" w:space="0" w:color="auto"/>
              <w:bottom w:val="single" w:sz="8" w:space="0" w:color="auto"/>
              <w:right w:val="single" w:sz="8" w:space="0" w:color="auto"/>
            </w:tcBorders>
            <w:shd w:val="clear" w:color="auto" w:fill="auto"/>
            <w:vAlign w:val="center"/>
            <w:hideMark/>
          </w:tcPr>
          <w:p w:rsidR="00263688" w:rsidRPr="00263688" w:rsidRDefault="00263688" w:rsidP="00263688">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CHIFFRE D'AFFAIRES</w:t>
            </w:r>
          </w:p>
        </w:tc>
        <w:tc>
          <w:tcPr>
            <w:tcW w:w="932" w:type="dxa"/>
            <w:tcBorders>
              <w:top w:val="nil"/>
              <w:left w:val="nil"/>
              <w:bottom w:val="single" w:sz="8" w:space="0" w:color="auto"/>
              <w:right w:val="single" w:sz="8" w:space="0" w:color="auto"/>
            </w:tcBorders>
            <w:shd w:val="clear" w:color="auto" w:fill="auto"/>
            <w:vAlign w:val="center"/>
            <w:hideMark/>
          </w:tcPr>
          <w:p w:rsidR="00263688" w:rsidRPr="00263688" w:rsidRDefault="00263688" w:rsidP="00263688">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28200</w:t>
            </w:r>
          </w:p>
        </w:tc>
        <w:tc>
          <w:tcPr>
            <w:tcW w:w="998" w:type="dxa"/>
            <w:tcBorders>
              <w:top w:val="nil"/>
              <w:left w:val="nil"/>
              <w:bottom w:val="single" w:sz="8" w:space="0" w:color="auto"/>
              <w:right w:val="single" w:sz="8" w:space="0" w:color="auto"/>
            </w:tcBorders>
            <w:shd w:val="clear" w:color="auto" w:fill="auto"/>
            <w:vAlign w:val="center"/>
            <w:hideMark/>
          </w:tcPr>
          <w:p w:rsidR="00263688" w:rsidRPr="00263688" w:rsidRDefault="00263688" w:rsidP="00263688">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29560</w:t>
            </w:r>
          </w:p>
        </w:tc>
        <w:tc>
          <w:tcPr>
            <w:tcW w:w="989" w:type="dxa"/>
            <w:tcBorders>
              <w:top w:val="nil"/>
              <w:left w:val="nil"/>
              <w:bottom w:val="single" w:sz="8" w:space="0" w:color="auto"/>
              <w:right w:val="single" w:sz="8" w:space="0" w:color="auto"/>
            </w:tcBorders>
            <w:shd w:val="clear" w:color="auto" w:fill="auto"/>
            <w:vAlign w:val="center"/>
            <w:hideMark/>
          </w:tcPr>
          <w:p w:rsidR="00263688" w:rsidRPr="00263688" w:rsidRDefault="00263688" w:rsidP="00263688">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30070</w:t>
            </w:r>
          </w:p>
        </w:tc>
        <w:tc>
          <w:tcPr>
            <w:tcW w:w="998" w:type="dxa"/>
            <w:tcBorders>
              <w:top w:val="nil"/>
              <w:left w:val="nil"/>
              <w:bottom w:val="single" w:sz="8" w:space="0" w:color="auto"/>
              <w:right w:val="single" w:sz="8" w:space="0" w:color="auto"/>
            </w:tcBorders>
            <w:shd w:val="clear" w:color="auto" w:fill="auto"/>
            <w:vAlign w:val="center"/>
            <w:hideMark/>
          </w:tcPr>
          <w:p w:rsidR="00263688" w:rsidRPr="00263688" w:rsidRDefault="00263688" w:rsidP="00263688">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31840</w:t>
            </w:r>
          </w:p>
        </w:tc>
        <w:tc>
          <w:tcPr>
            <w:tcW w:w="1104" w:type="dxa"/>
            <w:tcBorders>
              <w:top w:val="nil"/>
              <w:left w:val="nil"/>
              <w:bottom w:val="single" w:sz="8" w:space="0" w:color="auto"/>
              <w:right w:val="single" w:sz="8" w:space="0" w:color="auto"/>
            </w:tcBorders>
            <w:shd w:val="clear" w:color="auto" w:fill="auto"/>
            <w:vAlign w:val="center"/>
            <w:hideMark/>
          </w:tcPr>
          <w:p w:rsidR="00263688" w:rsidRPr="00263688" w:rsidRDefault="00263688" w:rsidP="00263688">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30040</w:t>
            </w:r>
          </w:p>
        </w:tc>
      </w:tr>
    </w:tbl>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 xml:space="preserve">La clientèle est composée d'entreprises de premier plan (MATRA, DASSAULT AVIATION, ROLLS ROYCE AVIATION, RENAULT, PSA, etc.). Le marché, après avoir été longtemps porteur, traverse actuellement une période de tensions notamment pour ce qui concerne l'aéronautique. </w:t>
      </w:r>
    </w:p>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 xml:space="preserve">Le carnet de commandes, en nette </w:t>
      </w:r>
      <w:proofErr w:type="spellStart"/>
      <w:r w:rsidRPr="00263688">
        <w:rPr>
          <w:rFonts w:ascii="Verdana" w:eastAsia="Times New Roman" w:hAnsi="Verdana" w:cs="Times New Roman"/>
          <w:sz w:val="20"/>
          <w:szCs w:val="20"/>
          <w:lang w:eastAsia="fr-FR"/>
        </w:rPr>
        <w:t>stagnation</w:t>
      </w:r>
      <w:proofErr w:type="gramStart"/>
      <w:r w:rsidRPr="00263688">
        <w:rPr>
          <w:rFonts w:ascii="Verdana" w:eastAsia="Times New Roman" w:hAnsi="Verdana" w:cs="Times New Roman"/>
          <w:sz w:val="20"/>
          <w:szCs w:val="20"/>
          <w:lang w:eastAsia="fr-FR"/>
        </w:rPr>
        <w:t>,représente</w:t>
      </w:r>
      <w:proofErr w:type="spellEnd"/>
      <w:proofErr w:type="gramEnd"/>
      <w:r w:rsidRPr="00263688">
        <w:rPr>
          <w:rFonts w:ascii="Verdana" w:eastAsia="Times New Roman" w:hAnsi="Verdana" w:cs="Times New Roman"/>
          <w:sz w:val="20"/>
          <w:szCs w:val="20"/>
          <w:lang w:eastAsia="fr-FR"/>
        </w:rPr>
        <w:t xml:space="preserve"> malgré tout huit mois de chiffre d'affaires, pour l’année 2008.</w:t>
      </w:r>
    </w:p>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WINNER fait aujourd'hui figure de « petit village gaulois », de « dernier résistant » tant les offres de rachat par de puissants groupes industriels se font pressantes. La profession est en effet concentrée, elle comprend presque exclusivement des établissements de grands conglomérats industriels. Les quelques rares PMI existantes occupent des créneaux laissés vacants ou bien sont le résultat d'une sous-traitance accordée à d'anciens salariés dans le cadre de plans sociaux.</w:t>
      </w:r>
    </w:p>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À cet égard, l'indépendance de l'entreprise n'a pu être conservée qu'au prix d'efforts considérables puisque 15 millions d’euros ont été consacrés en trois ans à la modernisation de l'équipement productif. Cet investissement a eu pour conséquence le remplacement des interventions manuelles sur le produit par le pilotage d'équipements sur la plupart des postes de travail. L'évolution a bien évidemment été accompagnée par la mise sur pieds d'un plan de formation conséquent. Son coût dépasse très largement la contrainte légale. À ce jour, tous les emplois ouvriers ont été concernés par cet effort de modernisation. Le travail est désormais plus intéressant car plus complexe.</w:t>
      </w:r>
    </w:p>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Cette indépendance ne pourra à l'avenir être préservée qu'à l'unique condition d'optimiser les résultats dans toutes les fonctions de l'entreprise. Des gains de productivité élevés doivent obligatoirement être obtenus. M. JEAN-ÉDOUARD a, à cet égard, le sentiment qu'une marge de progrès considérable réside dans la gestion des ressources humaines. L'absence d'anticipation en la matière a été à l'origine de quelques difficultés coûteuses que WINNER ne pourra plus supporter à l'avenir. Des incohérences au niveau de la politique sociale ont contribué à dégrader le climat.</w:t>
      </w:r>
    </w:p>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Malheureusement, en 2002</w:t>
      </w:r>
      <w:proofErr w:type="gramStart"/>
      <w:r w:rsidRPr="00263688">
        <w:rPr>
          <w:rFonts w:ascii="Verdana" w:eastAsia="Times New Roman" w:hAnsi="Verdana" w:cs="Times New Roman"/>
          <w:sz w:val="20"/>
          <w:szCs w:val="20"/>
          <w:lang w:eastAsia="fr-FR"/>
        </w:rPr>
        <w:t>,aucun</w:t>
      </w:r>
      <w:proofErr w:type="gramEnd"/>
      <w:r w:rsidRPr="00263688">
        <w:rPr>
          <w:rFonts w:ascii="Verdana" w:eastAsia="Times New Roman" w:hAnsi="Verdana" w:cs="Times New Roman"/>
          <w:sz w:val="20"/>
          <w:szCs w:val="20"/>
          <w:lang w:eastAsia="fr-FR"/>
        </w:rPr>
        <w:t xml:space="preserve"> des membres de la famille JOXE ne possède de connaissances dans ce domaine, si ce n'est celles acquises sur le terrain. La GRH se résume chez WINNER en un ensemble de tâches administratives (gestion de la paie, déclarations légales, etc.) assumé par le secrétaire général : CHARLES, expert comptable. Personne dans la famille ne se sent en mesure de prendre en charge ce problème, ni même un membre de l'encadrement salarié. Heureusement un </w:t>
      </w:r>
      <w:proofErr w:type="spellStart"/>
      <w:r w:rsidRPr="00263688">
        <w:rPr>
          <w:rFonts w:ascii="Verdana" w:eastAsia="Times New Roman" w:hAnsi="Verdana" w:cs="Times New Roman"/>
          <w:sz w:val="20"/>
          <w:szCs w:val="20"/>
          <w:lang w:eastAsia="fr-FR"/>
        </w:rPr>
        <w:t>DRHa</w:t>
      </w:r>
      <w:proofErr w:type="spellEnd"/>
      <w:r w:rsidRPr="00263688">
        <w:rPr>
          <w:rFonts w:ascii="Verdana" w:eastAsia="Times New Roman" w:hAnsi="Verdana" w:cs="Times New Roman"/>
          <w:sz w:val="20"/>
          <w:szCs w:val="20"/>
          <w:lang w:eastAsia="fr-FR"/>
        </w:rPr>
        <w:t xml:space="preserve"> été recruté et, celui-ci a dressé le tableau suivant des effectifs et de l'emploi de la société WINNER:</w:t>
      </w:r>
    </w:p>
    <w:tbl>
      <w:tblPr>
        <w:tblW w:w="0" w:type="auto"/>
        <w:tblInd w:w="2122" w:type="dxa"/>
        <w:tblCellMar>
          <w:left w:w="0" w:type="dxa"/>
          <w:right w:w="0" w:type="dxa"/>
        </w:tblCellMar>
        <w:tblLook w:val="04A0"/>
      </w:tblPr>
      <w:tblGrid>
        <w:gridCol w:w="2180"/>
        <w:gridCol w:w="1701"/>
        <w:gridCol w:w="1701"/>
      </w:tblGrid>
      <w:tr w:rsidR="00263688" w:rsidRPr="00263688" w:rsidTr="00263688">
        <w:trPr>
          <w:trHeight w:val="849"/>
        </w:trPr>
        <w:tc>
          <w:tcPr>
            <w:tcW w:w="2180" w:type="dxa"/>
            <w:tcBorders>
              <w:top w:val="single" w:sz="8" w:space="0" w:color="000000"/>
              <w:left w:val="single" w:sz="8" w:space="0" w:color="000000"/>
              <w:bottom w:val="single" w:sz="8" w:space="0" w:color="000000"/>
              <w:right w:val="nil"/>
            </w:tcBorders>
            <w:shd w:val="clear" w:color="auto" w:fill="auto"/>
            <w:tcMar>
              <w:top w:w="0" w:type="dxa"/>
              <w:left w:w="70" w:type="dxa"/>
              <w:bottom w:w="0" w:type="dxa"/>
              <w:right w:w="70" w:type="dxa"/>
            </w:tcMar>
            <w:hideMark/>
          </w:tcPr>
          <w:p w:rsidR="00263688" w:rsidRPr="00263688" w:rsidRDefault="00263688" w:rsidP="00263688">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Fonctions</w:t>
            </w:r>
          </w:p>
          <w:p w:rsidR="00263688" w:rsidRPr="00263688" w:rsidRDefault="00263688" w:rsidP="00263688">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(Départements)</w:t>
            </w:r>
          </w:p>
        </w:tc>
        <w:tc>
          <w:tcPr>
            <w:tcW w:w="1701" w:type="dxa"/>
            <w:tcBorders>
              <w:top w:val="single" w:sz="8" w:space="0" w:color="000000"/>
              <w:left w:val="single" w:sz="8" w:space="0" w:color="000000"/>
              <w:bottom w:val="single" w:sz="8" w:space="0" w:color="000000"/>
              <w:right w:val="nil"/>
            </w:tcBorders>
            <w:shd w:val="clear" w:color="auto" w:fill="auto"/>
            <w:tcMar>
              <w:top w:w="0" w:type="dxa"/>
              <w:left w:w="70" w:type="dxa"/>
              <w:bottom w:w="0" w:type="dxa"/>
              <w:right w:w="70" w:type="dxa"/>
            </w:tcMar>
            <w:hideMark/>
          </w:tcPr>
          <w:p w:rsidR="00263688" w:rsidRPr="00263688" w:rsidRDefault="00263688" w:rsidP="00263688">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 xml:space="preserve">Divisions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hideMark/>
          </w:tcPr>
          <w:p w:rsidR="00263688" w:rsidRPr="00263688" w:rsidRDefault="00263688" w:rsidP="00263688">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Effectifs au 31.12.2007</w:t>
            </w:r>
          </w:p>
        </w:tc>
      </w:tr>
      <w:tr w:rsidR="00263688" w:rsidRPr="00263688" w:rsidTr="00263688">
        <w:trPr>
          <w:trHeight w:val="210"/>
        </w:trPr>
        <w:tc>
          <w:tcPr>
            <w:tcW w:w="2180" w:type="dxa"/>
            <w:vMerge w:val="restart"/>
            <w:tcBorders>
              <w:top w:val="nil"/>
              <w:left w:val="single" w:sz="8" w:space="0" w:color="000000"/>
              <w:bottom w:val="single" w:sz="8" w:space="0" w:color="000000"/>
              <w:right w:val="nil"/>
            </w:tcBorders>
            <w:shd w:val="clear" w:color="auto" w:fill="auto"/>
            <w:tcMar>
              <w:top w:w="0" w:type="dxa"/>
              <w:left w:w="70" w:type="dxa"/>
              <w:bottom w:w="0" w:type="dxa"/>
              <w:right w:w="70" w:type="dxa"/>
            </w:tcMar>
            <w:hideMark/>
          </w:tcPr>
          <w:p w:rsidR="00263688" w:rsidRPr="00263688" w:rsidRDefault="00263688" w:rsidP="00263688">
            <w:pPr>
              <w:spacing w:before="100" w:beforeAutospacing="1" w:after="100" w:afterAutospacing="1" w:line="210" w:lineRule="atLeast"/>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Production</w:t>
            </w:r>
          </w:p>
        </w:tc>
        <w:tc>
          <w:tcPr>
            <w:tcW w:w="1701" w:type="dxa"/>
            <w:tcBorders>
              <w:top w:val="nil"/>
              <w:left w:val="single" w:sz="8" w:space="0" w:color="000000"/>
              <w:bottom w:val="single" w:sz="8" w:space="0" w:color="auto"/>
              <w:right w:val="nil"/>
            </w:tcBorders>
            <w:shd w:val="clear" w:color="auto" w:fill="auto"/>
            <w:tcMar>
              <w:top w:w="0" w:type="dxa"/>
              <w:left w:w="70" w:type="dxa"/>
              <w:bottom w:w="0" w:type="dxa"/>
              <w:right w:w="70" w:type="dxa"/>
            </w:tcMar>
            <w:hideMark/>
          </w:tcPr>
          <w:p w:rsidR="00263688" w:rsidRPr="00263688" w:rsidRDefault="00263688" w:rsidP="00263688">
            <w:pPr>
              <w:spacing w:before="100" w:beforeAutospacing="1" w:after="100" w:afterAutospacing="1" w:line="210" w:lineRule="atLeast"/>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Usine A</w:t>
            </w:r>
          </w:p>
        </w:tc>
        <w:tc>
          <w:tcPr>
            <w:tcW w:w="1701" w:type="dxa"/>
            <w:tcBorders>
              <w:top w:val="nil"/>
              <w:left w:val="single" w:sz="8" w:space="0" w:color="000000"/>
              <w:bottom w:val="single" w:sz="8" w:space="0" w:color="auto"/>
              <w:right w:val="single" w:sz="8" w:space="0" w:color="000000"/>
            </w:tcBorders>
            <w:shd w:val="clear" w:color="auto" w:fill="auto"/>
            <w:tcMar>
              <w:top w:w="0" w:type="dxa"/>
              <w:left w:w="70" w:type="dxa"/>
              <w:bottom w:w="0" w:type="dxa"/>
              <w:right w:w="70" w:type="dxa"/>
            </w:tcMar>
            <w:hideMark/>
          </w:tcPr>
          <w:p w:rsidR="00263688" w:rsidRPr="00263688" w:rsidRDefault="00263688" w:rsidP="00263688">
            <w:pPr>
              <w:spacing w:before="100" w:beforeAutospacing="1" w:after="100" w:afterAutospacing="1" w:line="210" w:lineRule="atLeast"/>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100</w:t>
            </w:r>
          </w:p>
        </w:tc>
      </w:tr>
      <w:tr w:rsidR="00263688" w:rsidRPr="00263688" w:rsidTr="00263688">
        <w:trPr>
          <w:trHeight w:val="285"/>
        </w:trPr>
        <w:tc>
          <w:tcPr>
            <w:tcW w:w="0" w:type="auto"/>
            <w:vMerge/>
            <w:tcBorders>
              <w:top w:val="nil"/>
              <w:left w:val="single" w:sz="8" w:space="0" w:color="000000"/>
              <w:bottom w:val="single" w:sz="8" w:space="0" w:color="000000"/>
              <w:right w:val="nil"/>
            </w:tcBorders>
            <w:vAlign w:val="center"/>
            <w:hideMark/>
          </w:tcPr>
          <w:p w:rsidR="00263688" w:rsidRPr="00263688" w:rsidRDefault="00263688" w:rsidP="00263688">
            <w:pPr>
              <w:spacing w:after="0" w:line="240" w:lineRule="auto"/>
              <w:rPr>
                <w:rFonts w:ascii="Times New Roman" w:eastAsia="Times New Roman" w:hAnsi="Times New Roman" w:cs="Times New Roman"/>
                <w:sz w:val="24"/>
                <w:szCs w:val="24"/>
                <w:lang w:eastAsia="fr-FR"/>
              </w:rPr>
            </w:pPr>
          </w:p>
        </w:tc>
        <w:tc>
          <w:tcPr>
            <w:tcW w:w="1701" w:type="dxa"/>
            <w:tcBorders>
              <w:top w:val="nil"/>
              <w:left w:val="single" w:sz="8" w:space="0" w:color="000000"/>
              <w:bottom w:val="single" w:sz="8" w:space="0" w:color="000000"/>
              <w:right w:val="nil"/>
            </w:tcBorders>
            <w:shd w:val="clear" w:color="auto" w:fill="auto"/>
            <w:tcMar>
              <w:top w:w="0" w:type="dxa"/>
              <w:left w:w="70" w:type="dxa"/>
              <w:bottom w:w="0" w:type="dxa"/>
              <w:right w:w="70" w:type="dxa"/>
            </w:tcMar>
            <w:hideMark/>
          </w:tcPr>
          <w:p w:rsidR="00263688" w:rsidRPr="00263688" w:rsidRDefault="00263688" w:rsidP="00263688">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Usine B</w:t>
            </w:r>
          </w:p>
        </w:tc>
        <w:tc>
          <w:tcPr>
            <w:tcW w:w="1701"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hideMark/>
          </w:tcPr>
          <w:p w:rsidR="00263688" w:rsidRPr="00263688" w:rsidRDefault="00263688" w:rsidP="00263688">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420</w:t>
            </w:r>
          </w:p>
        </w:tc>
      </w:tr>
      <w:tr w:rsidR="00263688" w:rsidRPr="00263688" w:rsidTr="00263688">
        <w:trPr>
          <w:trHeight w:val="285"/>
        </w:trPr>
        <w:tc>
          <w:tcPr>
            <w:tcW w:w="2180" w:type="dxa"/>
            <w:vMerge w:val="restart"/>
            <w:tcBorders>
              <w:top w:val="nil"/>
              <w:left w:val="single" w:sz="8" w:space="0" w:color="000000"/>
              <w:bottom w:val="single" w:sz="8" w:space="0" w:color="000000"/>
              <w:right w:val="nil"/>
            </w:tcBorders>
            <w:shd w:val="clear" w:color="auto" w:fill="auto"/>
            <w:tcMar>
              <w:top w:w="0" w:type="dxa"/>
              <w:left w:w="70" w:type="dxa"/>
              <w:bottom w:w="0" w:type="dxa"/>
              <w:right w:w="70" w:type="dxa"/>
            </w:tcMar>
            <w:hideMark/>
          </w:tcPr>
          <w:p w:rsidR="00263688" w:rsidRPr="00263688" w:rsidRDefault="00263688" w:rsidP="00263688">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 xml:space="preserve">Finances </w:t>
            </w:r>
          </w:p>
        </w:tc>
        <w:tc>
          <w:tcPr>
            <w:tcW w:w="1701" w:type="dxa"/>
            <w:tcBorders>
              <w:top w:val="nil"/>
              <w:left w:val="single" w:sz="8" w:space="0" w:color="000000"/>
              <w:bottom w:val="single" w:sz="8" w:space="0" w:color="auto"/>
              <w:right w:val="nil"/>
            </w:tcBorders>
            <w:shd w:val="clear" w:color="auto" w:fill="auto"/>
            <w:tcMar>
              <w:top w:w="0" w:type="dxa"/>
              <w:left w:w="70" w:type="dxa"/>
              <w:bottom w:w="0" w:type="dxa"/>
              <w:right w:w="70" w:type="dxa"/>
            </w:tcMar>
            <w:hideMark/>
          </w:tcPr>
          <w:p w:rsidR="00263688" w:rsidRPr="00263688" w:rsidRDefault="00263688" w:rsidP="00263688">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Budget</w:t>
            </w:r>
          </w:p>
        </w:tc>
        <w:tc>
          <w:tcPr>
            <w:tcW w:w="1701" w:type="dxa"/>
            <w:tcBorders>
              <w:top w:val="nil"/>
              <w:left w:val="single" w:sz="8" w:space="0" w:color="000000"/>
              <w:bottom w:val="single" w:sz="8" w:space="0" w:color="auto"/>
              <w:right w:val="single" w:sz="8" w:space="0" w:color="000000"/>
            </w:tcBorders>
            <w:shd w:val="clear" w:color="auto" w:fill="auto"/>
            <w:tcMar>
              <w:top w:w="0" w:type="dxa"/>
              <w:left w:w="70" w:type="dxa"/>
              <w:bottom w:w="0" w:type="dxa"/>
              <w:right w:w="70" w:type="dxa"/>
            </w:tcMar>
            <w:hideMark/>
          </w:tcPr>
          <w:p w:rsidR="00263688" w:rsidRPr="00263688" w:rsidRDefault="00263688" w:rsidP="00263688">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80</w:t>
            </w:r>
          </w:p>
        </w:tc>
      </w:tr>
      <w:tr w:rsidR="00263688" w:rsidRPr="00263688" w:rsidTr="00263688">
        <w:trPr>
          <w:trHeight w:val="225"/>
        </w:trPr>
        <w:tc>
          <w:tcPr>
            <w:tcW w:w="0" w:type="auto"/>
            <w:vMerge/>
            <w:tcBorders>
              <w:top w:val="nil"/>
              <w:left w:val="single" w:sz="8" w:space="0" w:color="000000"/>
              <w:bottom w:val="single" w:sz="8" w:space="0" w:color="000000"/>
              <w:right w:val="nil"/>
            </w:tcBorders>
            <w:vAlign w:val="center"/>
            <w:hideMark/>
          </w:tcPr>
          <w:p w:rsidR="00263688" w:rsidRPr="00263688" w:rsidRDefault="00263688" w:rsidP="00263688">
            <w:pPr>
              <w:spacing w:after="0" w:line="240" w:lineRule="auto"/>
              <w:rPr>
                <w:rFonts w:ascii="Times New Roman" w:eastAsia="Times New Roman" w:hAnsi="Times New Roman" w:cs="Times New Roman"/>
                <w:sz w:val="24"/>
                <w:szCs w:val="24"/>
                <w:lang w:eastAsia="fr-FR"/>
              </w:rPr>
            </w:pPr>
          </w:p>
        </w:tc>
        <w:tc>
          <w:tcPr>
            <w:tcW w:w="1701" w:type="dxa"/>
            <w:tcBorders>
              <w:top w:val="nil"/>
              <w:left w:val="single" w:sz="8" w:space="0" w:color="000000"/>
              <w:bottom w:val="single" w:sz="8" w:space="0" w:color="000000"/>
              <w:right w:val="nil"/>
            </w:tcBorders>
            <w:shd w:val="clear" w:color="auto" w:fill="auto"/>
            <w:tcMar>
              <w:top w:w="0" w:type="dxa"/>
              <w:left w:w="70" w:type="dxa"/>
              <w:bottom w:w="0" w:type="dxa"/>
              <w:right w:w="70" w:type="dxa"/>
            </w:tcMar>
            <w:hideMark/>
          </w:tcPr>
          <w:p w:rsidR="00263688" w:rsidRPr="00263688" w:rsidRDefault="00263688" w:rsidP="00263688">
            <w:pPr>
              <w:spacing w:before="100" w:beforeAutospacing="1" w:after="100" w:afterAutospacing="1" w:line="225" w:lineRule="atLeast"/>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 xml:space="preserve">Comptabilité </w:t>
            </w:r>
          </w:p>
        </w:tc>
        <w:tc>
          <w:tcPr>
            <w:tcW w:w="1701"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hideMark/>
          </w:tcPr>
          <w:p w:rsidR="00263688" w:rsidRPr="00263688" w:rsidRDefault="00263688" w:rsidP="00263688">
            <w:pPr>
              <w:spacing w:before="100" w:beforeAutospacing="1" w:after="100" w:afterAutospacing="1" w:line="225" w:lineRule="atLeast"/>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120</w:t>
            </w:r>
          </w:p>
        </w:tc>
      </w:tr>
      <w:tr w:rsidR="00263688" w:rsidRPr="00263688" w:rsidTr="00263688">
        <w:trPr>
          <w:trHeight w:val="315"/>
        </w:trPr>
        <w:tc>
          <w:tcPr>
            <w:tcW w:w="2180" w:type="dxa"/>
            <w:vMerge w:val="restart"/>
            <w:tcBorders>
              <w:top w:val="nil"/>
              <w:left w:val="single" w:sz="8" w:space="0" w:color="000000"/>
              <w:bottom w:val="single" w:sz="8" w:space="0" w:color="000000"/>
              <w:right w:val="nil"/>
            </w:tcBorders>
            <w:shd w:val="clear" w:color="auto" w:fill="auto"/>
            <w:tcMar>
              <w:top w:w="0" w:type="dxa"/>
              <w:left w:w="70" w:type="dxa"/>
              <w:bottom w:w="0" w:type="dxa"/>
              <w:right w:w="70" w:type="dxa"/>
            </w:tcMar>
            <w:hideMark/>
          </w:tcPr>
          <w:p w:rsidR="00263688" w:rsidRPr="00263688" w:rsidRDefault="00263688" w:rsidP="00263688">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 xml:space="preserve">Marketing </w:t>
            </w:r>
          </w:p>
        </w:tc>
        <w:tc>
          <w:tcPr>
            <w:tcW w:w="1701" w:type="dxa"/>
            <w:tcBorders>
              <w:top w:val="nil"/>
              <w:left w:val="single" w:sz="8" w:space="0" w:color="000000"/>
              <w:bottom w:val="single" w:sz="8" w:space="0" w:color="auto"/>
              <w:right w:val="nil"/>
            </w:tcBorders>
            <w:shd w:val="clear" w:color="auto" w:fill="auto"/>
            <w:tcMar>
              <w:top w:w="0" w:type="dxa"/>
              <w:left w:w="70" w:type="dxa"/>
              <w:bottom w:w="0" w:type="dxa"/>
              <w:right w:w="70" w:type="dxa"/>
            </w:tcMar>
            <w:hideMark/>
          </w:tcPr>
          <w:p w:rsidR="00263688" w:rsidRPr="00263688" w:rsidRDefault="00263688" w:rsidP="00263688">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 xml:space="preserve">Ventes </w:t>
            </w:r>
          </w:p>
        </w:tc>
        <w:tc>
          <w:tcPr>
            <w:tcW w:w="1701" w:type="dxa"/>
            <w:tcBorders>
              <w:top w:val="nil"/>
              <w:left w:val="single" w:sz="8" w:space="0" w:color="000000"/>
              <w:bottom w:val="single" w:sz="8" w:space="0" w:color="auto"/>
              <w:right w:val="single" w:sz="8" w:space="0" w:color="000000"/>
            </w:tcBorders>
            <w:shd w:val="clear" w:color="auto" w:fill="auto"/>
            <w:tcMar>
              <w:top w:w="0" w:type="dxa"/>
              <w:left w:w="70" w:type="dxa"/>
              <w:bottom w:w="0" w:type="dxa"/>
              <w:right w:w="70" w:type="dxa"/>
            </w:tcMar>
            <w:hideMark/>
          </w:tcPr>
          <w:p w:rsidR="00263688" w:rsidRPr="00263688" w:rsidRDefault="00263688" w:rsidP="00263688">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260</w:t>
            </w:r>
          </w:p>
        </w:tc>
      </w:tr>
      <w:tr w:rsidR="00263688" w:rsidRPr="00263688" w:rsidTr="00263688">
        <w:trPr>
          <w:trHeight w:val="195"/>
        </w:trPr>
        <w:tc>
          <w:tcPr>
            <w:tcW w:w="0" w:type="auto"/>
            <w:vMerge/>
            <w:tcBorders>
              <w:top w:val="nil"/>
              <w:left w:val="single" w:sz="8" w:space="0" w:color="000000"/>
              <w:bottom w:val="single" w:sz="8" w:space="0" w:color="000000"/>
              <w:right w:val="nil"/>
            </w:tcBorders>
            <w:vAlign w:val="center"/>
            <w:hideMark/>
          </w:tcPr>
          <w:p w:rsidR="00263688" w:rsidRPr="00263688" w:rsidRDefault="00263688" w:rsidP="00263688">
            <w:pPr>
              <w:spacing w:after="0" w:line="240" w:lineRule="auto"/>
              <w:rPr>
                <w:rFonts w:ascii="Times New Roman" w:eastAsia="Times New Roman" w:hAnsi="Times New Roman" w:cs="Times New Roman"/>
                <w:sz w:val="24"/>
                <w:szCs w:val="24"/>
                <w:lang w:eastAsia="fr-FR"/>
              </w:rPr>
            </w:pPr>
          </w:p>
        </w:tc>
        <w:tc>
          <w:tcPr>
            <w:tcW w:w="1701" w:type="dxa"/>
            <w:tcBorders>
              <w:top w:val="nil"/>
              <w:left w:val="single" w:sz="8" w:space="0" w:color="000000"/>
              <w:bottom w:val="single" w:sz="8" w:space="0" w:color="000000"/>
              <w:right w:val="nil"/>
            </w:tcBorders>
            <w:shd w:val="clear" w:color="auto" w:fill="auto"/>
            <w:tcMar>
              <w:top w:w="0" w:type="dxa"/>
              <w:left w:w="70" w:type="dxa"/>
              <w:bottom w:w="0" w:type="dxa"/>
              <w:right w:w="70" w:type="dxa"/>
            </w:tcMar>
            <w:hideMark/>
          </w:tcPr>
          <w:p w:rsidR="00263688" w:rsidRPr="00263688" w:rsidRDefault="00263688" w:rsidP="00263688">
            <w:pPr>
              <w:spacing w:before="100" w:beforeAutospacing="1" w:after="100" w:afterAutospacing="1" w:line="195" w:lineRule="atLeast"/>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Publicité et com.</w:t>
            </w:r>
          </w:p>
        </w:tc>
        <w:tc>
          <w:tcPr>
            <w:tcW w:w="1701" w:type="dxa"/>
            <w:tcBorders>
              <w:top w:val="nil"/>
              <w:left w:val="single" w:sz="8" w:space="0" w:color="000000"/>
              <w:bottom w:val="single" w:sz="8" w:space="0" w:color="auto"/>
              <w:right w:val="single" w:sz="8" w:space="0" w:color="000000"/>
            </w:tcBorders>
            <w:shd w:val="clear" w:color="auto" w:fill="auto"/>
            <w:tcMar>
              <w:top w:w="0" w:type="dxa"/>
              <w:left w:w="70" w:type="dxa"/>
              <w:bottom w:w="0" w:type="dxa"/>
              <w:right w:w="70" w:type="dxa"/>
            </w:tcMar>
            <w:hideMark/>
          </w:tcPr>
          <w:p w:rsidR="00263688" w:rsidRPr="00263688" w:rsidRDefault="00263688" w:rsidP="00263688">
            <w:pPr>
              <w:spacing w:before="100" w:beforeAutospacing="1" w:after="100" w:afterAutospacing="1" w:line="195" w:lineRule="atLeast"/>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130</w:t>
            </w:r>
          </w:p>
        </w:tc>
      </w:tr>
      <w:tr w:rsidR="00263688" w:rsidRPr="00263688" w:rsidTr="00263688">
        <w:trPr>
          <w:trHeight w:val="255"/>
        </w:trPr>
        <w:tc>
          <w:tcPr>
            <w:tcW w:w="2180" w:type="dxa"/>
            <w:vMerge w:val="restart"/>
            <w:tcBorders>
              <w:top w:val="nil"/>
              <w:left w:val="single" w:sz="8" w:space="0" w:color="000000"/>
              <w:bottom w:val="single" w:sz="8" w:space="0" w:color="000000"/>
              <w:right w:val="nil"/>
            </w:tcBorders>
            <w:shd w:val="clear" w:color="auto" w:fill="auto"/>
            <w:tcMar>
              <w:top w:w="0" w:type="dxa"/>
              <w:left w:w="70" w:type="dxa"/>
              <w:bottom w:w="0" w:type="dxa"/>
              <w:right w:w="70" w:type="dxa"/>
            </w:tcMar>
            <w:hideMark/>
          </w:tcPr>
          <w:p w:rsidR="00263688" w:rsidRPr="00263688" w:rsidRDefault="00263688" w:rsidP="00263688">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Ressources humaines</w:t>
            </w:r>
          </w:p>
        </w:tc>
        <w:tc>
          <w:tcPr>
            <w:tcW w:w="1701" w:type="dxa"/>
            <w:tcBorders>
              <w:top w:val="nil"/>
              <w:left w:val="single" w:sz="8" w:space="0" w:color="000000"/>
              <w:bottom w:val="single" w:sz="8" w:space="0" w:color="auto"/>
              <w:right w:val="nil"/>
            </w:tcBorders>
            <w:shd w:val="clear" w:color="auto" w:fill="auto"/>
            <w:tcMar>
              <w:top w:w="0" w:type="dxa"/>
              <w:left w:w="70" w:type="dxa"/>
              <w:bottom w:w="0" w:type="dxa"/>
              <w:right w:w="70" w:type="dxa"/>
            </w:tcMar>
            <w:hideMark/>
          </w:tcPr>
          <w:p w:rsidR="00263688" w:rsidRPr="00263688" w:rsidRDefault="00263688" w:rsidP="00263688">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 xml:space="preserve">Embauche </w:t>
            </w:r>
          </w:p>
        </w:tc>
        <w:tc>
          <w:tcPr>
            <w:tcW w:w="1701" w:type="dxa"/>
            <w:tcBorders>
              <w:top w:val="nil"/>
              <w:left w:val="single" w:sz="8" w:space="0" w:color="000000"/>
              <w:bottom w:val="single" w:sz="8" w:space="0" w:color="auto"/>
              <w:right w:val="single" w:sz="8" w:space="0" w:color="000000"/>
            </w:tcBorders>
            <w:shd w:val="clear" w:color="auto" w:fill="auto"/>
            <w:tcMar>
              <w:top w:w="0" w:type="dxa"/>
              <w:left w:w="70" w:type="dxa"/>
              <w:bottom w:w="0" w:type="dxa"/>
              <w:right w:w="70" w:type="dxa"/>
            </w:tcMar>
            <w:hideMark/>
          </w:tcPr>
          <w:p w:rsidR="00263688" w:rsidRPr="00263688" w:rsidRDefault="00263688" w:rsidP="00263688">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70</w:t>
            </w:r>
          </w:p>
        </w:tc>
      </w:tr>
      <w:tr w:rsidR="00263688" w:rsidRPr="00263688" w:rsidTr="00263688">
        <w:trPr>
          <w:trHeight w:val="255"/>
        </w:trPr>
        <w:tc>
          <w:tcPr>
            <w:tcW w:w="0" w:type="auto"/>
            <w:vMerge/>
            <w:tcBorders>
              <w:top w:val="nil"/>
              <w:left w:val="single" w:sz="8" w:space="0" w:color="000000"/>
              <w:bottom w:val="single" w:sz="8" w:space="0" w:color="000000"/>
              <w:right w:val="nil"/>
            </w:tcBorders>
            <w:vAlign w:val="center"/>
            <w:hideMark/>
          </w:tcPr>
          <w:p w:rsidR="00263688" w:rsidRPr="00263688" w:rsidRDefault="00263688" w:rsidP="00263688">
            <w:pPr>
              <w:spacing w:after="0" w:line="240" w:lineRule="auto"/>
              <w:rPr>
                <w:rFonts w:ascii="Times New Roman" w:eastAsia="Times New Roman" w:hAnsi="Times New Roman" w:cs="Times New Roman"/>
                <w:sz w:val="24"/>
                <w:szCs w:val="24"/>
                <w:lang w:eastAsia="fr-FR"/>
              </w:rPr>
            </w:pPr>
          </w:p>
        </w:tc>
        <w:tc>
          <w:tcPr>
            <w:tcW w:w="1701" w:type="dxa"/>
            <w:tcBorders>
              <w:top w:val="nil"/>
              <w:left w:val="single" w:sz="8" w:space="0" w:color="000000"/>
              <w:bottom w:val="single" w:sz="8" w:space="0" w:color="000000"/>
              <w:right w:val="nil"/>
            </w:tcBorders>
            <w:shd w:val="clear" w:color="auto" w:fill="auto"/>
            <w:tcMar>
              <w:top w:w="0" w:type="dxa"/>
              <w:left w:w="70" w:type="dxa"/>
              <w:bottom w:w="0" w:type="dxa"/>
              <w:right w:w="70" w:type="dxa"/>
            </w:tcMar>
            <w:hideMark/>
          </w:tcPr>
          <w:p w:rsidR="00263688" w:rsidRPr="00263688" w:rsidRDefault="00263688" w:rsidP="00263688">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Relations de travail</w:t>
            </w:r>
          </w:p>
        </w:tc>
        <w:tc>
          <w:tcPr>
            <w:tcW w:w="1701"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hideMark/>
          </w:tcPr>
          <w:p w:rsidR="00263688" w:rsidRPr="00263688" w:rsidRDefault="00263688" w:rsidP="00263688">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30</w:t>
            </w:r>
          </w:p>
        </w:tc>
      </w:tr>
      <w:tr w:rsidR="00263688" w:rsidRPr="00263688" w:rsidTr="00263688">
        <w:tc>
          <w:tcPr>
            <w:tcW w:w="2180" w:type="dxa"/>
            <w:tcBorders>
              <w:top w:val="nil"/>
              <w:left w:val="single" w:sz="8" w:space="0" w:color="000000"/>
              <w:bottom w:val="single" w:sz="8" w:space="0" w:color="000000"/>
              <w:right w:val="nil"/>
            </w:tcBorders>
            <w:shd w:val="clear" w:color="auto" w:fill="auto"/>
            <w:tcMar>
              <w:top w:w="0" w:type="dxa"/>
              <w:left w:w="70" w:type="dxa"/>
              <w:bottom w:w="0" w:type="dxa"/>
              <w:right w:w="70" w:type="dxa"/>
            </w:tcMar>
            <w:hideMark/>
          </w:tcPr>
          <w:p w:rsidR="00263688" w:rsidRPr="00263688" w:rsidRDefault="00263688" w:rsidP="00263688">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 xml:space="preserve">Total </w:t>
            </w:r>
          </w:p>
        </w:tc>
        <w:tc>
          <w:tcPr>
            <w:tcW w:w="1701" w:type="dxa"/>
            <w:tcBorders>
              <w:top w:val="nil"/>
              <w:left w:val="single" w:sz="8" w:space="0" w:color="000000"/>
              <w:bottom w:val="single" w:sz="8" w:space="0" w:color="000000"/>
              <w:right w:val="nil"/>
            </w:tcBorders>
            <w:shd w:val="clear" w:color="auto" w:fill="auto"/>
            <w:tcMar>
              <w:top w:w="0" w:type="dxa"/>
              <w:left w:w="70" w:type="dxa"/>
              <w:bottom w:w="0" w:type="dxa"/>
              <w:right w:w="70" w:type="dxa"/>
            </w:tcMar>
            <w:hideMark/>
          </w:tcPr>
          <w:p w:rsidR="00263688" w:rsidRPr="00263688" w:rsidRDefault="00263688" w:rsidP="00263688">
            <w:pPr>
              <w:spacing w:before="100" w:beforeAutospacing="1" w:after="100" w:afterAutospacing="1" w:line="240" w:lineRule="auto"/>
              <w:rPr>
                <w:rFonts w:ascii="Times New Roman" w:eastAsia="Times New Roman" w:hAnsi="Times New Roman" w:cs="Times New Roman"/>
                <w:sz w:val="24"/>
                <w:szCs w:val="24"/>
                <w:lang w:eastAsia="fr-FR"/>
              </w:rPr>
            </w:pPr>
          </w:p>
        </w:tc>
        <w:tc>
          <w:tcPr>
            <w:tcW w:w="1701"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hideMark/>
          </w:tcPr>
          <w:p w:rsidR="00263688" w:rsidRPr="00263688" w:rsidRDefault="00263688" w:rsidP="00263688">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1210</w:t>
            </w:r>
          </w:p>
        </w:tc>
      </w:tr>
    </w:tbl>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lastRenderedPageBreak/>
        <w:t>D’ici 2011, la société prévoit une amélioration de son outil de production diminuant, en raison des gains de productivité, le nombre de postes de travail, dans le département de la production (- 20 %), des finances (- 15 %), du marketing (- 7,5 %) et des ressources humaines (- 12 %).</w:t>
      </w:r>
    </w:p>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Times New Roman" w:eastAsia="Times New Roman" w:hAnsi="Times New Roman" w:cs="Times New Roman"/>
          <w:b/>
          <w:bCs/>
          <w:lang w:eastAsia="fr-FR"/>
        </w:rPr>
        <w:br/>
      </w:r>
      <w:r w:rsidRPr="00263688">
        <w:rPr>
          <w:rFonts w:ascii="Verdana" w:eastAsia="Times New Roman" w:hAnsi="Verdana" w:cs="Times New Roman"/>
          <w:b/>
          <w:bCs/>
          <w:color w:val="000000"/>
          <w:sz w:val="20"/>
          <w:lang w:eastAsia="fr-FR"/>
        </w:rPr>
        <w:t xml:space="preserve">QUESTION : </w:t>
      </w:r>
    </w:p>
    <w:p w:rsidR="00263688" w:rsidRPr="00263688" w:rsidRDefault="00263688" w:rsidP="00263688">
      <w:pPr>
        <w:spacing w:after="0"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color w:val="000000"/>
          <w:lang w:eastAsia="fr-FR"/>
        </w:rPr>
        <w:t>Pourquoi faut-il intégrer la dimension RH dans les décisions stratégiques de WINNER ?</w:t>
      </w:r>
    </w:p>
    <w:p w:rsidR="00263688" w:rsidRPr="00263688" w:rsidRDefault="00263688" w:rsidP="00263688">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263688">
        <w:rPr>
          <w:rFonts w:ascii="Verdana" w:eastAsia="Times New Roman" w:hAnsi="Verdana" w:cs="Times New Roman"/>
          <w:b/>
          <w:bCs/>
          <w:color w:val="076711"/>
          <w:sz w:val="27"/>
          <w:szCs w:val="27"/>
          <w:lang w:eastAsia="fr-FR"/>
        </w:rPr>
        <w:t>Corrigé</w:t>
      </w:r>
    </w:p>
    <w:p w:rsidR="00263688" w:rsidRDefault="00263688" w:rsidP="00263688">
      <w:pPr>
        <w:rPr>
          <w:rFonts w:ascii="Times New Roman" w:eastAsia="Times New Roman" w:hAnsi="Times New Roman" w:cs="Times New Roman"/>
          <w:sz w:val="24"/>
          <w:szCs w:val="24"/>
          <w:lang w:eastAsia="fr-FR"/>
        </w:rPr>
      </w:pPr>
      <w:hyperlink r:id="rId693" w:history="1">
        <w:r w:rsidRPr="00263688">
          <w:rPr>
            <w:rFonts w:ascii="Verdana" w:eastAsia="Times New Roman" w:hAnsi="Verdana" w:cs="Times New Roman"/>
            <w:color w:val="0000FF"/>
            <w:sz w:val="20"/>
            <w:u w:val="single"/>
            <w:lang w:eastAsia="fr-FR"/>
          </w:rPr>
          <w:t>Vous trouverez ici les éléments de corrigé de l'étude de cas.</w:t>
        </w:r>
      </w:hyperlink>
    </w:p>
    <w:p w:rsidR="00263688" w:rsidRDefault="00263688" w:rsidP="00263688">
      <w:pPr>
        <w:rPr>
          <w:rFonts w:ascii="Times New Roman" w:eastAsia="Times New Roman" w:hAnsi="Times New Roman" w:cs="Times New Roman"/>
          <w:sz w:val="24"/>
          <w:szCs w:val="24"/>
          <w:lang w:eastAsia="fr-FR"/>
        </w:rPr>
      </w:pPr>
    </w:p>
    <w:p w:rsidR="00263688" w:rsidRPr="00263688" w:rsidRDefault="00263688" w:rsidP="00263688">
      <w:pPr>
        <w:spacing w:before="100" w:beforeAutospacing="1" w:after="100" w:afterAutospacing="1" w:line="240" w:lineRule="auto"/>
        <w:outlineLvl w:val="0"/>
        <w:rPr>
          <w:rFonts w:ascii="Verdana" w:eastAsia="Times New Roman" w:hAnsi="Verdana" w:cs="Times New Roman"/>
          <w:b/>
          <w:bCs/>
          <w:color w:val="FF5610"/>
          <w:kern w:val="36"/>
          <w:sz w:val="48"/>
          <w:szCs w:val="48"/>
          <w:lang w:eastAsia="fr-FR"/>
        </w:rPr>
      </w:pPr>
      <w:r w:rsidRPr="00263688">
        <w:rPr>
          <w:rFonts w:ascii="Verdana" w:eastAsia="Times New Roman" w:hAnsi="Verdana" w:cs="Times New Roman"/>
          <w:b/>
          <w:bCs/>
          <w:color w:val="FF5610"/>
          <w:kern w:val="36"/>
          <w:sz w:val="27"/>
          <w:szCs w:val="27"/>
          <w:lang w:eastAsia="fr-FR"/>
        </w:rPr>
        <w:t>Chapitre 8 : GRH et organisation du travail</w:t>
      </w:r>
    </w:p>
    <w:p w:rsidR="00263688" w:rsidRPr="00263688" w:rsidRDefault="00263688" w:rsidP="00263688">
      <w:pPr>
        <w:spacing w:after="0" w:line="240" w:lineRule="auto"/>
        <w:jc w:val="both"/>
        <w:rPr>
          <w:rFonts w:ascii="Times New Roman" w:eastAsia="Times New Roman" w:hAnsi="Times New Roman" w:cs="Times New Roman"/>
          <w:sz w:val="24"/>
          <w:szCs w:val="24"/>
          <w:lang w:eastAsia="fr-FR"/>
        </w:rPr>
      </w:pPr>
      <w:r w:rsidRPr="00263688">
        <w:rPr>
          <w:rFonts w:ascii="Verdana" w:eastAsia="Times New Roman" w:hAnsi="Verdana" w:cs="Times New Roman"/>
          <w:b/>
          <w:bCs/>
          <w:color w:val="076711"/>
          <w:sz w:val="24"/>
          <w:szCs w:val="24"/>
          <w:lang w:eastAsia="fr-FR"/>
        </w:rPr>
        <w:t>Descriptif</w:t>
      </w:r>
      <w:r w:rsidRPr="00263688">
        <w:rPr>
          <w:rFonts w:ascii="Verdana" w:eastAsia="Times New Roman" w:hAnsi="Verdana" w:cs="Times New Roman"/>
          <w:sz w:val="24"/>
          <w:szCs w:val="24"/>
          <w:lang w:eastAsia="fr-FR"/>
        </w:rPr>
        <w:br/>
      </w:r>
      <w:r w:rsidRPr="00263688">
        <w:rPr>
          <w:rFonts w:ascii="Verdana" w:eastAsia="Times New Roman" w:hAnsi="Verdana" w:cs="Times New Roman"/>
          <w:sz w:val="20"/>
          <w:szCs w:val="20"/>
          <w:lang w:eastAsia="fr-FR"/>
        </w:rPr>
        <w:t xml:space="preserve">Etudier, </w:t>
      </w:r>
      <w:proofErr w:type="gramStart"/>
      <w:r w:rsidRPr="00263688">
        <w:rPr>
          <w:rFonts w:ascii="Verdana" w:eastAsia="Times New Roman" w:hAnsi="Verdana" w:cs="Times New Roman"/>
          <w:sz w:val="20"/>
          <w:szCs w:val="20"/>
          <w:lang w:eastAsia="fr-FR"/>
        </w:rPr>
        <w:t>analyser</w:t>
      </w:r>
      <w:proofErr w:type="gramEnd"/>
      <w:r w:rsidRPr="00263688">
        <w:rPr>
          <w:rFonts w:ascii="Verdana" w:eastAsia="Times New Roman" w:hAnsi="Verdana" w:cs="Times New Roman"/>
          <w:sz w:val="20"/>
          <w:szCs w:val="20"/>
          <w:lang w:eastAsia="fr-FR"/>
        </w:rPr>
        <w:t>, développer l’impact des formes d’organisation du travail classiques, ainsi que leurs tendances actuelles, sur les relations sociales plus particulièrement au niveau de l’organisation des PME-PMI sera l’objet de ce chapitre.</w:t>
      </w:r>
      <w:r w:rsidRPr="00263688">
        <w:rPr>
          <w:rFonts w:ascii="Verdana" w:eastAsia="Times New Roman" w:hAnsi="Verdana" w:cs="Times New Roman"/>
          <w:sz w:val="24"/>
          <w:szCs w:val="24"/>
          <w:lang w:eastAsia="fr-FR"/>
        </w:rPr>
        <w:br/>
      </w:r>
      <w:r w:rsidRPr="00263688">
        <w:rPr>
          <w:rFonts w:ascii="Verdana" w:eastAsia="Times New Roman" w:hAnsi="Verdana" w:cs="Times New Roman"/>
          <w:sz w:val="24"/>
          <w:szCs w:val="24"/>
          <w:lang w:eastAsia="fr-FR"/>
        </w:rPr>
        <w:br/>
      </w:r>
      <w:r w:rsidRPr="00263688">
        <w:rPr>
          <w:rFonts w:ascii="Verdana" w:eastAsia="Times New Roman" w:hAnsi="Verdana" w:cs="Times New Roman"/>
          <w:b/>
          <w:bCs/>
          <w:color w:val="076711"/>
          <w:sz w:val="24"/>
          <w:szCs w:val="24"/>
          <w:lang w:eastAsia="fr-FR"/>
        </w:rPr>
        <w:t>Mots clés</w:t>
      </w:r>
      <w:r w:rsidRPr="00263688">
        <w:rPr>
          <w:rFonts w:ascii="Verdana" w:eastAsia="Times New Roman" w:hAnsi="Verdana" w:cs="Times New Roman"/>
          <w:sz w:val="24"/>
          <w:szCs w:val="24"/>
          <w:lang w:eastAsia="fr-FR"/>
        </w:rPr>
        <w:br/>
      </w:r>
      <w:r w:rsidRPr="00263688">
        <w:rPr>
          <w:rFonts w:ascii="Verdana" w:eastAsia="Times New Roman" w:hAnsi="Verdana" w:cs="Times New Roman"/>
          <w:sz w:val="20"/>
          <w:szCs w:val="20"/>
          <w:lang w:eastAsia="fr-FR"/>
        </w:rPr>
        <w:t xml:space="preserve">Structures, organisation, management culturel, motivation, hiérarchie des besoins, approche </w:t>
      </w:r>
      <w:proofErr w:type="spellStart"/>
      <w:r w:rsidRPr="00263688">
        <w:rPr>
          <w:rFonts w:ascii="Verdana" w:eastAsia="Times New Roman" w:hAnsi="Verdana" w:cs="Times New Roman"/>
          <w:sz w:val="20"/>
          <w:szCs w:val="20"/>
          <w:lang w:eastAsia="fr-FR"/>
        </w:rPr>
        <w:t>socio-technique</w:t>
      </w:r>
      <w:proofErr w:type="spellEnd"/>
      <w:r w:rsidRPr="00263688">
        <w:rPr>
          <w:rFonts w:ascii="Verdana" w:eastAsia="Times New Roman" w:hAnsi="Verdana" w:cs="Times New Roman"/>
          <w:sz w:val="20"/>
          <w:szCs w:val="20"/>
          <w:lang w:eastAsia="fr-FR"/>
        </w:rPr>
        <w:t>.</w:t>
      </w:r>
      <w:r w:rsidRPr="00263688">
        <w:rPr>
          <w:rFonts w:ascii="Verdana" w:eastAsia="Times New Roman" w:hAnsi="Verdana" w:cs="Times New Roman"/>
          <w:sz w:val="20"/>
          <w:szCs w:val="20"/>
          <w:lang w:eastAsia="fr-FR"/>
        </w:rPr>
        <w:br/>
      </w:r>
      <w:r w:rsidRPr="00263688">
        <w:rPr>
          <w:rFonts w:ascii="Verdana" w:eastAsia="Times New Roman" w:hAnsi="Verdana" w:cs="Times New Roman"/>
          <w:sz w:val="20"/>
          <w:szCs w:val="20"/>
          <w:lang w:eastAsia="fr-FR"/>
        </w:rPr>
        <w:br/>
      </w:r>
      <w:r w:rsidRPr="00263688">
        <w:rPr>
          <w:rFonts w:ascii="Verdana" w:eastAsia="Times New Roman" w:hAnsi="Verdana" w:cs="Times New Roman"/>
          <w:b/>
          <w:bCs/>
          <w:color w:val="076711"/>
          <w:sz w:val="24"/>
          <w:szCs w:val="24"/>
          <w:lang w:eastAsia="fr-FR"/>
        </w:rPr>
        <w:t xml:space="preserve">Temps </w:t>
      </w:r>
      <w:proofErr w:type="spellStart"/>
      <w:r w:rsidRPr="00263688">
        <w:rPr>
          <w:rFonts w:ascii="Verdana" w:eastAsia="Times New Roman" w:hAnsi="Verdana" w:cs="Times New Roman"/>
          <w:b/>
          <w:bCs/>
          <w:color w:val="076711"/>
          <w:sz w:val="24"/>
          <w:szCs w:val="24"/>
          <w:lang w:eastAsia="fr-FR"/>
        </w:rPr>
        <w:t>indicatf</w:t>
      </w:r>
      <w:proofErr w:type="spellEnd"/>
      <w:r w:rsidRPr="00263688">
        <w:rPr>
          <w:rFonts w:ascii="Verdana" w:eastAsia="Times New Roman" w:hAnsi="Verdana" w:cs="Times New Roman"/>
          <w:sz w:val="20"/>
          <w:szCs w:val="20"/>
          <w:lang w:eastAsia="fr-FR"/>
        </w:rPr>
        <w:t xml:space="preserve"> : 4 à 5 heures </w:t>
      </w:r>
    </w:p>
    <w:p w:rsidR="00263688" w:rsidRPr="00263688" w:rsidRDefault="00263688" w:rsidP="00263688">
      <w:pPr>
        <w:spacing w:before="100" w:beforeAutospacing="1" w:after="100" w:afterAutospacing="1" w:line="240" w:lineRule="auto"/>
        <w:outlineLvl w:val="0"/>
        <w:rPr>
          <w:rFonts w:ascii="Verdana" w:eastAsia="Times New Roman" w:hAnsi="Verdana" w:cs="Times New Roman"/>
          <w:b/>
          <w:bCs/>
          <w:color w:val="FF6500"/>
          <w:kern w:val="36"/>
          <w:sz w:val="48"/>
          <w:szCs w:val="48"/>
          <w:lang w:eastAsia="fr-FR"/>
        </w:rPr>
      </w:pPr>
      <w:r w:rsidRPr="00263688">
        <w:rPr>
          <w:rFonts w:ascii="Verdana" w:eastAsia="Times New Roman" w:hAnsi="Verdana" w:cs="Times New Roman"/>
          <w:b/>
          <w:bCs/>
          <w:color w:val="FF6500"/>
          <w:kern w:val="36"/>
          <w:sz w:val="27"/>
          <w:szCs w:val="27"/>
          <w:lang w:eastAsia="fr-FR"/>
        </w:rPr>
        <w:t>Plan</w:t>
      </w:r>
    </w:p>
    <w:p w:rsidR="00263688" w:rsidRPr="00263688" w:rsidRDefault="00263688" w:rsidP="00263688">
      <w:pPr>
        <w:spacing w:after="0" w:line="240" w:lineRule="auto"/>
        <w:jc w:val="both"/>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Introduction</w:t>
      </w:r>
      <w:r w:rsidRPr="00263688">
        <w:rPr>
          <w:rFonts w:ascii="Verdana" w:eastAsia="Times New Roman" w:hAnsi="Verdana" w:cs="Times New Roman"/>
          <w:sz w:val="20"/>
          <w:szCs w:val="20"/>
          <w:lang w:eastAsia="fr-FR"/>
        </w:rPr>
        <w:br/>
      </w:r>
      <w:r w:rsidRPr="00263688">
        <w:rPr>
          <w:rFonts w:ascii="Verdana" w:eastAsia="Times New Roman" w:hAnsi="Verdana" w:cs="Times New Roman"/>
          <w:sz w:val="20"/>
          <w:szCs w:val="20"/>
          <w:lang w:eastAsia="fr-FR"/>
        </w:rPr>
        <w:br/>
        <w:t>8.1 Les structurations des TPE, PE et ME</w:t>
      </w:r>
    </w:p>
    <w:p w:rsidR="00263688" w:rsidRPr="00263688" w:rsidRDefault="00263688" w:rsidP="00263688">
      <w:pPr>
        <w:spacing w:after="0"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8.1.1 La structuration simple </w:t>
      </w:r>
    </w:p>
    <w:p w:rsidR="00263688" w:rsidRPr="00263688" w:rsidRDefault="00263688" w:rsidP="00263688">
      <w:pPr>
        <w:spacing w:after="0"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8.1.1.1 Caractéristiques générales</w:t>
      </w:r>
      <w:r w:rsidRPr="00263688">
        <w:rPr>
          <w:rFonts w:ascii="Verdana" w:eastAsia="Times New Roman" w:hAnsi="Verdana" w:cs="Times New Roman"/>
          <w:sz w:val="20"/>
          <w:szCs w:val="20"/>
          <w:lang w:eastAsia="fr-FR"/>
        </w:rPr>
        <w:br/>
        <w:t xml:space="preserve">8.1.1.2 Les limites de la structure simple </w:t>
      </w:r>
    </w:p>
    <w:p w:rsidR="00263688" w:rsidRPr="00263688" w:rsidRDefault="00263688" w:rsidP="00263688">
      <w:pPr>
        <w:spacing w:after="0" w:line="240" w:lineRule="auto"/>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8.1.2 La structuration mécaniste </w:t>
      </w:r>
    </w:p>
    <w:p w:rsidR="00263688" w:rsidRPr="00263688" w:rsidRDefault="00263688" w:rsidP="00263688">
      <w:pPr>
        <w:spacing w:after="0"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8.1.2.1 Caractéristiques générales</w:t>
      </w:r>
      <w:r w:rsidRPr="00263688">
        <w:rPr>
          <w:rFonts w:ascii="Verdana" w:eastAsia="Times New Roman" w:hAnsi="Verdana" w:cs="Times New Roman"/>
          <w:sz w:val="20"/>
          <w:szCs w:val="20"/>
          <w:lang w:eastAsia="fr-FR"/>
        </w:rPr>
        <w:br/>
        <w:t xml:space="preserve">8.1.2.2 Les conséquences de la structure mécaniste </w:t>
      </w:r>
    </w:p>
    <w:p w:rsidR="00263688" w:rsidRPr="00263688" w:rsidRDefault="00263688" w:rsidP="00263688">
      <w:pPr>
        <w:spacing w:after="0"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br/>
        <w:t xml:space="preserve">8.1.3 La structuration d'expertise professionnelle </w:t>
      </w:r>
    </w:p>
    <w:p w:rsidR="00263688" w:rsidRPr="00263688" w:rsidRDefault="00263688" w:rsidP="00263688">
      <w:pPr>
        <w:spacing w:after="0"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8.1.3.1 Caractéristiques générales</w:t>
      </w:r>
      <w:r w:rsidRPr="00263688">
        <w:rPr>
          <w:rFonts w:ascii="Verdana" w:eastAsia="Times New Roman" w:hAnsi="Verdana" w:cs="Times New Roman"/>
          <w:sz w:val="20"/>
          <w:szCs w:val="20"/>
          <w:lang w:eastAsia="fr-FR"/>
        </w:rPr>
        <w:br/>
        <w:t>8.1.3.2 Les conséquences de la structure d'expertise professionnelle</w:t>
      </w:r>
    </w:p>
    <w:p w:rsidR="00263688" w:rsidRPr="00263688" w:rsidRDefault="00263688" w:rsidP="00263688">
      <w:pPr>
        <w:spacing w:after="0"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8.1.4 La structuration par chantier </w:t>
      </w:r>
    </w:p>
    <w:p w:rsidR="00263688" w:rsidRPr="00263688" w:rsidRDefault="00263688" w:rsidP="00263688">
      <w:pPr>
        <w:spacing w:after="0"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8.1.4.1 Généralités</w:t>
      </w:r>
      <w:r w:rsidRPr="00263688">
        <w:rPr>
          <w:rFonts w:ascii="Verdana" w:eastAsia="Times New Roman" w:hAnsi="Verdana" w:cs="Times New Roman"/>
          <w:sz w:val="20"/>
          <w:szCs w:val="20"/>
          <w:lang w:eastAsia="fr-FR"/>
        </w:rPr>
        <w:br/>
        <w:t>8.1.4.2 Les implications de la structuration par chantier</w:t>
      </w:r>
    </w:p>
    <w:p w:rsidR="00263688" w:rsidRPr="00263688" w:rsidRDefault="00263688" w:rsidP="00263688">
      <w:pPr>
        <w:spacing w:after="0"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8.1.5 La structuration par projets</w:t>
      </w:r>
    </w:p>
    <w:p w:rsidR="00263688" w:rsidRPr="00263688" w:rsidRDefault="00263688" w:rsidP="00263688">
      <w:pPr>
        <w:spacing w:after="0"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8.1.6 Conclusion sur la structuration des PME-PMI </w:t>
      </w:r>
    </w:p>
    <w:p w:rsidR="00263688" w:rsidRPr="00263688" w:rsidRDefault="00263688" w:rsidP="00263688">
      <w:pPr>
        <w:spacing w:after="0" w:line="240" w:lineRule="auto"/>
        <w:jc w:val="both"/>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8.2 La GRH fondement du système d'animation de l'entreprise</w:t>
      </w:r>
    </w:p>
    <w:p w:rsidR="00263688" w:rsidRPr="00263688" w:rsidRDefault="00263688" w:rsidP="00263688">
      <w:pPr>
        <w:spacing w:after="0"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br/>
        <w:t>8.2.1 La conception classique de la motivation : la théorie « X »</w:t>
      </w:r>
      <w:r w:rsidRPr="00263688">
        <w:rPr>
          <w:rFonts w:ascii="Verdana" w:eastAsia="Times New Roman" w:hAnsi="Verdana" w:cs="Times New Roman"/>
          <w:sz w:val="20"/>
          <w:szCs w:val="20"/>
          <w:lang w:eastAsia="fr-FR"/>
        </w:rPr>
        <w:br/>
      </w:r>
      <w:r w:rsidRPr="00263688">
        <w:rPr>
          <w:rFonts w:ascii="Verdana" w:eastAsia="Times New Roman" w:hAnsi="Verdana" w:cs="Times New Roman"/>
          <w:sz w:val="20"/>
          <w:szCs w:val="20"/>
          <w:lang w:eastAsia="fr-FR"/>
        </w:rPr>
        <w:br/>
        <w:t>8.2.2 La théorie « Y »</w:t>
      </w:r>
      <w:r w:rsidRPr="00263688">
        <w:rPr>
          <w:rFonts w:ascii="Verdana" w:eastAsia="Times New Roman" w:hAnsi="Verdana" w:cs="Times New Roman"/>
          <w:sz w:val="20"/>
          <w:szCs w:val="20"/>
          <w:lang w:eastAsia="fr-FR"/>
        </w:rPr>
        <w:br/>
      </w:r>
      <w:r w:rsidRPr="00263688">
        <w:rPr>
          <w:rFonts w:ascii="Verdana" w:eastAsia="Times New Roman" w:hAnsi="Verdana" w:cs="Times New Roman"/>
          <w:sz w:val="20"/>
          <w:szCs w:val="20"/>
          <w:lang w:eastAsia="fr-FR"/>
        </w:rPr>
        <w:br/>
      </w:r>
      <w:r w:rsidRPr="00263688">
        <w:rPr>
          <w:rFonts w:ascii="Verdana" w:eastAsia="Times New Roman" w:hAnsi="Verdana" w:cs="Times New Roman"/>
          <w:sz w:val="20"/>
          <w:szCs w:val="20"/>
          <w:lang w:eastAsia="fr-FR"/>
        </w:rPr>
        <w:lastRenderedPageBreak/>
        <w:t>8.2.3 La hiérarchie des besoins (</w:t>
      </w:r>
      <w:proofErr w:type="spellStart"/>
      <w:r w:rsidRPr="00263688">
        <w:rPr>
          <w:rFonts w:ascii="Verdana" w:eastAsia="Times New Roman" w:hAnsi="Verdana" w:cs="Times New Roman"/>
          <w:sz w:val="20"/>
          <w:szCs w:val="20"/>
          <w:lang w:eastAsia="fr-FR"/>
        </w:rPr>
        <w:t>Maslow</w:t>
      </w:r>
      <w:proofErr w:type="spellEnd"/>
      <w:r w:rsidRPr="00263688">
        <w:rPr>
          <w:rFonts w:ascii="Verdana" w:eastAsia="Times New Roman" w:hAnsi="Verdana" w:cs="Times New Roman"/>
          <w:sz w:val="20"/>
          <w:szCs w:val="20"/>
          <w:lang w:eastAsia="fr-FR"/>
        </w:rPr>
        <w:t>, 1954)</w:t>
      </w:r>
      <w:r w:rsidRPr="00263688">
        <w:rPr>
          <w:rFonts w:ascii="Verdana" w:eastAsia="Times New Roman" w:hAnsi="Verdana" w:cs="Times New Roman"/>
          <w:sz w:val="20"/>
          <w:szCs w:val="20"/>
          <w:lang w:eastAsia="fr-FR"/>
        </w:rPr>
        <w:br/>
      </w:r>
      <w:r w:rsidRPr="00263688">
        <w:rPr>
          <w:rFonts w:ascii="Verdana" w:eastAsia="Times New Roman" w:hAnsi="Verdana" w:cs="Times New Roman"/>
          <w:sz w:val="20"/>
          <w:szCs w:val="20"/>
          <w:lang w:eastAsia="fr-FR"/>
        </w:rPr>
        <w:br/>
        <w:t xml:space="preserve">8.2.4 La théorie des deux facteurs (Herzberg, 1959) </w:t>
      </w:r>
      <w:r w:rsidRPr="00263688">
        <w:rPr>
          <w:rFonts w:ascii="Verdana" w:eastAsia="Times New Roman" w:hAnsi="Verdana" w:cs="Times New Roman"/>
          <w:sz w:val="20"/>
          <w:szCs w:val="20"/>
          <w:lang w:eastAsia="fr-FR"/>
        </w:rPr>
        <w:br/>
      </w:r>
      <w:r w:rsidRPr="00263688">
        <w:rPr>
          <w:rFonts w:ascii="Verdana" w:eastAsia="Times New Roman" w:hAnsi="Verdana" w:cs="Times New Roman"/>
          <w:sz w:val="20"/>
          <w:szCs w:val="20"/>
          <w:lang w:eastAsia="fr-FR"/>
        </w:rPr>
        <w:br/>
        <w:t xml:space="preserve">8.2.5 L'approche </w:t>
      </w:r>
      <w:proofErr w:type="spellStart"/>
      <w:r w:rsidRPr="00263688">
        <w:rPr>
          <w:rFonts w:ascii="Verdana" w:eastAsia="Times New Roman" w:hAnsi="Verdana" w:cs="Times New Roman"/>
          <w:sz w:val="20"/>
          <w:szCs w:val="20"/>
          <w:lang w:eastAsia="fr-FR"/>
        </w:rPr>
        <w:t>socio-technique</w:t>
      </w:r>
      <w:proofErr w:type="spellEnd"/>
      <w:r w:rsidRPr="00263688">
        <w:rPr>
          <w:rFonts w:ascii="Verdana" w:eastAsia="Times New Roman" w:hAnsi="Verdana" w:cs="Times New Roman"/>
          <w:sz w:val="20"/>
          <w:szCs w:val="20"/>
          <w:lang w:eastAsia="fr-FR"/>
        </w:rPr>
        <w:t xml:space="preserve"> (Emery et </w:t>
      </w:r>
      <w:proofErr w:type="spellStart"/>
      <w:r w:rsidRPr="00263688">
        <w:rPr>
          <w:rFonts w:ascii="Verdana" w:eastAsia="Times New Roman" w:hAnsi="Verdana" w:cs="Times New Roman"/>
          <w:sz w:val="20"/>
          <w:szCs w:val="20"/>
          <w:lang w:eastAsia="fr-FR"/>
        </w:rPr>
        <w:t>Trist</w:t>
      </w:r>
      <w:proofErr w:type="spellEnd"/>
      <w:r w:rsidRPr="00263688">
        <w:rPr>
          <w:rFonts w:ascii="Verdana" w:eastAsia="Times New Roman" w:hAnsi="Verdana" w:cs="Times New Roman"/>
          <w:sz w:val="20"/>
          <w:szCs w:val="20"/>
          <w:lang w:eastAsia="fr-FR"/>
        </w:rPr>
        <w:t xml:space="preserve">, </w:t>
      </w:r>
      <w:proofErr w:type="gramStart"/>
      <w:r w:rsidRPr="00263688">
        <w:rPr>
          <w:rFonts w:ascii="Verdana" w:eastAsia="Times New Roman" w:hAnsi="Verdana" w:cs="Times New Roman"/>
          <w:sz w:val="20"/>
          <w:szCs w:val="20"/>
          <w:lang w:eastAsia="fr-FR"/>
        </w:rPr>
        <w:t>1960 )</w:t>
      </w:r>
      <w:proofErr w:type="gramEnd"/>
      <w:r w:rsidRPr="00263688">
        <w:rPr>
          <w:rFonts w:ascii="Verdana" w:eastAsia="Times New Roman" w:hAnsi="Verdana" w:cs="Times New Roman"/>
          <w:sz w:val="20"/>
          <w:szCs w:val="20"/>
          <w:lang w:eastAsia="fr-FR"/>
        </w:rPr>
        <w:br/>
      </w:r>
      <w:r w:rsidRPr="00263688">
        <w:rPr>
          <w:rFonts w:ascii="Verdana" w:eastAsia="Times New Roman" w:hAnsi="Verdana" w:cs="Times New Roman"/>
          <w:sz w:val="20"/>
          <w:szCs w:val="20"/>
          <w:lang w:eastAsia="fr-FR"/>
        </w:rPr>
        <w:br/>
        <w:t>8.2.6 La théorie « Z » (</w:t>
      </w:r>
      <w:proofErr w:type="spellStart"/>
      <w:r w:rsidRPr="00263688">
        <w:rPr>
          <w:rFonts w:ascii="Verdana" w:eastAsia="Times New Roman" w:hAnsi="Verdana" w:cs="Times New Roman"/>
          <w:sz w:val="20"/>
          <w:szCs w:val="20"/>
          <w:lang w:eastAsia="fr-FR"/>
        </w:rPr>
        <w:t>Ouchi</w:t>
      </w:r>
      <w:proofErr w:type="spellEnd"/>
      <w:r w:rsidRPr="00263688">
        <w:rPr>
          <w:rFonts w:ascii="Verdana" w:eastAsia="Times New Roman" w:hAnsi="Verdana" w:cs="Times New Roman"/>
          <w:sz w:val="20"/>
          <w:szCs w:val="20"/>
          <w:lang w:eastAsia="fr-FR"/>
        </w:rPr>
        <w:t>, 1982)</w:t>
      </w:r>
      <w:r w:rsidRPr="00263688">
        <w:rPr>
          <w:rFonts w:ascii="Verdana" w:eastAsia="Times New Roman" w:hAnsi="Verdana" w:cs="Times New Roman"/>
          <w:sz w:val="20"/>
          <w:szCs w:val="20"/>
          <w:lang w:eastAsia="fr-FR"/>
        </w:rPr>
        <w:br/>
      </w:r>
      <w:r w:rsidRPr="00263688">
        <w:rPr>
          <w:rFonts w:ascii="Verdana" w:eastAsia="Times New Roman" w:hAnsi="Verdana" w:cs="Times New Roman"/>
          <w:sz w:val="20"/>
          <w:szCs w:val="20"/>
          <w:lang w:eastAsia="fr-FR"/>
        </w:rPr>
        <w:br/>
        <w:t>8.2.7 Le management culturel</w:t>
      </w:r>
    </w:p>
    <w:p w:rsidR="00263688" w:rsidRPr="00263688" w:rsidRDefault="00263688" w:rsidP="00263688">
      <w:pPr>
        <w:spacing w:after="0" w:line="240" w:lineRule="auto"/>
        <w:jc w:val="both"/>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Conclusion</w:t>
      </w:r>
      <w:r w:rsidRPr="00263688">
        <w:rPr>
          <w:rFonts w:ascii="Verdana" w:eastAsia="Times New Roman" w:hAnsi="Verdana" w:cs="Times New Roman"/>
          <w:sz w:val="20"/>
          <w:szCs w:val="20"/>
          <w:lang w:eastAsia="fr-FR"/>
        </w:rPr>
        <w:br/>
      </w:r>
      <w:r w:rsidRPr="00263688">
        <w:rPr>
          <w:rFonts w:ascii="Verdana" w:eastAsia="Times New Roman" w:hAnsi="Verdana" w:cs="Times New Roman"/>
          <w:sz w:val="20"/>
          <w:szCs w:val="20"/>
          <w:lang w:eastAsia="fr-FR"/>
        </w:rPr>
        <w:br/>
        <w:t>A retenir</w:t>
      </w:r>
      <w:r w:rsidRPr="00263688">
        <w:rPr>
          <w:rFonts w:ascii="Verdana" w:eastAsia="Times New Roman" w:hAnsi="Verdana" w:cs="Times New Roman"/>
          <w:sz w:val="20"/>
          <w:szCs w:val="20"/>
          <w:lang w:eastAsia="fr-FR"/>
        </w:rPr>
        <w:br/>
      </w:r>
      <w:r w:rsidRPr="00263688">
        <w:rPr>
          <w:rFonts w:ascii="Verdana" w:eastAsia="Times New Roman" w:hAnsi="Verdana" w:cs="Times New Roman"/>
          <w:sz w:val="20"/>
          <w:szCs w:val="20"/>
          <w:lang w:eastAsia="fr-FR"/>
        </w:rPr>
        <w:br/>
        <w:t>Exercice</w:t>
      </w:r>
    </w:p>
    <w:p w:rsidR="00263688" w:rsidRPr="00263688" w:rsidRDefault="00263688" w:rsidP="00263688">
      <w:pPr>
        <w:spacing w:before="100" w:beforeAutospacing="1" w:after="100" w:afterAutospacing="1" w:line="240" w:lineRule="auto"/>
        <w:outlineLvl w:val="0"/>
        <w:rPr>
          <w:rFonts w:ascii="Verdana" w:eastAsia="Times New Roman" w:hAnsi="Verdana" w:cs="Times New Roman"/>
          <w:b/>
          <w:bCs/>
          <w:color w:val="FF6500"/>
          <w:kern w:val="36"/>
          <w:sz w:val="48"/>
          <w:szCs w:val="48"/>
          <w:lang w:eastAsia="fr-FR"/>
        </w:rPr>
      </w:pPr>
      <w:r w:rsidRPr="00263688">
        <w:rPr>
          <w:rFonts w:ascii="Verdana" w:eastAsia="Times New Roman" w:hAnsi="Verdana" w:cs="Times New Roman"/>
          <w:b/>
          <w:bCs/>
          <w:color w:val="FF6500"/>
          <w:kern w:val="36"/>
          <w:sz w:val="27"/>
          <w:szCs w:val="27"/>
          <w:lang w:eastAsia="fr-FR"/>
        </w:rPr>
        <w:t>Introduction</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Il ne faut pas confondre organisation du travail et structure d'entreprises. En effet, il s'agit de deux approches certes complémentaires mais de natures différentes. Organiser le travail consiste à lister des tâches et à trouver des façons de les regrouper. Il s'agit de répondre à la question : </w:t>
      </w:r>
      <w:r w:rsidRPr="00263688">
        <w:rPr>
          <w:rFonts w:ascii="Verdana" w:eastAsia="Times New Roman" w:hAnsi="Verdana" w:cs="Times New Roman"/>
          <w:b/>
          <w:bCs/>
          <w:i/>
          <w:iCs/>
          <w:sz w:val="20"/>
          <w:lang w:eastAsia="fr-FR"/>
        </w:rPr>
        <w:t xml:space="preserve">« </w:t>
      </w:r>
      <w:proofErr w:type="spellStart"/>
      <w:r w:rsidRPr="00263688">
        <w:rPr>
          <w:rFonts w:ascii="Verdana" w:eastAsia="Times New Roman" w:hAnsi="Verdana" w:cs="Times New Roman"/>
          <w:b/>
          <w:bCs/>
          <w:i/>
          <w:iCs/>
          <w:sz w:val="20"/>
          <w:lang w:eastAsia="fr-FR"/>
        </w:rPr>
        <w:t>com</w:t>
      </w:r>
      <w:r w:rsidRPr="00263688">
        <w:rPr>
          <w:rFonts w:ascii="Verdana" w:eastAsia="Times New Roman" w:hAnsi="Verdana" w:cs="Times New Roman"/>
          <w:b/>
          <w:bCs/>
          <w:i/>
          <w:iCs/>
          <w:sz w:val="20"/>
          <w:lang w:eastAsia="fr-FR"/>
        </w:rPr>
        <w:softHyphen/>
        <w:t>ment</w:t>
      </w:r>
      <w:proofErr w:type="spellEnd"/>
      <w:r w:rsidRPr="00263688">
        <w:rPr>
          <w:rFonts w:ascii="Verdana" w:eastAsia="Times New Roman" w:hAnsi="Verdana" w:cs="Times New Roman"/>
          <w:b/>
          <w:bCs/>
          <w:i/>
          <w:iCs/>
          <w:sz w:val="20"/>
          <w:lang w:eastAsia="fr-FR"/>
        </w:rPr>
        <w:t xml:space="preserve"> »</w:t>
      </w:r>
      <w:r w:rsidRPr="00263688">
        <w:rPr>
          <w:rFonts w:ascii="Verdana" w:eastAsia="Times New Roman" w:hAnsi="Verdana" w:cs="Times New Roman"/>
          <w:sz w:val="20"/>
          <w:szCs w:val="20"/>
          <w:lang w:eastAsia="fr-FR"/>
        </w:rPr>
        <w:t xml:space="preserve">faire ? </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Structurer l'entreprise et la PME-PMI en </w:t>
      </w:r>
      <w:proofErr w:type="spellStart"/>
      <w:r w:rsidRPr="00263688">
        <w:rPr>
          <w:rFonts w:ascii="Verdana" w:eastAsia="Times New Roman" w:hAnsi="Verdana" w:cs="Times New Roman"/>
          <w:sz w:val="20"/>
          <w:szCs w:val="20"/>
          <w:lang w:eastAsia="fr-FR"/>
        </w:rPr>
        <w:t>particulier</w:t>
      </w:r>
      <w:proofErr w:type="gramStart"/>
      <w:r w:rsidRPr="00263688">
        <w:rPr>
          <w:rFonts w:ascii="Verdana" w:eastAsia="Times New Roman" w:hAnsi="Verdana" w:cs="Times New Roman"/>
          <w:sz w:val="20"/>
          <w:szCs w:val="20"/>
          <w:lang w:eastAsia="fr-FR"/>
        </w:rPr>
        <w:t>,consiste</w:t>
      </w:r>
      <w:proofErr w:type="spellEnd"/>
      <w:proofErr w:type="gramEnd"/>
      <w:r w:rsidRPr="00263688">
        <w:rPr>
          <w:rFonts w:ascii="Verdana" w:eastAsia="Times New Roman" w:hAnsi="Verdana" w:cs="Times New Roman"/>
          <w:sz w:val="20"/>
          <w:szCs w:val="20"/>
          <w:lang w:eastAsia="fr-FR"/>
        </w:rPr>
        <w:t xml:space="preserve"> à découper l'ensemble de ses activités en grandes catégories dont il faut définir la spécificité. Il s'agit de répondre à la question : </w:t>
      </w:r>
      <w:r w:rsidRPr="00263688">
        <w:rPr>
          <w:rFonts w:ascii="Verdana" w:eastAsia="Times New Roman" w:hAnsi="Verdana" w:cs="Times New Roman"/>
          <w:b/>
          <w:bCs/>
          <w:i/>
          <w:iCs/>
          <w:sz w:val="20"/>
          <w:lang w:eastAsia="fr-FR"/>
        </w:rPr>
        <w:t>« quoi »</w:t>
      </w:r>
      <w:r w:rsidRPr="00263688">
        <w:rPr>
          <w:rFonts w:ascii="Verdana" w:eastAsia="Times New Roman" w:hAnsi="Verdana" w:cs="Times New Roman"/>
          <w:sz w:val="20"/>
          <w:szCs w:val="20"/>
          <w:lang w:eastAsia="fr-FR"/>
        </w:rPr>
        <w:t>faire ? Ce découpage commence par le haut de la hiérarchie, c'est-à-dire au niveau de la direction générale.</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Penser la structure, c'est penser d'abord par missions d'un ensemble. Penser l'organisation du travail, c'est penser d'abord par analyse des tâches et </w:t>
      </w:r>
      <w:proofErr w:type="spellStart"/>
      <w:r w:rsidRPr="00263688">
        <w:rPr>
          <w:rFonts w:ascii="Verdana" w:eastAsia="Times New Roman" w:hAnsi="Verdana" w:cs="Times New Roman"/>
          <w:sz w:val="20"/>
          <w:szCs w:val="20"/>
          <w:lang w:eastAsia="fr-FR"/>
        </w:rPr>
        <w:t>regrou</w:t>
      </w:r>
      <w:r w:rsidRPr="00263688">
        <w:rPr>
          <w:rFonts w:ascii="Verdana" w:eastAsia="Times New Roman" w:hAnsi="Verdana" w:cs="Times New Roman"/>
          <w:sz w:val="20"/>
          <w:szCs w:val="20"/>
          <w:lang w:eastAsia="fr-FR"/>
        </w:rPr>
        <w:softHyphen/>
        <w:t>pement</w:t>
      </w:r>
      <w:proofErr w:type="spellEnd"/>
      <w:r w:rsidRPr="00263688">
        <w:rPr>
          <w:rFonts w:ascii="Verdana" w:eastAsia="Times New Roman" w:hAnsi="Verdana" w:cs="Times New Roman"/>
          <w:sz w:val="20"/>
          <w:szCs w:val="20"/>
          <w:lang w:eastAsia="fr-FR"/>
        </w:rPr>
        <w:t xml:space="preserve"> des activités de plusieurs personnes, s’il y a lieu. Idéalement, il faudrait qu'il y ait cohérence entre ces deux approches. Dans la pratique, c'est loin d'être toujours le cas, surtout dans les périodes de changements, qui voient très souvent les écarts entre structures et modes d'organisation du travail s’amplifier.</w:t>
      </w:r>
    </w:p>
    <w:p w:rsidR="00263688" w:rsidRPr="00263688" w:rsidRDefault="00263688" w:rsidP="00263688">
      <w:pPr>
        <w:spacing w:before="100" w:beforeAutospacing="1" w:after="100" w:afterAutospacing="1" w:line="240" w:lineRule="auto"/>
        <w:outlineLvl w:val="0"/>
        <w:rPr>
          <w:rFonts w:ascii="Verdana" w:eastAsia="Times New Roman" w:hAnsi="Verdana" w:cs="Times New Roman"/>
          <w:b/>
          <w:bCs/>
          <w:color w:val="FF6500"/>
          <w:kern w:val="36"/>
          <w:sz w:val="48"/>
          <w:szCs w:val="48"/>
          <w:lang w:eastAsia="fr-FR"/>
        </w:rPr>
      </w:pPr>
      <w:r w:rsidRPr="00263688">
        <w:rPr>
          <w:rFonts w:ascii="Verdana" w:eastAsia="Times New Roman" w:hAnsi="Verdana" w:cs="Times New Roman"/>
          <w:b/>
          <w:bCs/>
          <w:color w:val="FF6500"/>
          <w:kern w:val="36"/>
          <w:sz w:val="27"/>
          <w:szCs w:val="27"/>
          <w:lang w:eastAsia="fr-FR"/>
        </w:rPr>
        <w:t>8.1 Les structurations des TPE, PE et ME</w:t>
      </w:r>
    </w:p>
    <w:p w:rsidR="00263688" w:rsidRPr="00263688" w:rsidRDefault="00263688" w:rsidP="00263688">
      <w:pPr>
        <w:spacing w:after="0" w:line="240" w:lineRule="auto"/>
        <w:jc w:val="both"/>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 xml:space="preserve">Henri MAHE DE BOISLANDELLE (GRH dans les PME, Editions </w:t>
      </w:r>
      <w:proofErr w:type="spellStart"/>
      <w:r w:rsidRPr="00263688">
        <w:rPr>
          <w:rFonts w:ascii="Verdana" w:eastAsia="Times New Roman" w:hAnsi="Verdana" w:cs="Times New Roman"/>
          <w:sz w:val="20"/>
          <w:szCs w:val="20"/>
          <w:lang w:eastAsia="fr-FR"/>
        </w:rPr>
        <w:t>Economica</w:t>
      </w:r>
      <w:proofErr w:type="spellEnd"/>
      <w:r w:rsidRPr="00263688">
        <w:rPr>
          <w:rFonts w:ascii="Verdana" w:eastAsia="Times New Roman" w:hAnsi="Verdana" w:cs="Times New Roman"/>
          <w:sz w:val="20"/>
          <w:szCs w:val="20"/>
          <w:lang w:eastAsia="fr-FR"/>
        </w:rPr>
        <w:t>, Paris 1998) en procédant à l’analyse d’un échantillon de 120 PME-PMI, est parvenu à définir cinq types d'organisations ou modèles représentatifs de structuration des très petites entreprises (TPE), des petites entreprises (PE) et des moyennes entreprises (ME). Il s’agit des structurations suivantes :</w:t>
      </w:r>
      <w:r w:rsidRPr="00263688">
        <w:rPr>
          <w:rFonts w:ascii="Times New Roman" w:eastAsia="Times New Roman" w:hAnsi="Times New Roman" w:cs="Times New Roman"/>
          <w:sz w:val="24"/>
          <w:szCs w:val="24"/>
          <w:lang w:eastAsia="fr-FR"/>
        </w:rPr>
        <w:t xml:space="preserve"> </w:t>
      </w:r>
    </w:p>
    <w:p w:rsidR="00263688" w:rsidRPr="00263688" w:rsidRDefault="00263688" w:rsidP="00263688">
      <w:pPr>
        <w:numPr>
          <w:ilvl w:val="0"/>
          <w:numId w:val="196"/>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structuration simple ;</w:t>
      </w:r>
    </w:p>
    <w:p w:rsidR="00263688" w:rsidRPr="00263688" w:rsidRDefault="00263688" w:rsidP="00263688">
      <w:pPr>
        <w:numPr>
          <w:ilvl w:val="0"/>
          <w:numId w:val="196"/>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structuration mécaniste ;</w:t>
      </w:r>
    </w:p>
    <w:p w:rsidR="00263688" w:rsidRPr="00263688" w:rsidRDefault="00263688" w:rsidP="00263688">
      <w:pPr>
        <w:numPr>
          <w:ilvl w:val="0"/>
          <w:numId w:val="196"/>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structuration d'expertise professionnelle ;</w:t>
      </w:r>
    </w:p>
    <w:p w:rsidR="00263688" w:rsidRPr="00263688" w:rsidRDefault="00263688" w:rsidP="00263688">
      <w:pPr>
        <w:numPr>
          <w:ilvl w:val="0"/>
          <w:numId w:val="196"/>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structuration par chantier ;</w:t>
      </w:r>
    </w:p>
    <w:p w:rsidR="00263688" w:rsidRPr="00263688" w:rsidRDefault="00263688" w:rsidP="00263688">
      <w:pPr>
        <w:numPr>
          <w:ilvl w:val="0"/>
          <w:numId w:val="196"/>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structuration par projet.</w:t>
      </w:r>
    </w:p>
    <w:p w:rsidR="00263688" w:rsidRPr="00263688" w:rsidRDefault="00263688" w:rsidP="00263688">
      <w:pPr>
        <w:spacing w:before="100" w:beforeAutospacing="1" w:after="100" w:afterAutospacing="1" w:line="240" w:lineRule="auto"/>
        <w:outlineLvl w:val="1"/>
        <w:rPr>
          <w:rFonts w:ascii="Verdana" w:eastAsia="Times New Roman" w:hAnsi="Verdana" w:cs="Times New Roman"/>
          <w:b/>
          <w:bCs/>
          <w:color w:val="076711"/>
          <w:sz w:val="36"/>
          <w:szCs w:val="36"/>
          <w:lang w:eastAsia="fr-FR"/>
        </w:rPr>
      </w:pPr>
      <w:r w:rsidRPr="00263688">
        <w:rPr>
          <w:rFonts w:ascii="Verdana" w:eastAsia="Times New Roman" w:hAnsi="Verdana" w:cs="Times New Roman"/>
          <w:b/>
          <w:bCs/>
          <w:color w:val="076711"/>
          <w:sz w:val="27"/>
          <w:szCs w:val="27"/>
          <w:lang w:eastAsia="fr-FR"/>
        </w:rPr>
        <w:t>8.1.1 La structuration simple</w:t>
      </w:r>
    </w:p>
    <w:p w:rsidR="00263688" w:rsidRPr="00263688" w:rsidRDefault="00263688" w:rsidP="00263688">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3371850" cy="609600"/>
            <wp:effectExtent l="19050" t="0" r="0" b="0"/>
            <wp:docPr id="279" name="Image 279" descr="http://ressources.aunege.fr/nuxeo/site/esupversions/29a2bbfc-7881-489d-84ec-cc4b77f32a6b/GesResHumPda/data/PMEELP0025/graph7_1_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ressources.aunege.fr/nuxeo/site/esupversions/29a2bbfc-7881-489d-84ec-cc4b77f32a6b/GesResHumPda/data/PMEELP0025/graph7_1_1_1.jpg"/>
                    <pic:cNvPicPr>
                      <a:picLocks noChangeAspect="1" noChangeArrowheads="1"/>
                    </pic:cNvPicPr>
                  </pic:nvPicPr>
                  <pic:blipFill>
                    <a:blip r:embed="rId694" cstate="print"/>
                    <a:srcRect/>
                    <a:stretch>
                      <a:fillRect/>
                    </a:stretch>
                  </pic:blipFill>
                  <pic:spPr bwMode="auto">
                    <a:xfrm>
                      <a:off x="0" y="0"/>
                      <a:ext cx="3371850" cy="609600"/>
                    </a:xfrm>
                    <a:prstGeom prst="rect">
                      <a:avLst/>
                    </a:prstGeom>
                    <a:noFill/>
                    <a:ln w="9525">
                      <a:noFill/>
                      <a:miter lim="800000"/>
                      <a:headEnd/>
                      <a:tailEnd/>
                    </a:ln>
                  </pic:spPr>
                </pic:pic>
              </a:graphicData>
            </a:graphic>
          </wp:inline>
        </w:drawing>
      </w:r>
    </w:p>
    <w:p w:rsidR="00263688" w:rsidRPr="00263688" w:rsidRDefault="00263688" w:rsidP="00263688">
      <w:pPr>
        <w:spacing w:before="100" w:beforeAutospacing="1" w:after="100" w:afterAutospacing="1" w:line="240" w:lineRule="auto"/>
        <w:outlineLvl w:val="2"/>
        <w:rPr>
          <w:rFonts w:ascii="Verdana" w:eastAsia="Times New Roman" w:hAnsi="Verdana" w:cs="Times New Roman"/>
          <w:b/>
          <w:bCs/>
          <w:color w:val="023669"/>
          <w:sz w:val="27"/>
          <w:szCs w:val="27"/>
          <w:lang w:eastAsia="fr-FR"/>
        </w:rPr>
      </w:pPr>
      <w:r w:rsidRPr="00263688">
        <w:rPr>
          <w:rFonts w:ascii="Verdana" w:eastAsia="Times New Roman" w:hAnsi="Verdana" w:cs="Times New Roman"/>
          <w:b/>
          <w:bCs/>
          <w:color w:val="023669"/>
          <w:sz w:val="27"/>
          <w:szCs w:val="27"/>
          <w:lang w:eastAsia="fr-FR"/>
        </w:rPr>
        <w:lastRenderedPageBreak/>
        <w:t>8.1.1.1 Caractéristiques générales</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La structure est globalement </w:t>
      </w:r>
      <w:r w:rsidRPr="00263688">
        <w:rPr>
          <w:rFonts w:ascii="Verdana" w:eastAsia="Times New Roman" w:hAnsi="Verdana" w:cs="Times New Roman"/>
          <w:b/>
          <w:bCs/>
          <w:sz w:val="20"/>
          <w:lang w:eastAsia="fr-FR"/>
        </w:rPr>
        <w:t>plate.</w:t>
      </w:r>
      <w:r w:rsidRPr="00263688">
        <w:rPr>
          <w:rFonts w:ascii="Verdana" w:eastAsia="Times New Roman" w:hAnsi="Verdana" w:cs="Times New Roman"/>
          <w:sz w:val="20"/>
          <w:szCs w:val="20"/>
          <w:lang w:eastAsia="fr-FR"/>
        </w:rPr>
        <w:br/>
        <w:t xml:space="preserve">Le </w:t>
      </w:r>
      <w:r w:rsidRPr="00263688">
        <w:rPr>
          <w:rFonts w:ascii="Verdana" w:eastAsia="Times New Roman" w:hAnsi="Verdana" w:cs="Times New Roman"/>
          <w:b/>
          <w:bCs/>
          <w:sz w:val="20"/>
          <w:lang w:eastAsia="fr-FR"/>
        </w:rPr>
        <w:t xml:space="preserve">mécanisme de coordination </w:t>
      </w:r>
      <w:r w:rsidRPr="00263688">
        <w:rPr>
          <w:rFonts w:ascii="Verdana" w:eastAsia="Times New Roman" w:hAnsi="Verdana" w:cs="Times New Roman"/>
          <w:sz w:val="20"/>
          <w:szCs w:val="20"/>
          <w:lang w:eastAsia="fr-FR"/>
        </w:rPr>
        <w:t xml:space="preserve">principal est la </w:t>
      </w:r>
      <w:r w:rsidRPr="00263688">
        <w:rPr>
          <w:rFonts w:ascii="Verdana" w:eastAsia="Times New Roman" w:hAnsi="Verdana" w:cs="Times New Roman"/>
          <w:b/>
          <w:bCs/>
          <w:sz w:val="20"/>
          <w:lang w:eastAsia="fr-FR"/>
        </w:rPr>
        <w:t>supervision directe</w:t>
      </w:r>
      <w:r w:rsidRPr="00263688">
        <w:rPr>
          <w:rFonts w:ascii="Verdana" w:eastAsia="Times New Roman" w:hAnsi="Verdana" w:cs="Times New Roman"/>
          <w:i/>
          <w:iCs/>
          <w:sz w:val="20"/>
          <w:lang w:eastAsia="fr-FR"/>
        </w:rPr>
        <w:t>.</w:t>
      </w:r>
      <w:r w:rsidRPr="00263688">
        <w:rPr>
          <w:rFonts w:ascii="Verdana" w:eastAsia="Times New Roman" w:hAnsi="Verdana" w:cs="Times New Roman"/>
          <w:sz w:val="20"/>
          <w:szCs w:val="20"/>
          <w:lang w:eastAsia="fr-FR"/>
        </w:rPr>
        <w:br/>
        <w:t xml:space="preserve">La </w:t>
      </w:r>
      <w:r w:rsidRPr="00263688">
        <w:rPr>
          <w:rFonts w:ascii="Verdana" w:eastAsia="Times New Roman" w:hAnsi="Verdana" w:cs="Times New Roman"/>
          <w:b/>
          <w:bCs/>
          <w:sz w:val="20"/>
          <w:lang w:eastAsia="fr-FR"/>
        </w:rPr>
        <w:t>partie clé</w:t>
      </w:r>
      <w:r w:rsidRPr="00263688">
        <w:rPr>
          <w:rFonts w:ascii="Verdana" w:eastAsia="Times New Roman" w:hAnsi="Verdana" w:cs="Times New Roman"/>
          <w:sz w:val="20"/>
          <w:szCs w:val="20"/>
          <w:lang w:eastAsia="fr-FR"/>
        </w:rPr>
        <w:t xml:space="preserve"> de l'organisation est le sommet stratégique constitué par le </w:t>
      </w:r>
      <w:proofErr w:type="spellStart"/>
      <w:r w:rsidRPr="00263688">
        <w:rPr>
          <w:rFonts w:ascii="Verdana" w:eastAsia="Times New Roman" w:hAnsi="Verdana" w:cs="Times New Roman"/>
          <w:b/>
          <w:bCs/>
          <w:sz w:val="20"/>
          <w:lang w:eastAsia="fr-FR"/>
        </w:rPr>
        <w:t>diri</w:t>
      </w:r>
      <w:r w:rsidRPr="00263688">
        <w:rPr>
          <w:rFonts w:ascii="Verdana" w:eastAsia="Times New Roman" w:hAnsi="Verdana" w:cs="Times New Roman"/>
          <w:b/>
          <w:bCs/>
          <w:sz w:val="20"/>
          <w:lang w:eastAsia="fr-FR"/>
        </w:rPr>
        <w:softHyphen/>
        <w:t>geant</w:t>
      </w:r>
      <w:proofErr w:type="spellEnd"/>
      <w:r w:rsidRPr="00263688">
        <w:rPr>
          <w:rFonts w:ascii="Verdana" w:eastAsia="Times New Roman" w:hAnsi="Verdana" w:cs="Times New Roman"/>
          <w:b/>
          <w:bCs/>
          <w:sz w:val="20"/>
          <w:lang w:eastAsia="fr-FR"/>
        </w:rPr>
        <w:t>, généralement seul.</w:t>
      </w:r>
      <w:r w:rsidRPr="00263688">
        <w:rPr>
          <w:rFonts w:ascii="Verdana" w:eastAsia="Times New Roman" w:hAnsi="Verdana" w:cs="Times New Roman"/>
          <w:sz w:val="20"/>
          <w:szCs w:val="20"/>
          <w:lang w:eastAsia="fr-FR"/>
        </w:rPr>
        <w:br/>
        <w:t xml:space="preserve">La </w:t>
      </w:r>
      <w:r w:rsidRPr="00263688">
        <w:rPr>
          <w:rFonts w:ascii="Verdana" w:eastAsia="Times New Roman" w:hAnsi="Verdana" w:cs="Times New Roman"/>
          <w:b/>
          <w:bCs/>
          <w:sz w:val="20"/>
          <w:lang w:eastAsia="fr-FR"/>
        </w:rPr>
        <w:t xml:space="preserve">conception </w:t>
      </w:r>
      <w:r w:rsidRPr="00263688">
        <w:rPr>
          <w:rFonts w:ascii="Verdana" w:eastAsia="Times New Roman" w:hAnsi="Verdana" w:cs="Times New Roman"/>
          <w:sz w:val="20"/>
          <w:szCs w:val="20"/>
          <w:lang w:eastAsia="fr-FR"/>
        </w:rPr>
        <w:t xml:space="preserve">de la structure est marquée par </w:t>
      </w:r>
      <w:r w:rsidRPr="00263688">
        <w:rPr>
          <w:rFonts w:ascii="Verdana" w:eastAsia="Times New Roman" w:hAnsi="Verdana" w:cs="Times New Roman"/>
          <w:b/>
          <w:bCs/>
          <w:sz w:val="20"/>
          <w:lang w:eastAsia="fr-FR"/>
        </w:rPr>
        <w:t xml:space="preserve">la centralisation horizontale et verticale. </w:t>
      </w:r>
    </w:p>
    <w:p w:rsidR="00263688" w:rsidRPr="00263688" w:rsidRDefault="00263688" w:rsidP="00263688">
      <w:pPr>
        <w:spacing w:before="100" w:beforeAutospacing="1" w:after="100" w:afterAutospacing="1" w:line="240" w:lineRule="auto"/>
        <w:rPr>
          <w:rFonts w:ascii="Times New Roman" w:eastAsia="Times New Roman" w:hAnsi="Times New Roman" w:cs="Times New Roman"/>
          <w:sz w:val="20"/>
          <w:szCs w:val="20"/>
          <w:lang w:eastAsia="fr-FR"/>
        </w:rPr>
      </w:pPr>
      <w:r w:rsidRPr="00263688">
        <w:rPr>
          <w:rFonts w:ascii="Verdana" w:eastAsia="Times New Roman" w:hAnsi="Verdana" w:cs="Times New Roman"/>
          <w:sz w:val="20"/>
          <w:szCs w:val="20"/>
          <w:lang w:eastAsia="fr-FR"/>
        </w:rPr>
        <w:t>Les facteurs de contingence sont :</w:t>
      </w:r>
    </w:p>
    <w:p w:rsidR="00263688" w:rsidRPr="00263688" w:rsidRDefault="00263688" w:rsidP="00263688">
      <w:pPr>
        <w:numPr>
          <w:ilvl w:val="0"/>
          <w:numId w:val="197"/>
        </w:numPr>
        <w:spacing w:before="100" w:beforeAutospacing="1" w:after="100" w:afterAutospacing="1" w:line="240" w:lineRule="auto"/>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l'âge (jeunesse de l'entreprise),</w:t>
      </w:r>
    </w:p>
    <w:p w:rsidR="00263688" w:rsidRPr="00263688" w:rsidRDefault="00263688" w:rsidP="00263688">
      <w:pPr>
        <w:numPr>
          <w:ilvl w:val="0"/>
          <w:numId w:val="197"/>
        </w:numPr>
        <w:spacing w:before="100" w:beforeAutospacing="1" w:after="100" w:afterAutospacing="1" w:line="240" w:lineRule="auto"/>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le système technologique (peu complexe),</w:t>
      </w:r>
    </w:p>
    <w:p w:rsidR="00263688" w:rsidRPr="00263688" w:rsidRDefault="00263688" w:rsidP="00263688">
      <w:pPr>
        <w:numPr>
          <w:ilvl w:val="0"/>
          <w:numId w:val="197"/>
        </w:numPr>
        <w:spacing w:before="100" w:beforeAutospacing="1" w:after="100" w:afterAutospacing="1" w:line="240" w:lineRule="auto"/>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l'environnement simple (peu hostile, non turbulent),</w:t>
      </w:r>
    </w:p>
    <w:p w:rsidR="00263688" w:rsidRPr="00263688" w:rsidRDefault="00263688" w:rsidP="00263688">
      <w:pPr>
        <w:numPr>
          <w:ilvl w:val="0"/>
          <w:numId w:val="197"/>
        </w:numPr>
        <w:spacing w:before="100" w:beforeAutospacing="1" w:after="100" w:afterAutospacing="1" w:line="240" w:lineRule="auto"/>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le besoin de pouvoir de la direction,</w:t>
      </w:r>
    </w:p>
    <w:p w:rsidR="00263688" w:rsidRPr="00263688" w:rsidRDefault="00263688" w:rsidP="00263688">
      <w:pPr>
        <w:numPr>
          <w:ilvl w:val="0"/>
          <w:numId w:val="197"/>
        </w:numPr>
        <w:spacing w:before="100" w:beforeAutospacing="1" w:after="100" w:afterAutospacing="1" w:line="240" w:lineRule="auto"/>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la mode (structure en vogue).</w:t>
      </w:r>
    </w:p>
    <w:p w:rsidR="00263688" w:rsidRPr="00263688" w:rsidRDefault="00263688" w:rsidP="00263688">
      <w:pPr>
        <w:spacing w:before="100" w:beforeAutospacing="1" w:after="100" w:afterAutospacing="1" w:line="240" w:lineRule="auto"/>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Les particularités de cette structure sont les suivantes </w:t>
      </w:r>
      <w:proofErr w:type="gramStart"/>
      <w:r w:rsidRPr="00263688">
        <w:rPr>
          <w:rFonts w:ascii="Verdana" w:eastAsia="Times New Roman" w:hAnsi="Verdana" w:cs="Times New Roman"/>
          <w:sz w:val="20"/>
          <w:szCs w:val="20"/>
          <w:lang w:eastAsia="fr-FR"/>
        </w:rPr>
        <w:t>:</w:t>
      </w:r>
      <w:proofErr w:type="gramEnd"/>
      <w:r w:rsidRPr="00263688">
        <w:rPr>
          <w:rFonts w:ascii="Verdana" w:eastAsia="Times New Roman" w:hAnsi="Verdana" w:cs="Times New Roman"/>
          <w:sz w:val="20"/>
          <w:szCs w:val="20"/>
          <w:lang w:eastAsia="fr-FR"/>
        </w:rPr>
        <w:br/>
      </w:r>
      <w:proofErr w:type="spellStart"/>
      <w:r w:rsidRPr="00263688">
        <w:rPr>
          <w:rFonts w:ascii="Verdana" w:eastAsia="Times New Roman" w:hAnsi="Verdana" w:cs="Times New Roman"/>
          <w:b/>
          <w:bCs/>
          <w:sz w:val="20"/>
          <w:lang w:eastAsia="fr-FR"/>
        </w:rPr>
        <w:t>concernantla</w:t>
      </w:r>
      <w:proofErr w:type="spellEnd"/>
      <w:r w:rsidRPr="00263688">
        <w:rPr>
          <w:rFonts w:ascii="Verdana" w:eastAsia="Times New Roman" w:hAnsi="Verdana" w:cs="Times New Roman"/>
          <w:b/>
          <w:bCs/>
          <w:sz w:val="20"/>
          <w:lang w:eastAsia="fr-FR"/>
        </w:rPr>
        <w:t xml:space="preserve"> structure globale</w:t>
      </w:r>
      <w:r w:rsidRPr="00263688">
        <w:rPr>
          <w:rFonts w:ascii="Verdana" w:eastAsia="Times New Roman" w:hAnsi="Verdana" w:cs="Times New Roman"/>
          <w:sz w:val="20"/>
          <w:szCs w:val="20"/>
          <w:lang w:eastAsia="fr-FR"/>
        </w:rPr>
        <w:t xml:space="preserve">, on observe : </w:t>
      </w:r>
    </w:p>
    <w:p w:rsidR="00263688" w:rsidRPr="00263688" w:rsidRDefault="00263688" w:rsidP="00263688">
      <w:pPr>
        <w:numPr>
          <w:ilvl w:val="0"/>
          <w:numId w:val="198"/>
        </w:numPr>
        <w:spacing w:before="100" w:beforeAutospacing="1" w:after="100" w:afterAutospacing="1" w:line="240" w:lineRule="auto"/>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une différenciation imprécise entre les unités (services, </w:t>
      </w:r>
      <w:proofErr w:type="spellStart"/>
      <w:r w:rsidRPr="00263688">
        <w:rPr>
          <w:rFonts w:ascii="Verdana" w:eastAsia="Times New Roman" w:hAnsi="Verdana" w:cs="Times New Roman"/>
          <w:sz w:val="20"/>
          <w:szCs w:val="20"/>
          <w:lang w:eastAsia="fr-FR"/>
        </w:rPr>
        <w:t>regrou</w:t>
      </w:r>
      <w:r w:rsidRPr="00263688">
        <w:rPr>
          <w:rFonts w:ascii="Verdana" w:eastAsia="Times New Roman" w:hAnsi="Verdana" w:cs="Times New Roman"/>
          <w:sz w:val="20"/>
          <w:szCs w:val="20"/>
          <w:lang w:eastAsia="fr-FR"/>
        </w:rPr>
        <w:softHyphen/>
        <w:t>pements</w:t>
      </w:r>
      <w:proofErr w:type="spellEnd"/>
      <w:r w:rsidRPr="00263688">
        <w:rPr>
          <w:rFonts w:ascii="Verdana" w:eastAsia="Times New Roman" w:hAnsi="Verdana" w:cs="Times New Roman"/>
          <w:sz w:val="20"/>
          <w:szCs w:val="20"/>
          <w:lang w:eastAsia="fr-FR"/>
        </w:rPr>
        <w:t>...) ;</w:t>
      </w:r>
    </w:p>
    <w:p w:rsidR="00263688" w:rsidRPr="00263688" w:rsidRDefault="00263688" w:rsidP="00263688">
      <w:pPr>
        <w:numPr>
          <w:ilvl w:val="0"/>
          <w:numId w:val="198"/>
        </w:numPr>
        <w:spacing w:before="100" w:beforeAutospacing="1" w:after="100" w:afterAutospacing="1" w:line="240" w:lineRule="auto"/>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une formalisation d'ensemble réduite ;</w:t>
      </w:r>
    </w:p>
    <w:p w:rsidR="00263688" w:rsidRPr="00263688" w:rsidRDefault="00263688" w:rsidP="00263688">
      <w:pPr>
        <w:numPr>
          <w:ilvl w:val="0"/>
          <w:numId w:val="198"/>
        </w:numPr>
        <w:spacing w:before="100" w:beforeAutospacing="1" w:after="100" w:afterAutospacing="1" w:line="240" w:lineRule="auto"/>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une concentration des processus de décision.</w:t>
      </w:r>
    </w:p>
    <w:p w:rsidR="00263688" w:rsidRPr="00263688" w:rsidRDefault="00263688" w:rsidP="00263688">
      <w:pPr>
        <w:spacing w:before="100" w:beforeAutospacing="1" w:after="100" w:afterAutospacing="1" w:line="240" w:lineRule="auto"/>
        <w:rPr>
          <w:rFonts w:ascii="Times New Roman" w:eastAsia="Times New Roman" w:hAnsi="Times New Roman" w:cs="Times New Roman"/>
          <w:sz w:val="20"/>
          <w:szCs w:val="20"/>
          <w:lang w:eastAsia="fr-FR"/>
        </w:rPr>
      </w:pPr>
      <w:r w:rsidRPr="00263688">
        <w:rPr>
          <w:rFonts w:ascii="Verdana" w:eastAsia="Times New Roman" w:hAnsi="Verdana" w:cs="Times New Roman"/>
          <w:sz w:val="20"/>
          <w:szCs w:val="20"/>
          <w:lang w:eastAsia="fr-FR"/>
        </w:rPr>
        <w:t>Concrètement, cela signifie :</w:t>
      </w:r>
    </w:p>
    <w:p w:rsidR="00263688" w:rsidRPr="00263688" w:rsidRDefault="00263688" w:rsidP="00263688">
      <w:pPr>
        <w:numPr>
          <w:ilvl w:val="0"/>
          <w:numId w:val="199"/>
        </w:numPr>
        <w:spacing w:before="100" w:beforeAutospacing="1" w:after="100" w:afterAutospacing="1" w:line="240" w:lineRule="auto"/>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une </w:t>
      </w:r>
      <w:proofErr w:type="spellStart"/>
      <w:r w:rsidRPr="00263688">
        <w:rPr>
          <w:rFonts w:ascii="Verdana" w:eastAsia="Times New Roman" w:hAnsi="Verdana" w:cs="Times New Roman"/>
          <w:b/>
          <w:bCs/>
          <w:sz w:val="20"/>
          <w:lang w:eastAsia="fr-FR"/>
        </w:rPr>
        <w:t>communication</w:t>
      </w:r>
      <w:r w:rsidRPr="00263688">
        <w:rPr>
          <w:rFonts w:ascii="Verdana" w:eastAsia="Times New Roman" w:hAnsi="Verdana" w:cs="Times New Roman"/>
          <w:sz w:val="20"/>
          <w:szCs w:val="20"/>
          <w:lang w:eastAsia="fr-FR"/>
        </w:rPr>
        <w:t>n'obéissant</w:t>
      </w:r>
      <w:proofErr w:type="spellEnd"/>
      <w:r w:rsidRPr="00263688">
        <w:rPr>
          <w:rFonts w:ascii="Verdana" w:eastAsia="Times New Roman" w:hAnsi="Verdana" w:cs="Times New Roman"/>
          <w:sz w:val="20"/>
          <w:szCs w:val="20"/>
          <w:lang w:eastAsia="fr-FR"/>
        </w:rPr>
        <w:t xml:space="preserve"> pas à des règles précises, </w:t>
      </w:r>
      <w:proofErr w:type="spellStart"/>
      <w:r w:rsidRPr="00263688">
        <w:rPr>
          <w:rFonts w:ascii="Verdana" w:eastAsia="Times New Roman" w:hAnsi="Verdana" w:cs="Times New Roman"/>
          <w:sz w:val="20"/>
          <w:szCs w:val="20"/>
          <w:lang w:eastAsia="fr-FR"/>
        </w:rPr>
        <w:t>pou</w:t>
      </w:r>
      <w:r w:rsidRPr="00263688">
        <w:rPr>
          <w:rFonts w:ascii="Verdana" w:eastAsia="Times New Roman" w:hAnsi="Verdana" w:cs="Times New Roman"/>
          <w:sz w:val="20"/>
          <w:szCs w:val="20"/>
          <w:lang w:eastAsia="fr-FR"/>
        </w:rPr>
        <w:softHyphen/>
        <w:t>vant</w:t>
      </w:r>
      <w:proofErr w:type="spellEnd"/>
      <w:r w:rsidRPr="00263688">
        <w:rPr>
          <w:rFonts w:ascii="Verdana" w:eastAsia="Times New Roman" w:hAnsi="Verdana" w:cs="Times New Roman"/>
          <w:sz w:val="20"/>
          <w:szCs w:val="20"/>
          <w:lang w:eastAsia="fr-FR"/>
        </w:rPr>
        <w:t xml:space="preserve"> fréquemment se faire </w:t>
      </w:r>
      <w:proofErr w:type="spellStart"/>
      <w:r w:rsidRPr="00263688">
        <w:rPr>
          <w:rFonts w:ascii="Verdana" w:eastAsia="Times New Roman" w:hAnsi="Verdana" w:cs="Times New Roman"/>
          <w:b/>
          <w:bCs/>
          <w:sz w:val="20"/>
          <w:lang w:eastAsia="fr-FR"/>
        </w:rPr>
        <w:t>directement</w:t>
      </w:r>
      <w:r w:rsidRPr="00263688">
        <w:rPr>
          <w:rFonts w:ascii="Verdana" w:eastAsia="Times New Roman" w:hAnsi="Verdana" w:cs="Times New Roman"/>
          <w:sz w:val="20"/>
          <w:szCs w:val="20"/>
          <w:lang w:eastAsia="fr-FR"/>
        </w:rPr>
        <w:t>entre</w:t>
      </w:r>
      <w:proofErr w:type="spellEnd"/>
      <w:r w:rsidRPr="00263688">
        <w:rPr>
          <w:rFonts w:ascii="Verdana" w:eastAsia="Times New Roman" w:hAnsi="Verdana" w:cs="Times New Roman"/>
          <w:sz w:val="20"/>
          <w:szCs w:val="20"/>
          <w:lang w:eastAsia="fr-FR"/>
        </w:rPr>
        <w:t xml:space="preserve"> le chef et les différents employés ;</w:t>
      </w:r>
    </w:p>
    <w:p w:rsidR="00263688" w:rsidRPr="00263688" w:rsidRDefault="00263688" w:rsidP="00263688">
      <w:pPr>
        <w:numPr>
          <w:ilvl w:val="0"/>
          <w:numId w:val="199"/>
        </w:numPr>
        <w:spacing w:before="100" w:beforeAutospacing="1" w:after="100" w:afterAutospacing="1" w:line="240" w:lineRule="auto"/>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une </w:t>
      </w:r>
      <w:r w:rsidRPr="00263688">
        <w:rPr>
          <w:rFonts w:ascii="Verdana" w:eastAsia="Times New Roman" w:hAnsi="Verdana" w:cs="Times New Roman"/>
          <w:b/>
          <w:bCs/>
          <w:sz w:val="20"/>
          <w:lang w:eastAsia="fr-FR"/>
        </w:rPr>
        <w:t>prise de décision</w:t>
      </w:r>
      <w:r w:rsidRPr="00263688">
        <w:rPr>
          <w:rFonts w:ascii="Verdana" w:eastAsia="Times New Roman" w:hAnsi="Verdana" w:cs="Times New Roman"/>
          <w:sz w:val="20"/>
          <w:szCs w:val="20"/>
          <w:lang w:eastAsia="fr-FR"/>
        </w:rPr>
        <w:t xml:space="preserve"> souvent </w:t>
      </w:r>
      <w:r w:rsidRPr="00263688">
        <w:rPr>
          <w:rFonts w:ascii="Verdana" w:eastAsia="Times New Roman" w:hAnsi="Verdana" w:cs="Times New Roman"/>
          <w:b/>
          <w:bCs/>
          <w:sz w:val="20"/>
          <w:lang w:eastAsia="fr-FR"/>
        </w:rPr>
        <w:t xml:space="preserve">flexible </w:t>
      </w:r>
      <w:r w:rsidRPr="00263688">
        <w:rPr>
          <w:rFonts w:ascii="Verdana" w:eastAsia="Times New Roman" w:hAnsi="Verdana" w:cs="Times New Roman"/>
          <w:sz w:val="20"/>
          <w:szCs w:val="20"/>
          <w:lang w:eastAsia="fr-FR"/>
        </w:rPr>
        <w:t>puisque la centralisation, conduisant à contrôler tout le processus de décision, permet une réponse rapide à des sollicitations ;</w:t>
      </w:r>
    </w:p>
    <w:p w:rsidR="00263688" w:rsidRPr="00263688" w:rsidRDefault="00263688" w:rsidP="00263688">
      <w:pPr>
        <w:numPr>
          <w:ilvl w:val="0"/>
          <w:numId w:val="199"/>
        </w:numPr>
        <w:spacing w:before="100" w:beforeAutospacing="1" w:after="100" w:afterAutospacing="1" w:line="240" w:lineRule="auto"/>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une </w:t>
      </w:r>
      <w:r w:rsidRPr="00263688">
        <w:rPr>
          <w:rFonts w:ascii="Verdana" w:eastAsia="Times New Roman" w:hAnsi="Verdana" w:cs="Times New Roman"/>
          <w:b/>
          <w:bCs/>
          <w:sz w:val="20"/>
          <w:lang w:eastAsia="fr-FR"/>
        </w:rPr>
        <w:t>exclusivité des choix stratégiques pour le dirigeant (le chef).</w:t>
      </w:r>
      <w:r w:rsidRPr="00263688">
        <w:rPr>
          <w:rFonts w:ascii="Verdana" w:eastAsia="Times New Roman" w:hAnsi="Verdana" w:cs="Times New Roman"/>
          <w:sz w:val="20"/>
          <w:szCs w:val="20"/>
          <w:lang w:eastAsia="fr-FR"/>
        </w:rPr>
        <w:t xml:space="preserve"> La stratégie est plutôt intuitive (peu analytique). Elle résulte de la vision personnelle que le dirigeant se fait de son entreprise et de </w:t>
      </w:r>
      <w:proofErr w:type="gramStart"/>
      <w:r w:rsidRPr="00263688">
        <w:rPr>
          <w:rFonts w:ascii="Verdana" w:eastAsia="Times New Roman" w:hAnsi="Verdana" w:cs="Times New Roman"/>
          <w:sz w:val="20"/>
          <w:szCs w:val="20"/>
          <w:lang w:eastAsia="fr-FR"/>
        </w:rPr>
        <w:t>l' environnement</w:t>
      </w:r>
      <w:proofErr w:type="gramEnd"/>
      <w:r w:rsidRPr="00263688">
        <w:rPr>
          <w:rFonts w:ascii="Verdana" w:eastAsia="Times New Roman" w:hAnsi="Verdana" w:cs="Times New Roman"/>
          <w:sz w:val="20"/>
          <w:szCs w:val="20"/>
          <w:lang w:eastAsia="fr-FR"/>
        </w:rPr>
        <w:t>.</w:t>
      </w:r>
    </w:p>
    <w:p w:rsidR="00263688" w:rsidRPr="00263688" w:rsidRDefault="00263688" w:rsidP="00263688">
      <w:pPr>
        <w:spacing w:before="100" w:beforeAutospacing="1" w:after="100" w:afterAutospacing="1" w:line="240" w:lineRule="auto"/>
        <w:outlineLvl w:val="2"/>
        <w:rPr>
          <w:rFonts w:ascii="Verdana" w:eastAsia="Times New Roman" w:hAnsi="Verdana" w:cs="Times New Roman"/>
          <w:b/>
          <w:bCs/>
          <w:color w:val="023669"/>
          <w:sz w:val="27"/>
          <w:szCs w:val="27"/>
          <w:lang w:eastAsia="fr-FR"/>
        </w:rPr>
      </w:pPr>
      <w:r w:rsidRPr="00263688">
        <w:rPr>
          <w:rFonts w:ascii="Verdana" w:eastAsia="Times New Roman" w:hAnsi="Verdana" w:cs="Times New Roman"/>
          <w:b/>
          <w:bCs/>
          <w:color w:val="023669"/>
          <w:sz w:val="27"/>
          <w:szCs w:val="27"/>
          <w:lang w:eastAsia="fr-FR"/>
        </w:rPr>
        <w:t>8.1.1.2 Les limites de la structure simple</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Le besoin de pouvoir du dirigeant, le conduit à s'identifier à l'entreprise, au sein de laquelle, il supervise tout. Ce type de structure conduit très fréquemment à un style de management paternaliste.</w:t>
      </w:r>
      <w:r w:rsidRPr="00263688">
        <w:rPr>
          <w:rFonts w:ascii="Verdana" w:eastAsia="Times New Roman" w:hAnsi="Verdana" w:cs="Times New Roman"/>
          <w:sz w:val="20"/>
          <w:szCs w:val="20"/>
          <w:lang w:eastAsia="fr-FR"/>
        </w:rPr>
        <w:br/>
        <w:t xml:space="preserve">Par ailleurs, les qualités de la structure simple peuvent devenir ses pires défauts si certaines confusions, insuffisances, ou « abus », sont </w:t>
      </w:r>
      <w:proofErr w:type="spellStart"/>
      <w:r w:rsidRPr="00263688">
        <w:rPr>
          <w:rFonts w:ascii="Verdana" w:eastAsia="Times New Roman" w:hAnsi="Verdana" w:cs="Times New Roman"/>
          <w:sz w:val="20"/>
          <w:szCs w:val="20"/>
          <w:lang w:eastAsia="fr-FR"/>
        </w:rPr>
        <w:t>com</w:t>
      </w:r>
      <w:r w:rsidRPr="00263688">
        <w:rPr>
          <w:rFonts w:ascii="Verdana" w:eastAsia="Times New Roman" w:hAnsi="Verdana" w:cs="Times New Roman"/>
          <w:sz w:val="20"/>
          <w:szCs w:val="20"/>
          <w:lang w:eastAsia="fr-FR"/>
        </w:rPr>
        <w:softHyphen/>
        <w:t>mis</w:t>
      </w:r>
      <w:proofErr w:type="spellEnd"/>
      <w:r w:rsidRPr="00263688">
        <w:rPr>
          <w:rFonts w:ascii="Verdana" w:eastAsia="Times New Roman" w:hAnsi="Verdana" w:cs="Times New Roman"/>
          <w:sz w:val="20"/>
          <w:szCs w:val="20"/>
          <w:lang w:eastAsia="fr-FR"/>
        </w:rPr>
        <w:t xml:space="preserve"> par le dirigeant.</w:t>
      </w:r>
      <w:r w:rsidRPr="00263688">
        <w:rPr>
          <w:rFonts w:ascii="Verdana" w:eastAsia="Times New Roman" w:hAnsi="Verdana" w:cs="Times New Roman"/>
          <w:sz w:val="20"/>
          <w:szCs w:val="20"/>
          <w:lang w:eastAsia="fr-FR"/>
        </w:rPr>
        <w:br/>
      </w:r>
      <w:proofErr w:type="spellStart"/>
      <w:r w:rsidRPr="00263688">
        <w:rPr>
          <w:rFonts w:ascii="Verdana" w:eastAsia="Times New Roman" w:hAnsi="Verdana" w:cs="Times New Roman"/>
          <w:sz w:val="20"/>
          <w:szCs w:val="20"/>
          <w:lang w:eastAsia="fr-FR"/>
        </w:rPr>
        <w:t>Lahiérarchisation</w:t>
      </w:r>
      <w:proofErr w:type="spellEnd"/>
      <w:r w:rsidRPr="00263688">
        <w:rPr>
          <w:rFonts w:ascii="Verdana" w:eastAsia="Times New Roman" w:hAnsi="Verdana" w:cs="Times New Roman"/>
          <w:sz w:val="20"/>
          <w:szCs w:val="20"/>
          <w:lang w:eastAsia="fr-FR"/>
        </w:rPr>
        <w:t xml:space="preserve"> des </w:t>
      </w:r>
      <w:proofErr w:type="spellStart"/>
      <w:r w:rsidRPr="00263688">
        <w:rPr>
          <w:rFonts w:ascii="Verdana" w:eastAsia="Times New Roman" w:hAnsi="Verdana" w:cs="Times New Roman"/>
          <w:sz w:val="20"/>
          <w:szCs w:val="20"/>
          <w:lang w:eastAsia="fr-FR"/>
        </w:rPr>
        <w:t>décisionsn'est</w:t>
      </w:r>
      <w:proofErr w:type="spellEnd"/>
      <w:r w:rsidRPr="00263688">
        <w:rPr>
          <w:rFonts w:ascii="Verdana" w:eastAsia="Times New Roman" w:hAnsi="Verdana" w:cs="Times New Roman"/>
          <w:sz w:val="20"/>
          <w:szCs w:val="20"/>
          <w:lang w:eastAsia="fr-FR"/>
        </w:rPr>
        <w:t xml:space="preserve"> pas toujours </w:t>
      </w:r>
      <w:proofErr w:type="spellStart"/>
      <w:r w:rsidRPr="00263688">
        <w:rPr>
          <w:rFonts w:ascii="Verdana" w:eastAsia="Times New Roman" w:hAnsi="Verdana" w:cs="Times New Roman"/>
          <w:sz w:val="20"/>
          <w:szCs w:val="20"/>
          <w:lang w:eastAsia="fr-FR"/>
        </w:rPr>
        <w:t>opérée</w:t>
      </w:r>
      <w:proofErr w:type="gramStart"/>
      <w:r w:rsidRPr="00263688">
        <w:rPr>
          <w:rFonts w:ascii="Verdana" w:eastAsia="Times New Roman" w:hAnsi="Verdana" w:cs="Times New Roman"/>
          <w:sz w:val="20"/>
          <w:szCs w:val="20"/>
          <w:lang w:eastAsia="fr-FR"/>
        </w:rPr>
        <w:t>,le</w:t>
      </w:r>
      <w:proofErr w:type="spellEnd"/>
      <w:proofErr w:type="gramEnd"/>
      <w:r w:rsidRPr="00263688">
        <w:rPr>
          <w:rFonts w:ascii="Verdana" w:eastAsia="Times New Roman" w:hAnsi="Verdana" w:cs="Times New Roman"/>
          <w:sz w:val="20"/>
          <w:szCs w:val="20"/>
          <w:lang w:eastAsia="fr-FR"/>
        </w:rPr>
        <w:t xml:space="preserve"> dirigeant peut traiter successivement de l'opérationnel et du stratégique dans la même journée : ceci a l'avantage de lui permettre d'agir en connaissance de cause en voyant l'amont et l'aval d'un processus (donc faciliter son adaptation), mais peut aussi avoir l'inconvénient de provoquer des </w:t>
      </w:r>
      <w:proofErr w:type="spellStart"/>
      <w:r w:rsidRPr="00263688">
        <w:rPr>
          <w:rFonts w:ascii="Verdana" w:eastAsia="Times New Roman" w:hAnsi="Verdana" w:cs="Times New Roman"/>
          <w:sz w:val="20"/>
          <w:szCs w:val="20"/>
          <w:lang w:eastAsia="fr-FR"/>
        </w:rPr>
        <w:t>confu</w:t>
      </w:r>
      <w:r w:rsidRPr="00263688">
        <w:rPr>
          <w:rFonts w:ascii="Verdana" w:eastAsia="Times New Roman" w:hAnsi="Verdana" w:cs="Times New Roman"/>
          <w:sz w:val="20"/>
          <w:szCs w:val="20"/>
          <w:lang w:eastAsia="fr-FR"/>
        </w:rPr>
        <w:softHyphen/>
        <w:t>sionsentre</w:t>
      </w:r>
      <w:proofErr w:type="spellEnd"/>
      <w:r w:rsidRPr="00263688">
        <w:rPr>
          <w:rFonts w:ascii="Verdana" w:eastAsia="Times New Roman" w:hAnsi="Verdana" w:cs="Times New Roman"/>
          <w:sz w:val="20"/>
          <w:szCs w:val="20"/>
          <w:lang w:eastAsia="fr-FR"/>
        </w:rPr>
        <w:t xml:space="preserve"> les questions clefs et les actions </w:t>
      </w:r>
      <w:proofErr w:type="spellStart"/>
      <w:r w:rsidRPr="00263688">
        <w:rPr>
          <w:rFonts w:ascii="Verdana" w:eastAsia="Times New Roman" w:hAnsi="Verdana" w:cs="Times New Roman"/>
          <w:sz w:val="20"/>
          <w:szCs w:val="20"/>
          <w:lang w:eastAsia="fr-FR"/>
        </w:rPr>
        <w:t>quotidiennespar</w:t>
      </w:r>
      <w:proofErr w:type="spellEnd"/>
      <w:r w:rsidRPr="00263688">
        <w:rPr>
          <w:rFonts w:ascii="Verdana" w:eastAsia="Times New Roman" w:hAnsi="Verdana" w:cs="Times New Roman"/>
          <w:sz w:val="20"/>
          <w:szCs w:val="20"/>
          <w:lang w:eastAsia="fr-FR"/>
        </w:rPr>
        <w:t xml:space="preserve"> manque de recul. Par exemple, les choix </w:t>
      </w:r>
      <w:proofErr w:type="spellStart"/>
      <w:r w:rsidRPr="00263688">
        <w:rPr>
          <w:rFonts w:ascii="Verdana" w:eastAsia="Times New Roman" w:hAnsi="Verdana" w:cs="Times New Roman"/>
          <w:sz w:val="20"/>
          <w:szCs w:val="20"/>
          <w:lang w:eastAsia="fr-FR"/>
        </w:rPr>
        <w:t>stratégi</w:t>
      </w:r>
      <w:r w:rsidRPr="00263688">
        <w:rPr>
          <w:rFonts w:ascii="Verdana" w:eastAsia="Times New Roman" w:hAnsi="Verdana" w:cs="Times New Roman"/>
          <w:sz w:val="20"/>
          <w:szCs w:val="20"/>
          <w:lang w:eastAsia="fr-FR"/>
        </w:rPr>
        <w:softHyphen/>
        <w:t>ques</w:t>
      </w:r>
      <w:proofErr w:type="spellEnd"/>
      <w:r w:rsidRPr="00263688">
        <w:rPr>
          <w:rFonts w:ascii="Verdana" w:eastAsia="Times New Roman" w:hAnsi="Verdana" w:cs="Times New Roman"/>
          <w:sz w:val="20"/>
          <w:szCs w:val="20"/>
          <w:lang w:eastAsia="fr-FR"/>
        </w:rPr>
        <w:t xml:space="preserve"> relatifs aux domaines d'activité, à la politique de distribution, à la gestion financière peuvent être négligés au profit de problèmes secondaires de maintenance. De ce fait, d'importantes erreurs ou négligences peuvent être commises.</w:t>
      </w:r>
      <w:r w:rsidRPr="00263688">
        <w:rPr>
          <w:rFonts w:ascii="Verdana" w:eastAsia="Times New Roman" w:hAnsi="Verdana" w:cs="Times New Roman"/>
          <w:sz w:val="20"/>
          <w:szCs w:val="20"/>
          <w:lang w:eastAsia="fr-FR"/>
        </w:rPr>
        <w:br/>
      </w:r>
      <w:r w:rsidRPr="00263688">
        <w:rPr>
          <w:rFonts w:ascii="Verdana" w:eastAsia="Times New Roman" w:hAnsi="Verdana" w:cs="Times New Roman"/>
          <w:b/>
          <w:bCs/>
          <w:sz w:val="20"/>
          <w:szCs w:val="20"/>
          <w:lang w:eastAsia="fr-FR"/>
        </w:rPr>
        <w:t xml:space="preserve">L'exercice du </w:t>
      </w:r>
      <w:proofErr w:type="spellStart"/>
      <w:r w:rsidRPr="00263688">
        <w:rPr>
          <w:rFonts w:ascii="Verdana" w:eastAsia="Times New Roman" w:hAnsi="Verdana" w:cs="Times New Roman"/>
          <w:b/>
          <w:bCs/>
          <w:sz w:val="20"/>
          <w:szCs w:val="20"/>
          <w:lang w:eastAsia="fr-FR"/>
        </w:rPr>
        <w:t>pouvoir</w:t>
      </w:r>
      <w:r w:rsidRPr="00263688">
        <w:rPr>
          <w:rFonts w:ascii="Verdana" w:eastAsia="Times New Roman" w:hAnsi="Verdana" w:cs="Times New Roman"/>
          <w:sz w:val="20"/>
          <w:szCs w:val="20"/>
          <w:lang w:eastAsia="fr-FR"/>
        </w:rPr>
        <w:t>par</w:t>
      </w:r>
      <w:proofErr w:type="spellEnd"/>
      <w:r w:rsidRPr="00263688">
        <w:rPr>
          <w:rFonts w:ascii="Verdana" w:eastAsia="Times New Roman" w:hAnsi="Verdana" w:cs="Times New Roman"/>
          <w:sz w:val="20"/>
          <w:szCs w:val="20"/>
          <w:lang w:eastAsia="fr-FR"/>
        </w:rPr>
        <w:t xml:space="preserve"> le dirigeant peut souvent </w:t>
      </w:r>
      <w:r w:rsidRPr="00263688">
        <w:rPr>
          <w:rFonts w:ascii="Verdana" w:eastAsia="Times New Roman" w:hAnsi="Verdana" w:cs="Times New Roman"/>
          <w:b/>
          <w:bCs/>
          <w:sz w:val="20"/>
          <w:szCs w:val="20"/>
          <w:lang w:eastAsia="fr-FR"/>
        </w:rPr>
        <w:t>revêtir un caractère autocratique</w:t>
      </w:r>
      <w:r w:rsidRPr="00263688">
        <w:rPr>
          <w:rFonts w:ascii="Verdana" w:eastAsia="Times New Roman" w:hAnsi="Verdana" w:cs="Times New Roman"/>
          <w:sz w:val="20"/>
          <w:szCs w:val="20"/>
          <w:lang w:eastAsia="fr-FR"/>
        </w:rPr>
        <w:t xml:space="preserve"> et être plus ou moins bien accepté. Il peut être assorti de </w:t>
      </w:r>
      <w:r w:rsidRPr="00263688">
        <w:rPr>
          <w:rFonts w:ascii="Verdana" w:eastAsia="Times New Roman" w:hAnsi="Verdana" w:cs="Times New Roman"/>
          <w:b/>
          <w:bCs/>
          <w:sz w:val="20"/>
          <w:szCs w:val="20"/>
          <w:lang w:eastAsia="fr-FR"/>
        </w:rPr>
        <w:t>charisme</w:t>
      </w:r>
      <w:r w:rsidRPr="00263688">
        <w:rPr>
          <w:rFonts w:ascii="Verdana" w:eastAsia="Times New Roman" w:hAnsi="Verdana" w:cs="Times New Roman"/>
          <w:sz w:val="20"/>
          <w:szCs w:val="20"/>
          <w:lang w:eastAsia="fr-FR"/>
        </w:rPr>
        <w:t xml:space="preserve"> si le personnel lui porte de l'admiration et lui accorde une grande confiance. Il peut à l'inverse être rejeté, ou accepté en apparence et engendrer des situations de rupture ou de </w:t>
      </w:r>
      <w:r w:rsidRPr="00263688">
        <w:rPr>
          <w:rFonts w:ascii="Verdana" w:eastAsia="Times New Roman" w:hAnsi="Verdana" w:cs="Times New Roman"/>
          <w:sz w:val="20"/>
          <w:szCs w:val="20"/>
          <w:lang w:eastAsia="fr-FR"/>
        </w:rPr>
        <w:lastRenderedPageBreak/>
        <w:t xml:space="preserve">résistance. Dans tous les cas, la situation de </w:t>
      </w:r>
      <w:r w:rsidRPr="00263688">
        <w:rPr>
          <w:rFonts w:ascii="Verdana" w:eastAsia="Times New Roman" w:hAnsi="Verdana" w:cs="Times New Roman"/>
          <w:b/>
          <w:bCs/>
          <w:sz w:val="20"/>
          <w:szCs w:val="20"/>
          <w:lang w:eastAsia="fr-FR"/>
        </w:rPr>
        <w:t xml:space="preserve">dépendance du </w:t>
      </w:r>
      <w:proofErr w:type="spellStart"/>
      <w:r w:rsidRPr="00263688">
        <w:rPr>
          <w:rFonts w:ascii="Verdana" w:eastAsia="Times New Roman" w:hAnsi="Verdana" w:cs="Times New Roman"/>
          <w:b/>
          <w:bCs/>
          <w:sz w:val="20"/>
          <w:szCs w:val="20"/>
          <w:lang w:eastAsia="fr-FR"/>
        </w:rPr>
        <w:t>person</w:t>
      </w:r>
      <w:r w:rsidRPr="00263688">
        <w:rPr>
          <w:rFonts w:ascii="Verdana" w:eastAsia="Times New Roman" w:hAnsi="Verdana" w:cs="Times New Roman"/>
          <w:b/>
          <w:bCs/>
          <w:sz w:val="20"/>
          <w:szCs w:val="20"/>
          <w:lang w:eastAsia="fr-FR"/>
        </w:rPr>
        <w:softHyphen/>
        <w:t>nel</w:t>
      </w:r>
      <w:proofErr w:type="spellEnd"/>
      <w:r w:rsidRPr="00263688">
        <w:rPr>
          <w:rFonts w:ascii="Verdana" w:eastAsia="Times New Roman" w:hAnsi="Verdana" w:cs="Times New Roman"/>
          <w:i/>
          <w:iCs/>
          <w:sz w:val="20"/>
          <w:szCs w:val="20"/>
          <w:lang w:eastAsia="fr-FR"/>
        </w:rPr>
        <w:t xml:space="preserve">, </w:t>
      </w:r>
      <w:r w:rsidRPr="00263688">
        <w:rPr>
          <w:rFonts w:ascii="Verdana" w:eastAsia="Times New Roman" w:hAnsi="Verdana" w:cs="Times New Roman"/>
          <w:sz w:val="20"/>
          <w:szCs w:val="20"/>
          <w:lang w:eastAsia="fr-FR"/>
        </w:rPr>
        <w:t>acceptée ou subie, est très grande.</w:t>
      </w:r>
      <w:r w:rsidRPr="00263688">
        <w:rPr>
          <w:rFonts w:ascii="Verdana" w:eastAsia="Times New Roman" w:hAnsi="Verdana" w:cs="Times New Roman"/>
          <w:sz w:val="20"/>
          <w:szCs w:val="20"/>
          <w:lang w:eastAsia="fr-FR"/>
        </w:rPr>
        <w:br/>
        <w:t>La structure simple est donc une structure risquée</w:t>
      </w:r>
      <w:r w:rsidRPr="00263688">
        <w:rPr>
          <w:rFonts w:ascii="Verdana" w:eastAsia="Times New Roman" w:hAnsi="Verdana" w:cs="Times New Roman"/>
          <w:i/>
          <w:iCs/>
          <w:sz w:val="20"/>
          <w:szCs w:val="20"/>
          <w:lang w:eastAsia="fr-FR"/>
        </w:rPr>
        <w:t xml:space="preserve">, </w:t>
      </w:r>
      <w:r w:rsidRPr="00263688">
        <w:rPr>
          <w:rFonts w:ascii="Verdana" w:eastAsia="Times New Roman" w:hAnsi="Verdana" w:cs="Times New Roman"/>
          <w:sz w:val="20"/>
          <w:szCs w:val="20"/>
          <w:lang w:eastAsia="fr-FR"/>
        </w:rPr>
        <w:t>car elle repose sur la volonté, la santé, la propriété..., le plus souvent, d'un seul individu.</w:t>
      </w:r>
      <w:r w:rsidRPr="00263688">
        <w:rPr>
          <w:rFonts w:ascii="Verdana" w:eastAsia="Times New Roman" w:hAnsi="Verdana" w:cs="Times New Roman"/>
          <w:sz w:val="20"/>
          <w:szCs w:val="20"/>
          <w:lang w:eastAsia="fr-FR"/>
        </w:rPr>
        <w:br/>
        <w:t>Présentant autant d'avantages que de défauts, la structure simple est donc contestée ou appréciée enviée, selon les cas :</w:t>
      </w:r>
    </w:p>
    <w:p w:rsidR="00263688" w:rsidRPr="00263688" w:rsidRDefault="00263688" w:rsidP="00263688">
      <w:pPr>
        <w:numPr>
          <w:ilvl w:val="0"/>
          <w:numId w:val="200"/>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b/>
          <w:bCs/>
          <w:sz w:val="20"/>
          <w:szCs w:val="20"/>
          <w:lang w:eastAsia="fr-FR"/>
        </w:rPr>
        <w:t>contestée</w:t>
      </w:r>
      <w:r w:rsidRPr="00263688">
        <w:rPr>
          <w:rFonts w:ascii="Verdana" w:eastAsia="Times New Roman" w:hAnsi="Verdana" w:cs="Times New Roman"/>
          <w:sz w:val="20"/>
          <w:szCs w:val="20"/>
          <w:lang w:eastAsia="fr-FR"/>
        </w:rPr>
        <w:t xml:space="preserve"> par le personnel lorsqu'il est conduit à subir autoritarisme et paternalisme excessifs ;</w:t>
      </w:r>
    </w:p>
    <w:p w:rsidR="00263688" w:rsidRPr="00263688" w:rsidRDefault="00263688" w:rsidP="00263688">
      <w:pPr>
        <w:numPr>
          <w:ilvl w:val="0"/>
          <w:numId w:val="200"/>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b/>
          <w:bCs/>
          <w:sz w:val="20"/>
          <w:szCs w:val="20"/>
          <w:lang w:eastAsia="fr-FR"/>
        </w:rPr>
        <w:t>appréciée</w:t>
      </w:r>
      <w:r w:rsidRPr="00263688">
        <w:rPr>
          <w:rFonts w:ascii="Verdana" w:eastAsia="Times New Roman" w:hAnsi="Verdana" w:cs="Times New Roman"/>
          <w:sz w:val="20"/>
          <w:szCs w:val="20"/>
          <w:lang w:eastAsia="fr-FR"/>
        </w:rPr>
        <w:t xml:space="preserve"> par le personnel lorsque le dirigeant est </w:t>
      </w:r>
      <w:proofErr w:type="spellStart"/>
      <w:r w:rsidRPr="00263688">
        <w:rPr>
          <w:rFonts w:ascii="Verdana" w:eastAsia="Times New Roman" w:hAnsi="Verdana" w:cs="Times New Roman"/>
          <w:sz w:val="20"/>
          <w:szCs w:val="20"/>
          <w:lang w:eastAsia="fr-FR"/>
        </w:rPr>
        <w:t>compé</w:t>
      </w:r>
      <w:r w:rsidRPr="00263688">
        <w:rPr>
          <w:rFonts w:ascii="Verdana" w:eastAsia="Times New Roman" w:hAnsi="Verdana" w:cs="Times New Roman"/>
          <w:sz w:val="20"/>
          <w:szCs w:val="20"/>
          <w:lang w:eastAsia="fr-FR"/>
        </w:rPr>
        <w:softHyphen/>
        <w:t>tent</w:t>
      </w:r>
      <w:proofErr w:type="spellEnd"/>
      <w:r w:rsidRPr="00263688">
        <w:rPr>
          <w:rFonts w:ascii="Verdana" w:eastAsia="Times New Roman" w:hAnsi="Verdana" w:cs="Times New Roman"/>
          <w:sz w:val="20"/>
          <w:szCs w:val="20"/>
          <w:lang w:eastAsia="fr-FR"/>
        </w:rPr>
        <w:t xml:space="preserve">, dynamique et joue un rôle de véritable leader ouvert à la </w:t>
      </w:r>
      <w:proofErr w:type="spellStart"/>
      <w:r w:rsidRPr="00263688">
        <w:rPr>
          <w:rFonts w:ascii="Verdana" w:eastAsia="Times New Roman" w:hAnsi="Verdana" w:cs="Times New Roman"/>
          <w:sz w:val="20"/>
          <w:szCs w:val="20"/>
          <w:lang w:eastAsia="fr-FR"/>
        </w:rPr>
        <w:t>com</w:t>
      </w:r>
      <w:r w:rsidRPr="00263688">
        <w:rPr>
          <w:rFonts w:ascii="Verdana" w:eastAsia="Times New Roman" w:hAnsi="Verdana" w:cs="Times New Roman"/>
          <w:sz w:val="20"/>
          <w:szCs w:val="20"/>
          <w:lang w:eastAsia="fr-FR"/>
        </w:rPr>
        <w:softHyphen/>
        <w:t>munication</w:t>
      </w:r>
      <w:proofErr w:type="spellEnd"/>
      <w:r w:rsidRPr="00263688">
        <w:rPr>
          <w:rFonts w:ascii="Verdana" w:eastAsia="Times New Roman" w:hAnsi="Verdana" w:cs="Times New Roman"/>
          <w:sz w:val="20"/>
          <w:szCs w:val="20"/>
          <w:lang w:eastAsia="fr-FR"/>
        </w:rPr>
        <w:t>.</w:t>
      </w:r>
      <w:r w:rsidRPr="00263688">
        <w:rPr>
          <w:rFonts w:ascii="Verdana" w:eastAsia="Times New Roman" w:hAnsi="Verdana" w:cs="Times New Roman"/>
          <w:sz w:val="24"/>
          <w:szCs w:val="24"/>
          <w:lang w:eastAsia="fr-FR"/>
        </w:rPr>
        <w:t xml:space="preserve"> </w:t>
      </w:r>
    </w:p>
    <w:p w:rsidR="00263688" w:rsidRPr="00263688" w:rsidRDefault="00263688" w:rsidP="00263688">
      <w:pPr>
        <w:spacing w:after="0" w:line="240" w:lineRule="auto"/>
        <w:jc w:val="both"/>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 xml:space="preserve">C’est une </w:t>
      </w:r>
      <w:proofErr w:type="spellStart"/>
      <w:r w:rsidRPr="00263688">
        <w:rPr>
          <w:rFonts w:ascii="Verdana" w:eastAsia="Times New Roman" w:hAnsi="Verdana" w:cs="Times New Roman"/>
          <w:sz w:val="20"/>
          <w:szCs w:val="20"/>
          <w:lang w:eastAsia="fr-FR"/>
        </w:rPr>
        <w:t>structurecouramment</w:t>
      </w:r>
      <w:proofErr w:type="spellEnd"/>
      <w:r w:rsidRPr="00263688">
        <w:rPr>
          <w:rFonts w:ascii="Verdana" w:eastAsia="Times New Roman" w:hAnsi="Verdana" w:cs="Times New Roman"/>
          <w:sz w:val="20"/>
          <w:szCs w:val="20"/>
          <w:lang w:eastAsia="fr-FR"/>
        </w:rPr>
        <w:t xml:space="preserve"> </w:t>
      </w:r>
      <w:r w:rsidRPr="00263688">
        <w:rPr>
          <w:rFonts w:ascii="Verdana" w:eastAsia="Times New Roman" w:hAnsi="Verdana" w:cs="Times New Roman"/>
          <w:i/>
          <w:iCs/>
          <w:sz w:val="20"/>
          <w:szCs w:val="20"/>
          <w:lang w:eastAsia="fr-FR"/>
        </w:rPr>
        <w:t>adoptée :</w:t>
      </w:r>
      <w:r w:rsidRPr="00263688">
        <w:rPr>
          <w:rFonts w:ascii="Times New Roman" w:eastAsia="Times New Roman" w:hAnsi="Times New Roman" w:cs="Times New Roman"/>
          <w:sz w:val="20"/>
          <w:szCs w:val="20"/>
          <w:lang w:eastAsia="fr-FR"/>
        </w:rPr>
        <w:t xml:space="preserve"> </w:t>
      </w:r>
    </w:p>
    <w:p w:rsidR="00263688" w:rsidRPr="00263688" w:rsidRDefault="00263688" w:rsidP="00263688">
      <w:pPr>
        <w:numPr>
          <w:ilvl w:val="0"/>
          <w:numId w:val="201"/>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 xml:space="preserve">en période de création ou de </w:t>
      </w:r>
      <w:r w:rsidRPr="00263688">
        <w:rPr>
          <w:rFonts w:ascii="Verdana" w:eastAsia="Times New Roman" w:hAnsi="Verdana" w:cs="Times New Roman"/>
          <w:i/>
          <w:iCs/>
          <w:sz w:val="20"/>
          <w:szCs w:val="20"/>
          <w:lang w:eastAsia="fr-FR"/>
        </w:rPr>
        <w:t>démarrage d'entreprise ;</w:t>
      </w:r>
    </w:p>
    <w:p w:rsidR="00263688" w:rsidRPr="00263688" w:rsidRDefault="00263688" w:rsidP="00263688">
      <w:pPr>
        <w:numPr>
          <w:ilvl w:val="0"/>
          <w:numId w:val="201"/>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en situation de crise (urgence...) ;</w:t>
      </w:r>
    </w:p>
    <w:p w:rsidR="00263688" w:rsidRPr="00263688" w:rsidRDefault="00263688" w:rsidP="00263688">
      <w:pPr>
        <w:numPr>
          <w:ilvl w:val="0"/>
          <w:numId w:val="201"/>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 xml:space="preserve">par le dirigeant « désireux de garder un </w:t>
      </w:r>
      <w:r w:rsidRPr="00263688">
        <w:rPr>
          <w:rFonts w:ascii="Verdana" w:eastAsia="Times New Roman" w:hAnsi="Verdana" w:cs="Times New Roman"/>
          <w:i/>
          <w:iCs/>
          <w:sz w:val="20"/>
          <w:szCs w:val="20"/>
          <w:lang w:eastAsia="fr-FR"/>
        </w:rPr>
        <w:t xml:space="preserve">réseau de dépendances » </w:t>
      </w:r>
      <w:r w:rsidRPr="00263688">
        <w:rPr>
          <w:rFonts w:ascii="Verdana" w:eastAsia="Times New Roman" w:hAnsi="Verdana" w:cs="Times New Roman"/>
          <w:sz w:val="20"/>
          <w:szCs w:val="20"/>
          <w:lang w:eastAsia="fr-FR"/>
        </w:rPr>
        <w:t>et de posséder « un public dévoué » ;</w:t>
      </w:r>
    </w:p>
    <w:p w:rsidR="00263688" w:rsidRPr="00263688" w:rsidRDefault="00263688" w:rsidP="00263688">
      <w:pPr>
        <w:numPr>
          <w:ilvl w:val="0"/>
          <w:numId w:val="201"/>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 xml:space="preserve">par le dirigeant désireux de rester petit pour s'assurer un </w:t>
      </w:r>
      <w:proofErr w:type="spellStart"/>
      <w:r w:rsidRPr="00263688">
        <w:rPr>
          <w:rFonts w:ascii="Verdana" w:eastAsia="Times New Roman" w:hAnsi="Verdana" w:cs="Times New Roman"/>
          <w:sz w:val="20"/>
          <w:szCs w:val="20"/>
          <w:lang w:eastAsia="fr-FR"/>
        </w:rPr>
        <w:t>con</w:t>
      </w:r>
      <w:r w:rsidRPr="00263688">
        <w:rPr>
          <w:rFonts w:ascii="Verdana" w:eastAsia="Times New Roman" w:hAnsi="Verdana" w:cs="Times New Roman"/>
          <w:sz w:val="20"/>
          <w:szCs w:val="20"/>
          <w:lang w:eastAsia="fr-FR"/>
        </w:rPr>
        <w:softHyphen/>
        <w:t>trôle</w:t>
      </w:r>
      <w:proofErr w:type="spellEnd"/>
      <w:r w:rsidRPr="00263688">
        <w:rPr>
          <w:rFonts w:ascii="Verdana" w:eastAsia="Times New Roman" w:hAnsi="Verdana" w:cs="Times New Roman"/>
          <w:sz w:val="20"/>
          <w:szCs w:val="20"/>
          <w:lang w:eastAsia="fr-FR"/>
        </w:rPr>
        <w:t xml:space="preserve"> absolu en privilégiant l'informel</w:t>
      </w:r>
      <w:r w:rsidRPr="00263688">
        <w:rPr>
          <w:rFonts w:ascii="Times New Roman" w:eastAsia="Times New Roman" w:hAnsi="Times New Roman" w:cs="Times New Roman"/>
          <w:sz w:val="20"/>
          <w:szCs w:val="20"/>
          <w:lang w:eastAsia="fr-FR"/>
        </w:rPr>
        <w:t>.</w:t>
      </w:r>
    </w:p>
    <w:p w:rsidR="00263688" w:rsidRPr="00263688" w:rsidRDefault="00263688" w:rsidP="00263688">
      <w:pPr>
        <w:spacing w:before="100" w:beforeAutospacing="1" w:after="100" w:afterAutospacing="1" w:line="240" w:lineRule="auto"/>
        <w:outlineLvl w:val="1"/>
        <w:rPr>
          <w:rFonts w:ascii="Verdana" w:eastAsia="Times New Roman" w:hAnsi="Verdana" w:cs="Times New Roman"/>
          <w:b/>
          <w:bCs/>
          <w:color w:val="076711"/>
          <w:sz w:val="36"/>
          <w:szCs w:val="36"/>
          <w:lang w:eastAsia="fr-FR"/>
        </w:rPr>
      </w:pPr>
      <w:r w:rsidRPr="00263688">
        <w:rPr>
          <w:rFonts w:ascii="Verdana" w:eastAsia="Times New Roman" w:hAnsi="Verdana" w:cs="Times New Roman"/>
          <w:b/>
          <w:bCs/>
          <w:color w:val="076711"/>
          <w:sz w:val="27"/>
          <w:szCs w:val="27"/>
          <w:lang w:eastAsia="fr-FR"/>
        </w:rPr>
        <w:t>8.1.2 La structuration mécaniste</w:t>
      </w:r>
    </w:p>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3514725" cy="1676400"/>
            <wp:effectExtent l="19050" t="0" r="9525" b="0"/>
            <wp:docPr id="280" name="Image 280" descr="http://ressources.aunege.fr/nuxeo/site/esupversions/29a2bbfc-7881-489d-84ec-cc4b77f32a6b/GesResHumPda/data/PMEELP0025/graph7_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ressources.aunege.fr/nuxeo/site/esupversions/29a2bbfc-7881-489d-84ec-cc4b77f32a6b/GesResHumPda/data/PMEELP0025/graph7_1_2.jpg"/>
                    <pic:cNvPicPr>
                      <a:picLocks noChangeAspect="1" noChangeArrowheads="1"/>
                    </pic:cNvPicPr>
                  </pic:nvPicPr>
                  <pic:blipFill>
                    <a:blip r:embed="rId695" cstate="print"/>
                    <a:srcRect/>
                    <a:stretch>
                      <a:fillRect/>
                    </a:stretch>
                  </pic:blipFill>
                  <pic:spPr bwMode="auto">
                    <a:xfrm>
                      <a:off x="0" y="0"/>
                      <a:ext cx="3514725" cy="1676400"/>
                    </a:xfrm>
                    <a:prstGeom prst="rect">
                      <a:avLst/>
                    </a:prstGeom>
                    <a:noFill/>
                    <a:ln w="9525">
                      <a:noFill/>
                      <a:miter lim="800000"/>
                      <a:headEnd/>
                      <a:tailEnd/>
                    </a:ln>
                  </pic:spPr>
                </pic:pic>
              </a:graphicData>
            </a:graphic>
          </wp:inline>
        </w:drawing>
      </w:r>
    </w:p>
    <w:p w:rsidR="00263688" w:rsidRPr="00263688" w:rsidRDefault="00263688" w:rsidP="00263688">
      <w:pPr>
        <w:spacing w:before="100" w:beforeAutospacing="1" w:after="100" w:afterAutospacing="1" w:line="240" w:lineRule="auto"/>
        <w:outlineLvl w:val="2"/>
        <w:rPr>
          <w:rFonts w:ascii="Verdana" w:eastAsia="Times New Roman" w:hAnsi="Verdana" w:cs="Times New Roman"/>
          <w:b/>
          <w:bCs/>
          <w:color w:val="023669"/>
          <w:sz w:val="27"/>
          <w:szCs w:val="27"/>
          <w:lang w:eastAsia="fr-FR"/>
        </w:rPr>
      </w:pPr>
      <w:r w:rsidRPr="00263688">
        <w:rPr>
          <w:rFonts w:ascii="Verdana" w:eastAsia="Times New Roman" w:hAnsi="Verdana" w:cs="Times New Roman"/>
          <w:b/>
          <w:bCs/>
          <w:color w:val="023669"/>
          <w:sz w:val="27"/>
          <w:szCs w:val="27"/>
          <w:lang w:eastAsia="fr-FR"/>
        </w:rPr>
        <w:t>8.1.2.1 Caractéristiques générales</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Plusieurs PE et ME peuvent disposer d'un processus de </w:t>
      </w:r>
      <w:proofErr w:type="spellStart"/>
      <w:r w:rsidRPr="00263688">
        <w:rPr>
          <w:rFonts w:ascii="Verdana" w:eastAsia="Times New Roman" w:hAnsi="Verdana" w:cs="Times New Roman"/>
          <w:sz w:val="20"/>
          <w:szCs w:val="20"/>
          <w:lang w:eastAsia="fr-FR"/>
        </w:rPr>
        <w:t>produc</w:t>
      </w:r>
      <w:r w:rsidRPr="00263688">
        <w:rPr>
          <w:rFonts w:ascii="Verdana" w:eastAsia="Times New Roman" w:hAnsi="Verdana" w:cs="Times New Roman"/>
          <w:sz w:val="20"/>
          <w:szCs w:val="20"/>
          <w:lang w:eastAsia="fr-FR"/>
        </w:rPr>
        <w:softHyphen/>
        <w:t>tion</w:t>
      </w:r>
      <w:proofErr w:type="spellEnd"/>
      <w:r w:rsidRPr="00263688">
        <w:rPr>
          <w:rFonts w:ascii="Verdana" w:eastAsia="Times New Roman" w:hAnsi="Verdana" w:cs="Times New Roman"/>
          <w:sz w:val="20"/>
          <w:szCs w:val="20"/>
          <w:lang w:eastAsia="fr-FR"/>
        </w:rPr>
        <w:t xml:space="preserve"> en continu très « mécanisé » et réaliser une production stable, dans un environnement qui le soit aussi (produit ou service peu évolutif).</w:t>
      </w:r>
      <w:r w:rsidRPr="00263688">
        <w:rPr>
          <w:rFonts w:ascii="Verdana" w:eastAsia="Times New Roman" w:hAnsi="Verdana" w:cs="Times New Roman"/>
          <w:sz w:val="20"/>
          <w:szCs w:val="20"/>
          <w:lang w:eastAsia="fr-FR"/>
        </w:rPr>
        <w:br/>
        <w:t>Dans ce cas, le processus de production va être le déterminant principal de l'organisation. On trouve ce genre de structure dans l'</w:t>
      </w:r>
      <w:proofErr w:type="spellStart"/>
      <w:r w:rsidRPr="00263688">
        <w:rPr>
          <w:rFonts w:ascii="Verdana" w:eastAsia="Times New Roman" w:hAnsi="Verdana" w:cs="Times New Roman"/>
          <w:sz w:val="20"/>
          <w:szCs w:val="20"/>
          <w:lang w:eastAsia="fr-FR"/>
        </w:rPr>
        <w:t>agro-ali</w:t>
      </w:r>
      <w:r w:rsidRPr="00263688">
        <w:rPr>
          <w:rFonts w:ascii="Verdana" w:eastAsia="Times New Roman" w:hAnsi="Verdana" w:cs="Times New Roman"/>
          <w:sz w:val="20"/>
          <w:szCs w:val="20"/>
          <w:lang w:eastAsia="fr-FR"/>
        </w:rPr>
        <w:softHyphen/>
        <w:t>mentaire</w:t>
      </w:r>
      <w:proofErr w:type="spellEnd"/>
      <w:r w:rsidRPr="00263688">
        <w:rPr>
          <w:rFonts w:ascii="Verdana" w:eastAsia="Times New Roman" w:hAnsi="Verdana" w:cs="Times New Roman"/>
          <w:sz w:val="20"/>
          <w:szCs w:val="20"/>
          <w:lang w:eastAsia="fr-FR"/>
        </w:rPr>
        <w:t xml:space="preserve">, dans les services </w:t>
      </w:r>
      <w:proofErr w:type="spellStart"/>
      <w:r w:rsidRPr="00263688">
        <w:rPr>
          <w:rFonts w:ascii="Verdana" w:eastAsia="Times New Roman" w:hAnsi="Verdana" w:cs="Times New Roman"/>
          <w:sz w:val="20"/>
          <w:szCs w:val="20"/>
          <w:lang w:eastAsia="fr-FR"/>
        </w:rPr>
        <w:t>stan</w:t>
      </w:r>
      <w:r w:rsidRPr="00263688">
        <w:rPr>
          <w:rFonts w:ascii="Verdana" w:eastAsia="Times New Roman" w:hAnsi="Verdana" w:cs="Times New Roman"/>
          <w:sz w:val="20"/>
          <w:szCs w:val="20"/>
          <w:lang w:eastAsia="fr-FR"/>
        </w:rPr>
        <w:softHyphen/>
        <w:t>dardisés</w:t>
      </w:r>
      <w:proofErr w:type="spellEnd"/>
      <w:r w:rsidRPr="00263688">
        <w:rPr>
          <w:rFonts w:ascii="Verdana" w:eastAsia="Times New Roman" w:hAnsi="Verdana" w:cs="Times New Roman"/>
          <w:sz w:val="20"/>
          <w:szCs w:val="20"/>
          <w:lang w:eastAsia="fr-FR"/>
        </w:rPr>
        <w:t>, etc.</w:t>
      </w:r>
      <w:r w:rsidRPr="00263688">
        <w:rPr>
          <w:rFonts w:ascii="Verdana" w:eastAsia="Times New Roman" w:hAnsi="Verdana" w:cs="Times New Roman"/>
          <w:sz w:val="20"/>
          <w:szCs w:val="20"/>
          <w:lang w:eastAsia="fr-FR"/>
        </w:rPr>
        <w:br/>
        <w:t xml:space="preserve">La structure générale est assez plate et comporte une </w:t>
      </w:r>
      <w:proofErr w:type="spellStart"/>
      <w:r w:rsidRPr="00263688">
        <w:rPr>
          <w:rFonts w:ascii="Verdana" w:eastAsia="Times New Roman" w:hAnsi="Verdana" w:cs="Times New Roman"/>
          <w:sz w:val="20"/>
          <w:szCs w:val="20"/>
          <w:lang w:eastAsia="fr-FR"/>
        </w:rPr>
        <w:t>tech</w:t>
      </w:r>
      <w:r w:rsidRPr="00263688">
        <w:rPr>
          <w:rFonts w:ascii="Verdana" w:eastAsia="Times New Roman" w:hAnsi="Verdana" w:cs="Times New Roman"/>
          <w:sz w:val="20"/>
          <w:szCs w:val="20"/>
          <w:lang w:eastAsia="fr-FR"/>
        </w:rPr>
        <w:softHyphen/>
        <w:t>nostructure</w:t>
      </w:r>
      <w:proofErr w:type="spellEnd"/>
      <w:r w:rsidRPr="00263688">
        <w:rPr>
          <w:rFonts w:ascii="Verdana" w:eastAsia="Times New Roman" w:hAnsi="Verdana" w:cs="Times New Roman"/>
          <w:sz w:val="20"/>
          <w:szCs w:val="20"/>
          <w:lang w:eastAsia="fr-FR"/>
        </w:rPr>
        <w:t xml:space="preserve"> qui </w:t>
      </w:r>
      <w:proofErr w:type="gramStart"/>
      <w:r w:rsidRPr="00263688">
        <w:rPr>
          <w:rFonts w:ascii="Verdana" w:eastAsia="Times New Roman" w:hAnsi="Verdana" w:cs="Times New Roman"/>
          <w:sz w:val="20"/>
          <w:szCs w:val="20"/>
          <w:lang w:eastAsia="fr-FR"/>
        </w:rPr>
        <w:t>n' est</w:t>
      </w:r>
      <w:proofErr w:type="gramEnd"/>
      <w:r w:rsidRPr="00263688">
        <w:rPr>
          <w:rFonts w:ascii="Verdana" w:eastAsia="Times New Roman" w:hAnsi="Verdana" w:cs="Times New Roman"/>
          <w:sz w:val="20"/>
          <w:szCs w:val="20"/>
          <w:lang w:eastAsia="fr-FR"/>
        </w:rPr>
        <w:t xml:space="preserve"> pas toujours totalement différenciée de la ligne hiérarchique.</w:t>
      </w:r>
    </w:p>
    <w:p w:rsidR="00263688" w:rsidRPr="00263688" w:rsidRDefault="00263688" w:rsidP="00263688">
      <w:pPr>
        <w:spacing w:before="100" w:beforeAutospacing="1" w:after="100" w:afterAutospacing="1" w:line="240" w:lineRule="auto"/>
        <w:outlineLvl w:val="2"/>
        <w:rPr>
          <w:rFonts w:ascii="Verdana" w:eastAsia="Times New Roman" w:hAnsi="Verdana" w:cs="Times New Roman"/>
          <w:b/>
          <w:bCs/>
          <w:color w:val="023669"/>
          <w:sz w:val="27"/>
          <w:szCs w:val="27"/>
          <w:lang w:eastAsia="fr-FR"/>
        </w:rPr>
      </w:pPr>
      <w:r w:rsidRPr="00263688">
        <w:rPr>
          <w:rFonts w:ascii="Verdana" w:eastAsia="Times New Roman" w:hAnsi="Verdana" w:cs="Times New Roman"/>
          <w:b/>
          <w:bCs/>
          <w:color w:val="023669"/>
          <w:sz w:val="27"/>
          <w:szCs w:val="27"/>
          <w:lang w:eastAsia="fr-FR"/>
        </w:rPr>
        <w:t>8.1.2.2 Les conséquences de la structure mécaniste</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b/>
          <w:bCs/>
          <w:sz w:val="20"/>
          <w:szCs w:val="20"/>
          <w:lang w:eastAsia="fr-FR"/>
        </w:rPr>
        <w:t>Avantages de la structure mécaniste</w:t>
      </w:r>
      <w:r w:rsidRPr="00263688">
        <w:rPr>
          <w:rFonts w:ascii="Verdana" w:eastAsia="Times New Roman" w:hAnsi="Verdana" w:cs="Times New Roman"/>
          <w:sz w:val="20"/>
          <w:szCs w:val="20"/>
          <w:lang w:eastAsia="fr-FR"/>
        </w:rPr>
        <w:br/>
        <w:t xml:space="preserve">En termes d'efficience, on note en général une amélioration sur différents plans : </w:t>
      </w:r>
    </w:p>
    <w:p w:rsidR="00263688" w:rsidRPr="00263688" w:rsidRDefault="00263688" w:rsidP="00263688">
      <w:pPr>
        <w:numPr>
          <w:ilvl w:val="0"/>
          <w:numId w:val="202"/>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La productivité est plus grande;</w:t>
      </w:r>
    </w:p>
    <w:p w:rsidR="00263688" w:rsidRPr="00263688" w:rsidRDefault="00263688" w:rsidP="00263688">
      <w:pPr>
        <w:numPr>
          <w:ilvl w:val="0"/>
          <w:numId w:val="202"/>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Les performances économiques peuvent être satisfaisantes;</w:t>
      </w:r>
    </w:p>
    <w:p w:rsidR="00263688" w:rsidRPr="00263688" w:rsidRDefault="00263688" w:rsidP="00263688">
      <w:pPr>
        <w:numPr>
          <w:ilvl w:val="0"/>
          <w:numId w:val="202"/>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Le personnel est plus encadré que dans le cas de la structure simple.</w:t>
      </w:r>
      <w:r w:rsidRPr="00263688">
        <w:rPr>
          <w:rFonts w:ascii="Verdana" w:eastAsia="Times New Roman" w:hAnsi="Verdana" w:cs="Times New Roman"/>
          <w:sz w:val="24"/>
          <w:szCs w:val="24"/>
          <w:lang w:eastAsia="fr-FR"/>
        </w:rPr>
        <w:t xml:space="preserve"> </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b/>
          <w:bCs/>
          <w:sz w:val="20"/>
          <w:szCs w:val="20"/>
          <w:lang w:eastAsia="fr-FR"/>
        </w:rPr>
        <w:lastRenderedPageBreak/>
        <w:t>Inconvénients de la structure mécaniste</w:t>
      </w:r>
      <w:r w:rsidRPr="00263688">
        <w:rPr>
          <w:rFonts w:ascii="Verdana" w:eastAsia="Times New Roman" w:hAnsi="Verdana" w:cs="Times New Roman"/>
          <w:sz w:val="24"/>
          <w:szCs w:val="24"/>
          <w:lang w:eastAsia="fr-FR"/>
        </w:rPr>
        <w:t xml:space="preserve"> </w:t>
      </w:r>
    </w:p>
    <w:p w:rsidR="00263688" w:rsidRPr="00263688" w:rsidRDefault="00263688" w:rsidP="00263688">
      <w:pPr>
        <w:numPr>
          <w:ilvl w:val="0"/>
          <w:numId w:val="203"/>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La dépendance aux règles et aux procédures affecte l'intérêt porté au travail qui est souvent routinier.</w:t>
      </w:r>
    </w:p>
    <w:p w:rsidR="00263688" w:rsidRPr="00263688" w:rsidRDefault="00263688" w:rsidP="00263688">
      <w:pPr>
        <w:numPr>
          <w:ilvl w:val="0"/>
          <w:numId w:val="203"/>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Sur le plan des relations de travail, la communication est moins grande que dans la structure simple. Les communications informelles sont toutefois préservées (le plus souvent en raison de la faiblesse des effectifs).</w:t>
      </w:r>
    </w:p>
    <w:p w:rsidR="00263688" w:rsidRPr="00263688" w:rsidRDefault="00263688" w:rsidP="00263688">
      <w:pPr>
        <w:spacing w:before="100" w:beforeAutospacing="1" w:after="100" w:afterAutospacing="1" w:line="240" w:lineRule="auto"/>
        <w:outlineLvl w:val="1"/>
        <w:rPr>
          <w:rFonts w:ascii="Verdana" w:eastAsia="Times New Roman" w:hAnsi="Verdana" w:cs="Times New Roman"/>
          <w:b/>
          <w:bCs/>
          <w:color w:val="076711"/>
          <w:sz w:val="36"/>
          <w:szCs w:val="36"/>
          <w:lang w:eastAsia="fr-FR"/>
        </w:rPr>
      </w:pPr>
      <w:r w:rsidRPr="00263688">
        <w:rPr>
          <w:rFonts w:ascii="Verdana" w:eastAsia="Times New Roman" w:hAnsi="Verdana" w:cs="Times New Roman"/>
          <w:b/>
          <w:bCs/>
          <w:color w:val="076711"/>
          <w:sz w:val="27"/>
          <w:szCs w:val="27"/>
          <w:lang w:eastAsia="fr-FR"/>
        </w:rPr>
        <w:t>8.1.3 La structuration d'expertise professionnelle</w:t>
      </w:r>
    </w:p>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3381375" cy="1676400"/>
            <wp:effectExtent l="19050" t="0" r="9525" b="0"/>
            <wp:docPr id="281" name="Image 281" descr="http://ressources.aunege.fr/nuxeo/site/esupversions/29a2bbfc-7881-489d-84ec-cc4b77f32a6b/GesResHumPda/data/PMEELP0025/graph7_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ressources.aunege.fr/nuxeo/site/esupversions/29a2bbfc-7881-489d-84ec-cc4b77f32a6b/GesResHumPda/data/PMEELP0025/graph7_1_3.jpg"/>
                    <pic:cNvPicPr>
                      <a:picLocks noChangeAspect="1" noChangeArrowheads="1"/>
                    </pic:cNvPicPr>
                  </pic:nvPicPr>
                  <pic:blipFill>
                    <a:blip r:embed="rId696" cstate="print"/>
                    <a:srcRect/>
                    <a:stretch>
                      <a:fillRect/>
                    </a:stretch>
                  </pic:blipFill>
                  <pic:spPr bwMode="auto">
                    <a:xfrm>
                      <a:off x="0" y="0"/>
                      <a:ext cx="3381375" cy="1676400"/>
                    </a:xfrm>
                    <a:prstGeom prst="rect">
                      <a:avLst/>
                    </a:prstGeom>
                    <a:noFill/>
                    <a:ln w="9525">
                      <a:noFill/>
                      <a:miter lim="800000"/>
                      <a:headEnd/>
                      <a:tailEnd/>
                    </a:ln>
                  </pic:spPr>
                </pic:pic>
              </a:graphicData>
            </a:graphic>
          </wp:inline>
        </w:drawing>
      </w:r>
    </w:p>
    <w:p w:rsidR="00263688" w:rsidRPr="00263688" w:rsidRDefault="00263688" w:rsidP="00263688">
      <w:pPr>
        <w:spacing w:before="100" w:beforeAutospacing="1" w:after="100" w:afterAutospacing="1" w:line="240" w:lineRule="auto"/>
        <w:outlineLvl w:val="2"/>
        <w:rPr>
          <w:rFonts w:ascii="Verdana" w:eastAsia="Times New Roman" w:hAnsi="Verdana" w:cs="Times New Roman"/>
          <w:b/>
          <w:bCs/>
          <w:color w:val="023669"/>
          <w:sz w:val="27"/>
          <w:szCs w:val="27"/>
          <w:lang w:eastAsia="fr-FR"/>
        </w:rPr>
      </w:pPr>
      <w:r w:rsidRPr="00263688">
        <w:rPr>
          <w:rFonts w:ascii="Verdana" w:eastAsia="Times New Roman" w:hAnsi="Verdana" w:cs="Times New Roman"/>
          <w:b/>
          <w:bCs/>
          <w:color w:val="023669"/>
          <w:sz w:val="27"/>
          <w:szCs w:val="27"/>
          <w:lang w:eastAsia="fr-FR"/>
        </w:rPr>
        <w:t>8.1.3.1 Caractéristiques générales</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Cette structuration </w:t>
      </w:r>
      <w:r w:rsidRPr="00263688">
        <w:rPr>
          <w:rFonts w:ascii="Verdana" w:eastAsia="Times New Roman" w:hAnsi="Verdana" w:cs="Times New Roman"/>
          <w:b/>
          <w:bCs/>
          <w:sz w:val="20"/>
          <w:szCs w:val="20"/>
          <w:lang w:eastAsia="fr-FR"/>
        </w:rPr>
        <w:t xml:space="preserve">intéresse les TPE, PE et </w:t>
      </w:r>
      <w:proofErr w:type="spellStart"/>
      <w:r w:rsidRPr="00263688">
        <w:rPr>
          <w:rFonts w:ascii="Verdana" w:eastAsia="Times New Roman" w:hAnsi="Verdana" w:cs="Times New Roman"/>
          <w:b/>
          <w:bCs/>
          <w:sz w:val="20"/>
          <w:szCs w:val="20"/>
          <w:lang w:eastAsia="fr-FR"/>
        </w:rPr>
        <w:t>ME</w:t>
      </w:r>
      <w:r w:rsidRPr="00263688">
        <w:rPr>
          <w:rFonts w:ascii="Verdana" w:eastAsia="Times New Roman" w:hAnsi="Verdana" w:cs="Times New Roman"/>
          <w:sz w:val="20"/>
          <w:szCs w:val="20"/>
          <w:lang w:eastAsia="fr-FR"/>
        </w:rPr>
        <w:t>dites</w:t>
      </w:r>
      <w:proofErr w:type="spellEnd"/>
      <w:r w:rsidRPr="00263688">
        <w:rPr>
          <w:rFonts w:ascii="Verdana" w:eastAsia="Times New Roman" w:hAnsi="Verdana" w:cs="Times New Roman"/>
          <w:sz w:val="20"/>
          <w:szCs w:val="20"/>
          <w:lang w:eastAsia="fr-FR"/>
        </w:rPr>
        <w:t xml:space="preserve"> </w:t>
      </w:r>
      <w:proofErr w:type="spellStart"/>
      <w:r w:rsidRPr="00263688">
        <w:rPr>
          <w:rFonts w:ascii="Verdana" w:eastAsia="Times New Roman" w:hAnsi="Verdana" w:cs="Times New Roman"/>
          <w:sz w:val="20"/>
          <w:szCs w:val="20"/>
          <w:lang w:eastAsia="fr-FR"/>
        </w:rPr>
        <w:t>de</w:t>
      </w:r>
      <w:r w:rsidRPr="00263688">
        <w:rPr>
          <w:rFonts w:ascii="Verdana" w:eastAsia="Times New Roman" w:hAnsi="Verdana" w:cs="Times New Roman"/>
          <w:b/>
          <w:bCs/>
          <w:sz w:val="20"/>
          <w:szCs w:val="20"/>
          <w:lang w:eastAsia="fr-FR"/>
        </w:rPr>
        <w:t>services</w:t>
      </w:r>
      <w:r w:rsidRPr="00263688">
        <w:rPr>
          <w:rFonts w:ascii="Verdana" w:eastAsia="Times New Roman" w:hAnsi="Verdana" w:cs="Times New Roman"/>
          <w:sz w:val="20"/>
          <w:szCs w:val="20"/>
          <w:lang w:eastAsia="fr-FR"/>
        </w:rPr>
        <w:t>ou</w:t>
      </w:r>
      <w:proofErr w:type="spellEnd"/>
      <w:r w:rsidRPr="00263688">
        <w:rPr>
          <w:rFonts w:ascii="Verdana" w:eastAsia="Times New Roman" w:hAnsi="Verdana" w:cs="Times New Roman"/>
          <w:sz w:val="20"/>
          <w:szCs w:val="20"/>
          <w:lang w:eastAsia="fr-FR"/>
        </w:rPr>
        <w:t xml:space="preserve"> </w:t>
      </w:r>
      <w:r w:rsidRPr="00263688">
        <w:rPr>
          <w:rFonts w:ascii="Verdana" w:eastAsia="Times New Roman" w:hAnsi="Verdana" w:cs="Times New Roman"/>
          <w:b/>
          <w:bCs/>
          <w:sz w:val="20"/>
          <w:szCs w:val="20"/>
          <w:lang w:eastAsia="fr-FR"/>
        </w:rPr>
        <w:t>de production</w:t>
      </w:r>
      <w:r w:rsidRPr="00263688">
        <w:rPr>
          <w:rFonts w:ascii="Verdana" w:eastAsia="Times New Roman" w:hAnsi="Verdana" w:cs="Times New Roman"/>
          <w:sz w:val="20"/>
          <w:szCs w:val="20"/>
          <w:lang w:eastAsia="fr-FR"/>
        </w:rPr>
        <w:t xml:space="preserve">, </w:t>
      </w:r>
      <w:r w:rsidRPr="00263688">
        <w:rPr>
          <w:rFonts w:ascii="Verdana" w:eastAsia="Times New Roman" w:hAnsi="Verdana" w:cs="Times New Roman"/>
          <w:b/>
          <w:bCs/>
          <w:sz w:val="20"/>
          <w:szCs w:val="20"/>
          <w:lang w:eastAsia="fr-FR"/>
        </w:rPr>
        <w:t xml:space="preserve">impliquant un haut niveau de qualification des </w:t>
      </w:r>
      <w:proofErr w:type="spellStart"/>
      <w:r w:rsidRPr="00263688">
        <w:rPr>
          <w:rFonts w:ascii="Verdana" w:eastAsia="Times New Roman" w:hAnsi="Verdana" w:cs="Times New Roman"/>
          <w:b/>
          <w:bCs/>
          <w:sz w:val="20"/>
          <w:szCs w:val="20"/>
          <w:lang w:eastAsia="fr-FR"/>
        </w:rPr>
        <w:t>opéra</w:t>
      </w:r>
      <w:r w:rsidRPr="00263688">
        <w:rPr>
          <w:rFonts w:ascii="Verdana" w:eastAsia="Times New Roman" w:hAnsi="Verdana" w:cs="Times New Roman"/>
          <w:b/>
          <w:bCs/>
          <w:sz w:val="20"/>
          <w:szCs w:val="20"/>
          <w:lang w:eastAsia="fr-FR"/>
        </w:rPr>
        <w:softHyphen/>
        <w:t>teurs.</w:t>
      </w:r>
      <w:r w:rsidRPr="00263688">
        <w:rPr>
          <w:rFonts w:ascii="Verdana" w:eastAsia="Times New Roman" w:hAnsi="Verdana" w:cs="Times New Roman"/>
          <w:sz w:val="20"/>
          <w:szCs w:val="20"/>
          <w:lang w:eastAsia="fr-FR"/>
        </w:rPr>
        <w:t>On</w:t>
      </w:r>
      <w:proofErr w:type="spellEnd"/>
      <w:r w:rsidRPr="00263688">
        <w:rPr>
          <w:rFonts w:ascii="Verdana" w:eastAsia="Times New Roman" w:hAnsi="Verdana" w:cs="Times New Roman"/>
          <w:sz w:val="20"/>
          <w:szCs w:val="20"/>
          <w:lang w:eastAsia="fr-FR"/>
        </w:rPr>
        <w:t xml:space="preserve"> la rencontre dans des sociétés de conseil aux entreprises, des cliniques, des cabinets d'experts, des entreprises d'ingénierie, des agences régionales de presse ou de publicité, etc., dans lesquels le niveau d'expertise des opérateurs (individuels ou par petites </w:t>
      </w:r>
      <w:proofErr w:type="spellStart"/>
      <w:r w:rsidRPr="00263688">
        <w:rPr>
          <w:rFonts w:ascii="Verdana" w:eastAsia="Times New Roman" w:hAnsi="Verdana" w:cs="Times New Roman"/>
          <w:sz w:val="20"/>
          <w:szCs w:val="20"/>
          <w:lang w:eastAsia="fr-FR"/>
        </w:rPr>
        <w:t>équi</w:t>
      </w:r>
      <w:r w:rsidRPr="00263688">
        <w:rPr>
          <w:rFonts w:ascii="Verdana" w:eastAsia="Times New Roman" w:hAnsi="Verdana" w:cs="Times New Roman"/>
          <w:sz w:val="20"/>
          <w:szCs w:val="20"/>
          <w:lang w:eastAsia="fr-FR"/>
        </w:rPr>
        <w:softHyphen/>
        <w:t>pes</w:t>
      </w:r>
      <w:proofErr w:type="spellEnd"/>
      <w:r w:rsidRPr="00263688">
        <w:rPr>
          <w:rFonts w:ascii="Verdana" w:eastAsia="Times New Roman" w:hAnsi="Verdana" w:cs="Times New Roman"/>
          <w:sz w:val="20"/>
          <w:szCs w:val="20"/>
          <w:lang w:eastAsia="fr-FR"/>
        </w:rPr>
        <w:t>) est élevé.</w:t>
      </w:r>
      <w:r w:rsidRPr="00263688">
        <w:rPr>
          <w:rFonts w:ascii="Verdana" w:eastAsia="Times New Roman" w:hAnsi="Verdana" w:cs="Times New Roman"/>
          <w:sz w:val="20"/>
          <w:szCs w:val="20"/>
          <w:lang w:eastAsia="fr-FR"/>
        </w:rPr>
        <w:br/>
        <w:t>Dans ce cas, c'est la nature du service demandé à l'entreprise et la manière dont celle-ci y répond qui déterminent principalement la structure.</w:t>
      </w:r>
      <w:r w:rsidRPr="00263688">
        <w:rPr>
          <w:rFonts w:ascii="Verdana" w:eastAsia="Times New Roman" w:hAnsi="Verdana" w:cs="Times New Roman"/>
          <w:sz w:val="20"/>
          <w:szCs w:val="20"/>
          <w:lang w:eastAsia="fr-FR"/>
        </w:rPr>
        <w:br/>
        <w:t xml:space="preserve">Contrairement à la structure simple et à la structure mécaniste, </w:t>
      </w:r>
      <w:proofErr w:type="spellStart"/>
      <w:r w:rsidRPr="00263688">
        <w:rPr>
          <w:rFonts w:ascii="Verdana" w:eastAsia="Times New Roman" w:hAnsi="Verdana" w:cs="Times New Roman"/>
          <w:sz w:val="20"/>
          <w:szCs w:val="20"/>
          <w:lang w:eastAsia="fr-FR"/>
        </w:rPr>
        <w:t>com</w:t>
      </w:r>
      <w:r w:rsidRPr="00263688">
        <w:rPr>
          <w:rFonts w:ascii="Verdana" w:eastAsia="Times New Roman" w:hAnsi="Verdana" w:cs="Times New Roman"/>
          <w:sz w:val="20"/>
          <w:szCs w:val="20"/>
          <w:lang w:eastAsia="fr-FR"/>
        </w:rPr>
        <w:softHyphen/>
        <w:t>parables</w:t>
      </w:r>
      <w:proofErr w:type="spellEnd"/>
      <w:r w:rsidRPr="00263688">
        <w:rPr>
          <w:rFonts w:ascii="Verdana" w:eastAsia="Times New Roman" w:hAnsi="Verdana" w:cs="Times New Roman"/>
          <w:sz w:val="20"/>
          <w:szCs w:val="20"/>
          <w:lang w:eastAsia="fr-FR"/>
        </w:rPr>
        <w:t xml:space="preserve"> à certains égards, il ne s'agit pas ici d'une variante, mais d'un type de structure différent.</w:t>
      </w:r>
    </w:p>
    <w:p w:rsidR="00263688" w:rsidRPr="00263688" w:rsidRDefault="00263688" w:rsidP="00263688">
      <w:pPr>
        <w:spacing w:before="100" w:beforeAutospacing="1" w:after="100" w:afterAutospacing="1" w:line="240" w:lineRule="auto"/>
        <w:outlineLvl w:val="2"/>
        <w:rPr>
          <w:rFonts w:ascii="Verdana" w:eastAsia="Times New Roman" w:hAnsi="Verdana" w:cs="Times New Roman"/>
          <w:b/>
          <w:bCs/>
          <w:color w:val="023669"/>
          <w:sz w:val="27"/>
          <w:szCs w:val="27"/>
          <w:lang w:eastAsia="fr-FR"/>
        </w:rPr>
      </w:pPr>
      <w:r w:rsidRPr="00263688">
        <w:rPr>
          <w:rFonts w:ascii="Verdana" w:eastAsia="Times New Roman" w:hAnsi="Verdana" w:cs="Times New Roman"/>
          <w:b/>
          <w:bCs/>
          <w:color w:val="023669"/>
          <w:sz w:val="27"/>
          <w:szCs w:val="27"/>
          <w:lang w:eastAsia="fr-FR"/>
        </w:rPr>
        <w:t>8.1.3.2 Les conséquences de la structure d'expertise professionnelle</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Comparée aux autres configurations, la structure d'expertise </w:t>
      </w:r>
      <w:proofErr w:type="spellStart"/>
      <w:r w:rsidRPr="00263688">
        <w:rPr>
          <w:rFonts w:ascii="Verdana" w:eastAsia="Times New Roman" w:hAnsi="Verdana" w:cs="Times New Roman"/>
          <w:sz w:val="20"/>
          <w:szCs w:val="20"/>
          <w:lang w:eastAsia="fr-FR"/>
        </w:rPr>
        <w:t>pro</w:t>
      </w:r>
      <w:r w:rsidRPr="00263688">
        <w:rPr>
          <w:rFonts w:ascii="Verdana" w:eastAsia="Times New Roman" w:hAnsi="Verdana" w:cs="Times New Roman"/>
          <w:sz w:val="20"/>
          <w:szCs w:val="20"/>
          <w:lang w:eastAsia="fr-FR"/>
        </w:rPr>
        <w:softHyphen/>
        <w:t>fessionnelle</w:t>
      </w:r>
      <w:proofErr w:type="spellEnd"/>
      <w:r w:rsidRPr="00263688">
        <w:rPr>
          <w:rFonts w:ascii="Verdana" w:eastAsia="Times New Roman" w:hAnsi="Verdana" w:cs="Times New Roman"/>
          <w:sz w:val="20"/>
          <w:szCs w:val="20"/>
          <w:lang w:eastAsia="fr-FR"/>
        </w:rPr>
        <w:t xml:space="preserve"> apporte une modification fondamentale du rôle des individus, ce qui ne va pas sans avoir des avantages et des inconvénients.</w:t>
      </w:r>
      <w:r w:rsidRPr="00263688">
        <w:rPr>
          <w:rFonts w:ascii="Verdana" w:eastAsia="Times New Roman" w:hAnsi="Verdana" w:cs="Times New Roman"/>
          <w:sz w:val="20"/>
          <w:szCs w:val="20"/>
          <w:lang w:eastAsia="fr-FR"/>
        </w:rPr>
        <w:br/>
      </w:r>
      <w:r w:rsidRPr="00263688">
        <w:rPr>
          <w:rFonts w:ascii="Verdana" w:eastAsia="Times New Roman" w:hAnsi="Verdana" w:cs="Times New Roman"/>
          <w:sz w:val="20"/>
          <w:szCs w:val="20"/>
          <w:lang w:eastAsia="fr-FR"/>
        </w:rPr>
        <w:br/>
      </w:r>
      <w:r w:rsidRPr="00263688">
        <w:rPr>
          <w:rFonts w:ascii="Verdana" w:eastAsia="Times New Roman" w:hAnsi="Verdana" w:cs="Times New Roman"/>
          <w:b/>
          <w:bCs/>
          <w:sz w:val="20"/>
          <w:szCs w:val="20"/>
          <w:lang w:eastAsia="fr-FR"/>
        </w:rPr>
        <w:t>Avantages</w:t>
      </w:r>
      <w:r w:rsidRPr="00263688">
        <w:rPr>
          <w:rFonts w:ascii="Verdana" w:eastAsia="Times New Roman" w:hAnsi="Verdana" w:cs="Times New Roman"/>
          <w:sz w:val="20"/>
          <w:szCs w:val="20"/>
          <w:lang w:eastAsia="fr-FR"/>
        </w:rPr>
        <w:br/>
        <w:t>Cette structure accorde un pouvoir important aux opérateurs (</w:t>
      </w:r>
      <w:proofErr w:type="spellStart"/>
      <w:r w:rsidRPr="00263688">
        <w:rPr>
          <w:rFonts w:ascii="Verdana" w:eastAsia="Times New Roman" w:hAnsi="Verdana" w:cs="Times New Roman"/>
          <w:sz w:val="20"/>
          <w:szCs w:val="20"/>
          <w:lang w:eastAsia="fr-FR"/>
        </w:rPr>
        <w:t>profession</w:t>
      </w:r>
      <w:r w:rsidRPr="00263688">
        <w:rPr>
          <w:rFonts w:ascii="Verdana" w:eastAsia="Times New Roman" w:hAnsi="Verdana" w:cs="Times New Roman"/>
          <w:sz w:val="20"/>
          <w:szCs w:val="20"/>
          <w:lang w:eastAsia="fr-FR"/>
        </w:rPr>
        <w:softHyphen/>
        <w:t>nels</w:t>
      </w:r>
      <w:proofErr w:type="spellEnd"/>
      <w:r w:rsidRPr="00263688">
        <w:rPr>
          <w:rFonts w:ascii="Verdana" w:eastAsia="Times New Roman" w:hAnsi="Verdana" w:cs="Times New Roman"/>
          <w:sz w:val="20"/>
          <w:szCs w:val="20"/>
          <w:lang w:eastAsia="fr-FR"/>
        </w:rPr>
        <w:t>) en les libérant des contraintes de logistique et de coordination.</w:t>
      </w:r>
      <w:r w:rsidRPr="00263688">
        <w:rPr>
          <w:rFonts w:ascii="Verdana" w:eastAsia="Times New Roman" w:hAnsi="Verdana" w:cs="Times New Roman"/>
          <w:sz w:val="20"/>
          <w:szCs w:val="20"/>
          <w:lang w:eastAsia="fr-FR"/>
        </w:rPr>
        <w:br/>
        <w:t xml:space="preserve">L'autonomie accordée aux professionnels leur permet de </w:t>
      </w:r>
      <w:proofErr w:type="spellStart"/>
      <w:r w:rsidRPr="00263688">
        <w:rPr>
          <w:rFonts w:ascii="Verdana" w:eastAsia="Times New Roman" w:hAnsi="Verdana" w:cs="Times New Roman"/>
          <w:sz w:val="20"/>
          <w:szCs w:val="20"/>
          <w:lang w:eastAsia="fr-FR"/>
        </w:rPr>
        <w:t>per</w:t>
      </w:r>
      <w:r w:rsidRPr="00263688">
        <w:rPr>
          <w:rFonts w:ascii="Verdana" w:eastAsia="Times New Roman" w:hAnsi="Verdana" w:cs="Times New Roman"/>
          <w:sz w:val="20"/>
          <w:szCs w:val="20"/>
          <w:lang w:eastAsia="fr-FR"/>
        </w:rPr>
        <w:softHyphen/>
        <w:t>fectionner</w:t>
      </w:r>
      <w:proofErr w:type="spellEnd"/>
      <w:r w:rsidRPr="00263688">
        <w:rPr>
          <w:rFonts w:ascii="Verdana" w:eastAsia="Times New Roman" w:hAnsi="Verdana" w:cs="Times New Roman"/>
          <w:sz w:val="20"/>
          <w:szCs w:val="20"/>
          <w:lang w:eastAsia="fr-FR"/>
        </w:rPr>
        <w:t xml:space="preserve"> leur qualification et d'acquérir une très grande maîtrise.</w:t>
      </w:r>
      <w:r w:rsidRPr="00263688">
        <w:rPr>
          <w:rFonts w:ascii="Verdana" w:eastAsia="Times New Roman" w:hAnsi="Verdana" w:cs="Times New Roman"/>
          <w:sz w:val="24"/>
          <w:szCs w:val="24"/>
          <w:lang w:eastAsia="fr-FR"/>
        </w:rPr>
        <w:t xml:space="preserve"> </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b/>
          <w:bCs/>
          <w:sz w:val="20"/>
          <w:szCs w:val="20"/>
          <w:lang w:eastAsia="fr-FR"/>
        </w:rPr>
        <w:t>Inconvénients</w:t>
      </w:r>
      <w:r w:rsidRPr="00263688">
        <w:rPr>
          <w:rFonts w:ascii="Verdana" w:eastAsia="Times New Roman" w:hAnsi="Verdana" w:cs="Times New Roman"/>
          <w:sz w:val="20"/>
          <w:szCs w:val="20"/>
          <w:lang w:eastAsia="fr-FR"/>
        </w:rPr>
        <w:br/>
        <w:t xml:space="preserve">Les caractéristiques précédentes, appréciées favorablement, sont en même temps porteuses de risques (elles ont les défauts de leurs qualités) : </w:t>
      </w:r>
      <w:proofErr w:type="spellStart"/>
      <w:r w:rsidRPr="00263688">
        <w:rPr>
          <w:rFonts w:ascii="Verdana" w:eastAsia="Times New Roman" w:hAnsi="Verdana" w:cs="Times New Roman"/>
          <w:sz w:val="20"/>
          <w:szCs w:val="20"/>
          <w:lang w:eastAsia="fr-FR"/>
        </w:rPr>
        <w:t>letravail</w:t>
      </w:r>
      <w:proofErr w:type="spellEnd"/>
      <w:r w:rsidRPr="00263688">
        <w:rPr>
          <w:rFonts w:ascii="Verdana" w:eastAsia="Times New Roman" w:hAnsi="Verdana" w:cs="Times New Roman"/>
          <w:sz w:val="20"/>
          <w:szCs w:val="20"/>
          <w:lang w:eastAsia="fr-FR"/>
        </w:rPr>
        <w:t xml:space="preserve"> des opérateurs sera difficile à contrôler et à évaluer.</w:t>
      </w:r>
      <w:r w:rsidRPr="00263688">
        <w:rPr>
          <w:rFonts w:ascii="Verdana" w:eastAsia="Times New Roman" w:hAnsi="Verdana" w:cs="Times New Roman"/>
          <w:sz w:val="20"/>
          <w:szCs w:val="20"/>
          <w:lang w:eastAsia="fr-FR"/>
        </w:rPr>
        <w:br/>
        <w:t>La structure professionnelle encourt le risque de posséder des opérateurs plus ou moins consciencieux :</w:t>
      </w:r>
      <w:r w:rsidRPr="00263688">
        <w:rPr>
          <w:rFonts w:ascii="Verdana" w:eastAsia="Times New Roman" w:hAnsi="Verdana" w:cs="Times New Roman"/>
          <w:sz w:val="24"/>
          <w:szCs w:val="24"/>
          <w:lang w:eastAsia="fr-FR"/>
        </w:rPr>
        <w:t xml:space="preserve"> </w:t>
      </w:r>
    </w:p>
    <w:p w:rsidR="00263688" w:rsidRPr="00263688" w:rsidRDefault="00263688" w:rsidP="00263688">
      <w:pPr>
        <w:numPr>
          <w:ilvl w:val="0"/>
          <w:numId w:val="204"/>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lastRenderedPageBreak/>
        <w:t>l'opérateur peut offrir aux clients un service connu et facile et lui cacher d'autres solutions plus pertinentes (par facilité) ;</w:t>
      </w:r>
    </w:p>
    <w:p w:rsidR="00263688" w:rsidRPr="00263688" w:rsidRDefault="00263688" w:rsidP="00263688">
      <w:pPr>
        <w:numPr>
          <w:ilvl w:val="0"/>
          <w:numId w:val="204"/>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l'opérateur peut ne plus être au courant des nouveautés et innovations (par manque de recyclage, de mise au courant...).</w:t>
      </w:r>
    </w:p>
    <w:p w:rsidR="00263688" w:rsidRPr="00263688" w:rsidRDefault="00263688" w:rsidP="00263688">
      <w:pPr>
        <w:numPr>
          <w:ilvl w:val="0"/>
          <w:numId w:val="204"/>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Les« professionnels» peuvent en outre développer des </w:t>
      </w:r>
      <w:proofErr w:type="spellStart"/>
      <w:r w:rsidRPr="00263688">
        <w:rPr>
          <w:rFonts w:ascii="Verdana" w:eastAsia="Times New Roman" w:hAnsi="Verdana" w:cs="Times New Roman"/>
          <w:sz w:val="20"/>
          <w:szCs w:val="20"/>
          <w:lang w:eastAsia="fr-FR"/>
        </w:rPr>
        <w:t>straté</w:t>
      </w:r>
      <w:r w:rsidRPr="00263688">
        <w:rPr>
          <w:rFonts w:ascii="Verdana" w:eastAsia="Times New Roman" w:hAnsi="Verdana" w:cs="Times New Roman"/>
          <w:sz w:val="20"/>
          <w:szCs w:val="20"/>
          <w:lang w:eastAsia="fr-FR"/>
        </w:rPr>
        <w:softHyphen/>
        <w:t>gies</w:t>
      </w:r>
      <w:proofErr w:type="spellEnd"/>
      <w:r w:rsidRPr="00263688">
        <w:rPr>
          <w:rFonts w:ascii="Verdana" w:eastAsia="Times New Roman" w:hAnsi="Verdana" w:cs="Times New Roman"/>
          <w:sz w:val="20"/>
          <w:szCs w:val="20"/>
          <w:lang w:eastAsia="fr-FR"/>
        </w:rPr>
        <w:t xml:space="preserve"> personnelles en se préparant à quitter l'organisation et devenir concurrents (ils le sont d'ailleurs potentiel1ement dès le départ).</w:t>
      </w:r>
    </w:p>
    <w:p w:rsidR="00263688" w:rsidRPr="00263688" w:rsidRDefault="00263688" w:rsidP="00263688">
      <w:pPr>
        <w:numPr>
          <w:ilvl w:val="0"/>
          <w:numId w:val="204"/>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Ils peuvent également, en cultivant leur indépendance à l'extrême, négliger certaines règles de coordination et provoquer certaines frictions avec le soutien logistique ou la ligne hiérarchique.</w:t>
      </w:r>
    </w:p>
    <w:p w:rsidR="00263688" w:rsidRPr="00263688" w:rsidRDefault="00263688" w:rsidP="00263688">
      <w:pPr>
        <w:spacing w:before="100" w:beforeAutospacing="1" w:after="100" w:afterAutospacing="1" w:line="240" w:lineRule="auto"/>
        <w:outlineLvl w:val="1"/>
        <w:rPr>
          <w:rFonts w:ascii="Verdana" w:eastAsia="Times New Roman" w:hAnsi="Verdana" w:cs="Times New Roman"/>
          <w:b/>
          <w:bCs/>
          <w:color w:val="076711"/>
          <w:sz w:val="36"/>
          <w:szCs w:val="36"/>
          <w:lang w:eastAsia="fr-FR"/>
        </w:rPr>
      </w:pPr>
      <w:r w:rsidRPr="00263688">
        <w:rPr>
          <w:rFonts w:ascii="Verdana" w:eastAsia="Times New Roman" w:hAnsi="Verdana" w:cs="Times New Roman"/>
          <w:b/>
          <w:bCs/>
          <w:color w:val="076711"/>
          <w:sz w:val="27"/>
          <w:szCs w:val="27"/>
          <w:lang w:eastAsia="fr-FR"/>
        </w:rPr>
        <w:t>8.1.4 La structuration par chantier</w:t>
      </w:r>
    </w:p>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5076825" cy="2428875"/>
            <wp:effectExtent l="19050" t="0" r="9525" b="0"/>
            <wp:docPr id="282" name="Image 282" descr="http://ressources.aunege.fr/nuxeo/site/esupversions/29a2bbfc-7881-489d-84ec-cc4b77f32a6b/GesResHumPda/data/PMEELP0025/graph7_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ressources.aunege.fr/nuxeo/site/esupversions/29a2bbfc-7881-489d-84ec-cc4b77f32a6b/GesResHumPda/data/PMEELP0025/graph7_1_4.jpg"/>
                    <pic:cNvPicPr>
                      <a:picLocks noChangeAspect="1" noChangeArrowheads="1"/>
                    </pic:cNvPicPr>
                  </pic:nvPicPr>
                  <pic:blipFill>
                    <a:blip r:embed="rId697" cstate="print"/>
                    <a:srcRect/>
                    <a:stretch>
                      <a:fillRect/>
                    </a:stretch>
                  </pic:blipFill>
                  <pic:spPr bwMode="auto">
                    <a:xfrm>
                      <a:off x="0" y="0"/>
                      <a:ext cx="5076825" cy="2428875"/>
                    </a:xfrm>
                    <a:prstGeom prst="rect">
                      <a:avLst/>
                    </a:prstGeom>
                    <a:noFill/>
                    <a:ln w="9525">
                      <a:noFill/>
                      <a:miter lim="800000"/>
                      <a:headEnd/>
                      <a:tailEnd/>
                    </a:ln>
                  </pic:spPr>
                </pic:pic>
              </a:graphicData>
            </a:graphic>
          </wp:inline>
        </w:drawing>
      </w:r>
    </w:p>
    <w:p w:rsidR="00263688" w:rsidRPr="00263688" w:rsidRDefault="00263688" w:rsidP="00263688">
      <w:pPr>
        <w:spacing w:before="100" w:beforeAutospacing="1" w:after="100" w:afterAutospacing="1" w:line="240" w:lineRule="auto"/>
        <w:outlineLvl w:val="2"/>
        <w:rPr>
          <w:rFonts w:ascii="Verdana" w:eastAsia="Times New Roman" w:hAnsi="Verdana" w:cs="Times New Roman"/>
          <w:b/>
          <w:bCs/>
          <w:color w:val="023669"/>
          <w:sz w:val="27"/>
          <w:szCs w:val="27"/>
          <w:lang w:eastAsia="fr-FR"/>
        </w:rPr>
      </w:pPr>
      <w:r w:rsidRPr="00263688">
        <w:rPr>
          <w:rFonts w:ascii="Verdana" w:eastAsia="Times New Roman" w:hAnsi="Verdana" w:cs="Times New Roman"/>
          <w:b/>
          <w:bCs/>
          <w:color w:val="023669"/>
          <w:sz w:val="27"/>
          <w:szCs w:val="27"/>
          <w:lang w:eastAsia="fr-FR"/>
        </w:rPr>
        <w:t>8.1.4.1 Généralités</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Dans certains cas, plusieurs PE ou ME peuvent avoir à être présentes, en même temps, en plusieurs lieux plus ou moins éloignés pour y exercer des activités. Cela peut se situer dans un cadre national ou </w:t>
      </w:r>
      <w:proofErr w:type="spellStart"/>
      <w:r w:rsidRPr="00263688">
        <w:rPr>
          <w:rFonts w:ascii="Verdana" w:eastAsia="Times New Roman" w:hAnsi="Verdana" w:cs="Times New Roman"/>
          <w:sz w:val="20"/>
          <w:szCs w:val="20"/>
          <w:lang w:eastAsia="fr-FR"/>
        </w:rPr>
        <w:t>internatio</w:t>
      </w:r>
      <w:r w:rsidRPr="00263688">
        <w:rPr>
          <w:rFonts w:ascii="Verdana" w:eastAsia="Times New Roman" w:hAnsi="Verdana" w:cs="Times New Roman"/>
          <w:sz w:val="20"/>
          <w:szCs w:val="20"/>
          <w:lang w:eastAsia="fr-FR"/>
        </w:rPr>
        <w:softHyphen/>
        <w:t>nal</w:t>
      </w:r>
      <w:proofErr w:type="spellEnd"/>
      <w:r w:rsidRPr="00263688">
        <w:rPr>
          <w:rFonts w:ascii="Verdana" w:eastAsia="Times New Roman" w:hAnsi="Verdana" w:cs="Times New Roman"/>
          <w:sz w:val="20"/>
          <w:szCs w:val="20"/>
          <w:lang w:eastAsia="fr-FR"/>
        </w:rPr>
        <w:t xml:space="preserve">, être de durée variable, de quelques jours à quelques mois et être éphémère, ou bien revêtir un caractère plus durable voire </w:t>
      </w:r>
      <w:proofErr w:type="spellStart"/>
      <w:r w:rsidRPr="00263688">
        <w:rPr>
          <w:rFonts w:ascii="Verdana" w:eastAsia="Times New Roman" w:hAnsi="Verdana" w:cs="Times New Roman"/>
          <w:sz w:val="20"/>
          <w:szCs w:val="20"/>
          <w:lang w:eastAsia="fr-FR"/>
        </w:rPr>
        <w:t>per</w:t>
      </w:r>
      <w:r w:rsidRPr="00263688">
        <w:rPr>
          <w:rFonts w:ascii="Verdana" w:eastAsia="Times New Roman" w:hAnsi="Verdana" w:cs="Times New Roman"/>
          <w:sz w:val="20"/>
          <w:szCs w:val="20"/>
          <w:lang w:eastAsia="fr-FR"/>
        </w:rPr>
        <w:softHyphen/>
        <w:t>manent</w:t>
      </w:r>
      <w:proofErr w:type="spellEnd"/>
      <w:r w:rsidRPr="00263688">
        <w:rPr>
          <w:rFonts w:ascii="Verdana" w:eastAsia="Times New Roman" w:hAnsi="Verdana" w:cs="Times New Roman"/>
          <w:sz w:val="20"/>
          <w:szCs w:val="20"/>
          <w:lang w:eastAsia="fr-FR"/>
        </w:rPr>
        <w:t>.</w:t>
      </w:r>
      <w:r w:rsidRPr="00263688">
        <w:rPr>
          <w:rFonts w:ascii="Verdana" w:eastAsia="Times New Roman" w:hAnsi="Verdana" w:cs="Times New Roman"/>
          <w:sz w:val="20"/>
          <w:szCs w:val="20"/>
          <w:lang w:eastAsia="fr-FR"/>
        </w:rPr>
        <w:br/>
        <w:t xml:space="preserve">Il s'agit dans ces circonstances, d'assurer localement des travaux selon un processus connu et ce, en équipe spécialisée ou </w:t>
      </w:r>
      <w:proofErr w:type="spellStart"/>
      <w:r w:rsidRPr="00263688">
        <w:rPr>
          <w:rFonts w:ascii="Verdana" w:eastAsia="Times New Roman" w:hAnsi="Verdana" w:cs="Times New Roman"/>
          <w:sz w:val="20"/>
          <w:szCs w:val="20"/>
          <w:lang w:eastAsia="fr-FR"/>
        </w:rPr>
        <w:t>pluridis</w:t>
      </w:r>
      <w:r w:rsidRPr="00263688">
        <w:rPr>
          <w:rFonts w:ascii="Verdana" w:eastAsia="Times New Roman" w:hAnsi="Verdana" w:cs="Times New Roman"/>
          <w:sz w:val="20"/>
          <w:szCs w:val="20"/>
          <w:lang w:eastAsia="fr-FR"/>
        </w:rPr>
        <w:softHyphen/>
        <w:t>ciplinaire</w:t>
      </w:r>
      <w:proofErr w:type="spellEnd"/>
      <w:r w:rsidRPr="00263688">
        <w:rPr>
          <w:rFonts w:ascii="Verdana" w:eastAsia="Times New Roman" w:hAnsi="Verdana" w:cs="Times New Roman"/>
          <w:sz w:val="20"/>
          <w:szCs w:val="20"/>
          <w:lang w:eastAsia="fr-FR"/>
        </w:rPr>
        <w:t>.</w:t>
      </w:r>
      <w:r w:rsidRPr="00263688">
        <w:rPr>
          <w:rFonts w:ascii="Verdana" w:eastAsia="Times New Roman" w:hAnsi="Verdana" w:cs="Times New Roman"/>
          <w:sz w:val="20"/>
          <w:szCs w:val="20"/>
          <w:lang w:eastAsia="fr-FR"/>
        </w:rPr>
        <w:br/>
        <w:t xml:space="preserve">On rencontre cette structure dans le bâtiment et les travaux publics (ex. : gros œuvre, construction, vitrage, isolation, </w:t>
      </w:r>
      <w:proofErr w:type="spellStart"/>
      <w:r w:rsidRPr="00263688">
        <w:rPr>
          <w:rFonts w:ascii="Verdana" w:eastAsia="Times New Roman" w:hAnsi="Verdana" w:cs="Times New Roman"/>
          <w:sz w:val="20"/>
          <w:szCs w:val="20"/>
          <w:lang w:eastAsia="fr-FR"/>
        </w:rPr>
        <w:t>plombe</w:t>
      </w:r>
      <w:r w:rsidRPr="00263688">
        <w:rPr>
          <w:rFonts w:ascii="Verdana" w:eastAsia="Times New Roman" w:hAnsi="Verdana" w:cs="Times New Roman"/>
          <w:sz w:val="20"/>
          <w:szCs w:val="20"/>
          <w:lang w:eastAsia="fr-FR"/>
        </w:rPr>
        <w:softHyphen/>
        <w:t>rie</w:t>
      </w:r>
      <w:proofErr w:type="spellEnd"/>
      <w:r w:rsidRPr="00263688">
        <w:rPr>
          <w:rFonts w:ascii="Verdana" w:eastAsia="Times New Roman" w:hAnsi="Verdana" w:cs="Times New Roman"/>
          <w:sz w:val="20"/>
          <w:szCs w:val="20"/>
          <w:lang w:eastAsia="fr-FR"/>
        </w:rPr>
        <w:t xml:space="preserve">, sanitaire, électricité, etc.) ou dans certains secteurs d'étude d'ingénierie à effectuer sur des sites particuliers (études </w:t>
      </w:r>
      <w:proofErr w:type="spellStart"/>
      <w:r w:rsidRPr="00263688">
        <w:rPr>
          <w:rFonts w:ascii="Verdana" w:eastAsia="Times New Roman" w:hAnsi="Verdana" w:cs="Times New Roman"/>
          <w:sz w:val="20"/>
          <w:szCs w:val="20"/>
          <w:lang w:eastAsia="fr-FR"/>
        </w:rPr>
        <w:t>géologi</w:t>
      </w:r>
      <w:r w:rsidRPr="00263688">
        <w:rPr>
          <w:rFonts w:ascii="Verdana" w:eastAsia="Times New Roman" w:hAnsi="Verdana" w:cs="Times New Roman"/>
          <w:sz w:val="20"/>
          <w:szCs w:val="20"/>
          <w:lang w:eastAsia="fr-FR"/>
        </w:rPr>
        <w:softHyphen/>
        <w:t>ques</w:t>
      </w:r>
      <w:proofErr w:type="spellEnd"/>
      <w:r w:rsidRPr="00263688">
        <w:rPr>
          <w:rFonts w:ascii="Verdana" w:eastAsia="Times New Roman" w:hAnsi="Verdana" w:cs="Times New Roman"/>
          <w:sz w:val="20"/>
          <w:szCs w:val="20"/>
          <w:lang w:eastAsia="fr-FR"/>
        </w:rPr>
        <w:t xml:space="preserve">, études d'implantation, etc.) dans le cadre d'activités </w:t>
      </w:r>
      <w:proofErr w:type="spellStart"/>
      <w:r w:rsidRPr="00263688">
        <w:rPr>
          <w:rFonts w:ascii="Verdana" w:eastAsia="Times New Roman" w:hAnsi="Verdana" w:cs="Times New Roman"/>
          <w:sz w:val="20"/>
          <w:szCs w:val="20"/>
          <w:lang w:eastAsia="fr-FR"/>
        </w:rPr>
        <w:t>temporai</w:t>
      </w:r>
      <w:r w:rsidRPr="00263688">
        <w:rPr>
          <w:rFonts w:ascii="Verdana" w:eastAsia="Times New Roman" w:hAnsi="Verdana" w:cs="Times New Roman"/>
          <w:sz w:val="20"/>
          <w:szCs w:val="20"/>
          <w:lang w:eastAsia="fr-FR"/>
        </w:rPr>
        <w:softHyphen/>
        <w:t>res</w:t>
      </w:r>
      <w:proofErr w:type="spellEnd"/>
      <w:r w:rsidRPr="00263688">
        <w:rPr>
          <w:rFonts w:ascii="Verdana" w:eastAsia="Times New Roman" w:hAnsi="Verdana" w:cs="Times New Roman"/>
          <w:sz w:val="20"/>
          <w:szCs w:val="20"/>
          <w:lang w:eastAsia="fr-FR"/>
        </w:rPr>
        <w:t xml:space="preserve"> (à durée déterminée...).</w:t>
      </w:r>
      <w:r w:rsidRPr="00263688">
        <w:rPr>
          <w:rFonts w:ascii="Verdana" w:eastAsia="Times New Roman" w:hAnsi="Verdana" w:cs="Times New Roman"/>
          <w:sz w:val="20"/>
          <w:szCs w:val="20"/>
          <w:lang w:eastAsia="fr-FR"/>
        </w:rPr>
        <w:br/>
        <w:t xml:space="preserve">On trouve également cette structure pour assurer la distribution, la maintenance ou la pose des produits d'une ME s'appuyant sur des agences, des unités de stockage, dispersées sur plusieurs régions ou implantées à l'étranger de façon permanente. </w:t>
      </w:r>
    </w:p>
    <w:p w:rsidR="00263688" w:rsidRPr="00263688" w:rsidRDefault="00263688" w:rsidP="00263688">
      <w:pPr>
        <w:spacing w:before="100" w:beforeAutospacing="1" w:after="100" w:afterAutospacing="1" w:line="240" w:lineRule="auto"/>
        <w:rPr>
          <w:rFonts w:ascii="Times New Roman" w:eastAsia="Times New Roman" w:hAnsi="Times New Roman" w:cs="Times New Roman"/>
          <w:sz w:val="20"/>
          <w:szCs w:val="20"/>
          <w:lang w:eastAsia="fr-FR"/>
        </w:rPr>
      </w:pPr>
      <w:r w:rsidRPr="00263688">
        <w:rPr>
          <w:rFonts w:ascii="Verdana" w:eastAsia="Times New Roman" w:hAnsi="Verdana" w:cs="Times New Roman"/>
          <w:b/>
          <w:bCs/>
          <w:sz w:val="20"/>
          <w:szCs w:val="20"/>
          <w:lang w:eastAsia="fr-FR"/>
        </w:rPr>
        <w:t>Les facteurs de contingence</w:t>
      </w:r>
      <w:r w:rsidRPr="00263688">
        <w:rPr>
          <w:rFonts w:ascii="Verdana" w:eastAsia="Times New Roman" w:hAnsi="Verdana" w:cs="Times New Roman"/>
          <w:sz w:val="20"/>
          <w:szCs w:val="20"/>
          <w:lang w:eastAsia="fr-FR"/>
        </w:rPr>
        <w:t xml:space="preserve"> principaux sont :</w:t>
      </w:r>
    </w:p>
    <w:p w:rsidR="00263688" w:rsidRPr="00263688" w:rsidRDefault="00263688" w:rsidP="00263688">
      <w:pPr>
        <w:numPr>
          <w:ilvl w:val="0"/>
          <w:numId w:val="205"/>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b/>
          <w:bCs/>
          <w:sz w:val="20"/>
          <w:szCs w:val="20"/>
          <w:lang w:eastAsia="fr-FR"/>
        </w:rPr>
        <w:t>l'éclatement du système de production en chantiers,</w:t>
      </w:r>
    </w:p>
    <w:p w:rsidR="00263688" w:rsidRPr="00263688" w:rsidRDefault="00263688" w:rsidP="00263688">
      <w:pPr>
        <w:numPr>
          <w:ilvl w:val="0"/>
          <w:numId w:val="205"/>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les discontinuités dans la programmation des activités,</w:t>
      </w:r>
    </w:p>
    <w:p w:rsidR="00263688" w:rsidRPr="00263688" w:rsidRDefault="00263688" w:rsidP="00263688">
      <w:pPr>
        <w:numPr>
          <w:ilvl w:val="0"/>
          <w:numId w:val="205"/>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l'importance de la logistique selon le métier.</w:t>
      </w:r>
    </w:p>
    <w:p w:rsidR="00263688" w:rsidRPr="00263688" w:rsidRDefault="00263688" w:rsidP="00263688">
      <w:pPr>
        <w:spacing w:before="100" w:beforeAutospacing="1" w:after="100" w:afterAutospacing="1" w:line="240" w:lineRule="auto"/>
        <w:rPr>
          <w:rFonts w:ascii="Times New Roman" w:eastAsia="Times New Roman" w:hAnsi="Times New Roman" w:cs="Times New Roman"/>
          <w:sz w:val="20"/>
          <w:szCs w:val="20"/>
          <w:lang w:eastAsia="fr-FR"/>
        </w:rPr>
      </w:pPr>
      <w:r w:rsidRPr="00263688">
        <w:rPr>
          <w:rFonts w:ascii="Verdana" w:eastAsia="Times New Roman" w:hAnsi="Verdana" w:cs="Times New Roman"/>
          <w:b/>
          <w:bCs/>
          <w:sz w:val="20"/>
          <w:szCs w:val="20"/>
          <w:lang w:eastAsia="fr-FR"/>
        </w:rPr>
        <w:lastRenderedPageBreak/>
        <w:t xml:space="preserve">Les particularités de cette structure sont les suivantes </w:t>
      </w:r>
      <w:proofErr w:type="gramStart"/>
      <w:r w:rsidRPr="00263688">
        <w:rPr>
          <w:rFonts w:ascii="Verdana" w:eastAsia="Times New Roman" w:hAnsi="Verdana" w:cs="Times New Roman"/>
          <w:b/>
          <w:bCs/>
          <w:sz w:val="20"/>
          <w:szCs w:val="20"/>
          <w:lang w:eastAsia="fr-FR"/>
        </w:rPr>
        <w:t>:</w:t>
      </w:r>
      <w:proofErr w:type="gramEnd"/>
      <w:r w:rsidRPr="00263688">
        <w:rPr>
          <w:rFonts w:ascii="Verdana" w:eastAsia="Times New Roman" w:hAnsi="Verdana" w:cs="Times New Roman"/>
          <w:b/>
          <w:bCs/>
          <w:sz w:val="20"/>
          <w:szCs w:val="20"/>
          <w:lang w:eastAsia="fr-FR"/>
        </w:rPr>
        <w:br/>
      </w:r>
      <w:r w:rsidRPr="00263688">
        <w:rPr>
          <w:rFonts w:ascii="Verdana" w:eastAsia="Times New Roman" w:hAnsi="Verdana" w:cs="Times New Roman"/>
          <w:b/>
          <w:bCs/>
          <w:sz w:val="20"/>
          <w:szCs w:val="20"/>
          <w:lang w:eastAsia="fr-FR"/>
        </w:rPr>
        <w:br/>
      </w:r>
      <w:r w:rsidRPr="00263688">
        <w:rPr>
          <w:rFonts w:ascii="Verdana" w:eastAsia="Times New Roman" w:hAnsi="Verdana" w:cs="Times New Roman"/>
          <w:sz w:val="20"/>
          <w:szCs w:val="20"/>
          <w:lang w:eastAsia="fr-FR"/>
        </w:rPr>
        <w:t>sur le plan de la structure globale, on observe :</w:t>
      </w:r>
    </w:p>
    <w:p w:rsidR="00263688" w:rsidRPr="00263688" w:rsidRDefault="00263688" w:rsidP="00263688">
      <w:pPr>
        <w:numPr>
          <w:ilvl w:val="0"/>
          <w:numId w:val="206"/>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une division (ou regroupement) par chantier ;</w:t>
      </w:r>
    </w:p>
    <w:p w:rsidR="00263688" w:rsidRPr="00263688" w:rsidRDefault="00263688" w:rsidP="00263688">
      <w:pPr>
        <w:numPr>
          <w:ilvl w:val="0"/>
          <w:numId w:val="206"/>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une décentralisation par chantier ;</w:t>
      </w:r>
    </w:p>
    <w:p w:rsidR="00263688" w:rsidRPr="00263688" w:rsidRDefault="00263688" w:rsidP="00263688">
      <w:pPr>
        <w:numPr>
          <w:ilvl w:val="0"/>
          <w:numId w:val="206"/>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une standardisation des qualifications des chefs d'équipe ;</w:t>
      </w:r>
    </w:p>
    <w:p w:rsidR="00263688" w:rsidRPr="00263688" w:rsidRDefault="00263688" w:rsidP="00263688">
      <w:pPr>
        <w:numPr>
          <w:ilvl w:val="0"/>
          <w:numId w:val="206"/>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une formalisation de certaines activités.</w:t>
      </w:r>
    </w:p>
    <w:p w:rsidR="00263688" w:rsidRPr="00263688" w:rsidRDefault="00263688" w:rsidP="00263688">
      <w:pPr>
        <w:spacing w:after="0" w:line="240" w:lineRule="auto"/>
        <w:jc w:val="both"/>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 xml:space="preserve">Cela correspond ainsi à : </w:t>
      </w:r>
    </w:p>
    <w:p w:rsidR="00263688" w:rsidRPr="00263688" w:rsidRDefault="00263688" w:rsidP="00263688">
      <w:pPr>
        <w:numPr>
          <w:ilvl w:val="0"/>
          <w:numId w:val="207"/>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une communication formelle entre les chantiers et la direction ;</w:t>
      </w:r>
    </w:p>
    <w:p w:rsidR="00263688" w:rsidRPr="00263688" w:rsidRDefault="00263688" w:rsidP="00263688">
      <w:pPr>
        <w:numPr>
          <w:ilvl w:val="0"/>
          <w:numId w:val="207"/>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un ajustement mutuel entre les diverses équipes d'un même chantier (donc une communication peu formelle, assez intense) ;</w:t>
      </w:r>
    </w:p>
    <w:p w:rsidR="00263688" w:rsidRPr="00263688" w:rsidRDefault="00263688" w:rsidP="00263688">
      <w:pPr>
        <w:numPr>
          <w:ilvl w:val="0"/>
          <w:numId w:val="207"/>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une communication informelle importante entre les </w:t>
      </w:r>
      <w:proofErr w:type="spellStart"/>
      <w:r w:rsidRPr="00263688">
        <w:rPr>
          <w:rFonts w:ascii="Verdana" w:eastAsia="Times New Roman" w:hAnsi="Verdana" w:cs="Times New Roman"/>
          <w:sz w:val="20"/>
          <w:szCs w:val="20"/>
          <w:lang w:eastAsia="fr-FR"/>
        </w:rPr>
        <w:t>opéra</w:t>
      </w:r>
      <w:r w:rsidRPr="00263688">
        <w:rPr>
          <w:rFonts w:ascii="Verdana" w:eastAsia="Times New Roman" w:hAnsi="Verdana" w:cs="Times New Roman"/>
          <w:sz w:val="20"/>
          <w:szCs w:val="20"/>
          <w:lang w:eastAsia="fr-FR"/>
        </w:rPr>
        <w:softHyphen/>
        <w:t>teurs</w:t>
      </w:r>
      <w:proofErr w:type="spellEnd"/>
      <w:r w:rsidRPr="00263688">
        <w:rPr>
          <w:rFonts w:ascii="Verdana" w:eastAsia="Times New Roman" w:hAnsi="Verdana" w:cs="Times New Roman"/>
          <w:sz w:val="20"/>
          <w:szCs w:val="20"/>
          <w:lang w:eastAsia="fr-FR"/>
        </w:rPr>
        <w:t xml:space="preserve"> pendant les périodes de pause et hors du temps de travail.</w:t>
      </w:r>
      <w:r w:rsidRPr="00263688">
        <w:rPr>
          <w:rFonts w:ascii="Verdana" w:eastAsia="Times New Roman" w:hAnsi="Verdana" w:cs="Times New Roman"/>
          <w:sz w:val="24"/>
          <w:szCs w:val="24"/>
          <w:lang w:eastAsia="fr-FR"/>
        </w:rPr>
        <w:t xml:space="preserve"> </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Le flux des décisions est différencié, d'une part, entre le siège et les chantiers et, d'autre part, à l'intérieur d'un chantier.</w:t>
      </w:r>
      <w:r w:rsidRPr="00263688">
        <w:rPr>
          <w:rFonts w:ascii="Verdana" w:eastAsia="Times New Roman" w:hAnsi="Verdana" w:cs="Times New Roman"/>
          <w:sz w:val="20"/>
          <w:szCs w:val="20"/>
          <w:lang w:eastAsia="fr-FR"/>
        </w:rPr>
        <w:br/>
        <w:t>On relève également un important travail de préparation, de programmation et de contrôle (technostructure).</w:t>
      </w:r>
      <w:r w:rsidRPr="00263688">
        <w:rPr>
          <w:rFonts w:ascii="Verdana" w:eastAsia="Times New Roman" w:hAnsi="Verdana" w:cs="Times New Roman"/>
          <w:sz w:val="20"/>
          <w:szCs w:val="20"/>
          <w:lang w:eastAsia="fr-FR"/>
        </w:rPr>
        <w:br/>
        <w:t>Enfin, par ailleurs sur le plan des rôles individuels, on note :</w:t>
      </w:r>
    </w:p>
    <w:p w:rsidR="00263688" w:rsidRPr="00263688" w:rsidRDefault="00263688" w:rsidP="00263688">
      <w:pPr>
        <w:numPr>
          <w:ilvl w:val="0"/>
          <w:numId w:val="208"/>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des spécialisations horizontales et verticales coexistant avec de nombreuses polyvalences ;</w:t>
      </w:r>
    </w:p>
    <w:p w:rsidR="00263688" w:rsidRPr="00263688" w:rsidRDefault="00263688" w:rsidP="00263688">
      <w:pPr>
        <w:numPr>
          <w:ilvl w:val="0"/>
          <w:numId w:val="208"/>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une formalisation des comportements sur les chantiers (</w:t>
      </w:r>
      <w:proofErr w:type="spellStart"/>
      <w:r w:rsidRPr="00263688">
        <w:rPr>
          <w:rFonts w:ascii="Verdana" w:eastAsia="Times New Roman" w:hAnsi="Verdana" w:cs="Times New Roman"/>
          <w:sz w:val="20"/>
          <w:szCs w:val="20"/>
          <w:lang w:eastAsia="fr-FR"/>
        </w:rPr>
        <w:t>cha</w:t>
      </w:r>
      <w:r w:rsidRPr="00263688">
        <w:rPr>
          <w:rFonts w:ascii="Verdana" w:eastAsia="Times New Roman" w:hAnsi="Verdana" w:cs="Times New Roman"/>
          <w:sz w:val="20"/>
          <w:szCs w:val="20"/>
          <w:lang w:eastAsia="fr-FR"/>
        </w:rPr>
        <w:softHyphen/>
        <w:t>cun</w:t>
      </w:r>
      <w:proofErr w:type="spellEnd"/>
      <w:r w:rsidRPr="00263688">
        <w:rPr>
          <w:rFonts w:ascii="Verdana" w:eastAsia="Times New Roman" w:hAnsi="Verdana" w:cs="Times New Roman"/>
          <w:sz w:val="20"/>
          <w:szCs w:val="20"/>
          <w:lang w:eastAsia="fr-FR"/>
        </w:rPr>
        <w:t xml:space="preserve"> sait ce qu'il a à faire);</w:t>
      </w:r>
    </w:p>
    <w:p w:rsidR="00263688" w:rsidRPr="00263688" w:rsidRDefault="00263688" w:rsidP="00263688">
      <w:pPr>
        <w:numPr>
          <w:ilvl w:val="0"/>
          <w:numId w:val="208"/>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une formation et un effort de transmission du système de valeurs limités. </w:t>
      </w:r>
    </w:p>
    <w:p w:rsidR="00263688" w:rsidRPr="00263688" w:rsidRDefault="00263688" w:rsidP="00263688">
      <w:pPr>
        <w:spacing w:before="100" w:beforeAutospacing="1" w:after="100" w:afterAutospacing="1" w:line="240" w:lineRule="auto"/>
        <w:outlineLvl w:val="2"/>
        <w:rPr>
          <w:rFonts w:ascii="Verdana" w:eastAsia="Times New Roman" w:hAnsi="Verdana" w:cs="Times New Roman"/>
          <w:b/>
          <w:bCs/>
          <w:color w:val="023669"/>
          <w:sz w:val="27"/>
          <w:szCs w:val="27"/>
          <w:lang w:eastAsia="fr-FR"/>
        </w:rPr>
      </w:pPr>
      <w:r w:rsidRPr="00263688">
        <w:rPr>
          <w:rFonts w:ascii="Verdana" w:eastAsia="Times New Roman" w:hAnsi="Verdana" w:cs="Times New Roman"/>
          <w:b/>
          <w:bCs/>
          <w:color w:val="023669"/>
          <w:sz w:val="27"/>
          <w:szCs w:val="27"/>
          <w:lang w:eastAsia="fr-FR"/>
        </w:rPr>
        <w:t>8.1.4.2 Les implications de la structuration par chantier</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Cette structuration est une nécessité de certaines </w:t>
      </w:r>
      <w:proofErr w:type="spellStart"/>
      <w:r w:rsidRPr="00263688">
        <w:rPr>
          <w:rFonts w:ascii="Verdana" w:eastAsia="Times New Roman" w:hAnsi="Verdana" w:cs="Times New Roman"/>
          <w:sz w:val="20"/>
          <w:szCs w:val="20"/>
          <w:lang w:eastAsia="fr-FR"/>
        </w:rPr>
        <w:t>profes</w:t>
      </w:r>
      <w:r w:rsidRPr="00263688">
        <w:rPr>
          <w:rFonts w:ascii="Verdana" w:eastAsia="Times New Roman" w:hAnsi="Verdana" w:cs="Times New Roman"/>
          <w:sz w:val="20"/>
          <w:szCs w:val="20"/>
          <w:lang w:eastAsia="fr-FR"/>
        </w:rPr>
        <w:softHyphen/>
        <w:t>sions</w:t>
      </w:r>
      <w:proofErr w:type="spellEnd"/>
      <w:r w:rsidRPr="00263688">
        <w:rPr>
          <w:rFonts w:ascii="Verdana" w:eastAsia="Times New Roman" w:hAnsi="Verdana" w:cs="Times New Roman"/>
          <w:sz w:val="20"/>
          <w:szCs w:val="20"/>
          <w:lang w:eastAsia="fr-FR"/>
        </w:rPr>
        <w:t xml:space="preserve"> : elle présente de nombreux avantages, mais aussi plusieurs inconvénients. </w:t>
      </w:r>
      <w:r w:rsidRPr="00263688">
        <w:rPr>
          <w:rFonts w:ascii="Verdana" w:eastAsia="Times New Roman" w:hAnsi="Verdana" w:cs="Times New Roman"/>
          <w:sz w:val="20"/>
          <w:szCs w:val="20"/>
          <w:lang w:eastAsia="fr-FR"/>
        </w:rPr>
        <w:br/>
      </w:r>
      <w:r w:rsidRPr="00263688">
        <w:rPr>
          <w:rFonts w:ascii="Verdana" w:eastAsia="Times New Roman" w:hAnsi="Verdana" w:cs="Times New Roman"/>
          <w:sz w:val="20"/>
          <w:szCs w:val="20"/>
          <w:lang w:eastAsia="fr-FR"/>
        </w:rPr>
        <w:br/>
      </w:r>
      <w:r w:rsidRPr="00263688">
        <w:rPr>
          <w:rFonts w:ascii="Verdana" w:eastAsia="Times New Roman" w:hAnsi="Verdana" w:cs="Times New Roman"/>
          <w:b/>
          <w:bCs/>
          <w:sz w:val="20"/>
          <w:szCs w:val="20"/>
          <w:lang w:eastAsia="fr-FR"/>
        </w:rPr>
        <w:t>Avantages de la structuration par chantier</w:t>
      </w:r>
      <w:r w:rsidRPr="00263688">
        <w:rPr>
          <w:rFonts w:ascii="Verdana" w:eastAsia="Times New Roman" w:hAnsi="Verdana" w:cs="Times New Roman"/>
          <w:sz w:val="20"/>
          <w:szCs w:val="20"/>
          <w:lang w:eastAsia="fr-FR"/>
        </w:rPr>
        <w:br/>
        <w:t xml:space="preserve">Le changement de cadre de travail convient aux personnels hostiles à la sédentarité imposée par l'atelier. La confrontation aux variations de temps, à des environnements locaux différents rompt la </w:t>
      </w:r>
      <w:proofErr w:type="spellStart"/>
      <w:r w:rsidRPr="00263688">
        <w:rPr>
          <w:rFonts w:ascii="Verdana" w:eastAsia="Times New Roman" w:hAnsi="Verdana" w:cs="Times New Roman"/>
          <w:sz w:val="20"/>
          <w:szCs w:val="20"/>
          <w:lang w:eastAsia="fr-FR"/>
        </w:rPr>
        <w:t>mono</w:t>
      </w:r>
      <w:r w:rsidRPr="00263688">
        <w:rPr>
          <w:rFonts w:ascii="Verdana" w:eastAsia="Times New Roman" w:hAnsi="Verdana" w:cs="Times New Roman"/>
          <w:sz w:val="20"/>
          <w:szCs w:val="20"/>
          <w:lang w:eastAsia="fr-FR"/>
        </w:rPr>
        <w:softHyphen/>
        <w:t>tonie</w:t>
      </w:r>
      <w:proofErr w:type="spellEnd"/>
      <w:r w:rsidRPr="00263688">
        <w:rPr>
          <w:rFonts w:ascii="Verdana" w:eastAsia="Times New Roman" w:hAnsi="Verdana" w:cs="Times New Roman"/>
          <w:sz w:val="20"/>
          <w:szCs w:val="20"/>
          <w:lang w:eastAsia="fr-FR"/>
        </w:rPr>
        <w:t xml:space="preserve"> de certaines tâches. L'éloignement et l'inconfort sont </w:t>
      </w:r>
      <w:proofErr w:type="spellStart"/>
      <w:r w:rsidRPr="00263688">
        <w:rPr>
          <w:rFonts w:ascii="Verdana" w:eastAsia="Times New Roman" w:hAnsi="Verdana" w:cs="Times New Roman"/>
          <w:sz w:val="20"/>
          <w:szCs w:val="20"/>
          <w:lang w:eastAsia="fr-FR"/>
        </w:rPr>
        <w:t>sou</w:t>
      </w:r>
      <w:r w:rsidRPr="00263688">
        <w:rPr>
          <w:rFonts w:ascii="Verdana" w:eastAsia="Times New Roman" w:hAnsi="Verdana" w:cs="Times New Roman"/>
          <w:sz w:val="20"/>
          <w:szCs w:val="20"/>
          <w:lang w:eastAsia="fr-FR"/>
        </w:rPr>
        <w:softHyphen/>
        <w:t>vent</w:t>
      </w:r>
      <w:proofErr w:type="spellEnd"/>
      <w:r w:rsidRPr="00263688">
        <w:rPr>
          <w:rFonts w:ascii="Verdana" w:eastAsia="Times New Roman" w:hAnsi="Verdana" w:cs="Times New Roman"/>
          <w:sz w:val="20"/>
          <w:szCs w:val="20"/>
          <w:lang w:eastAsia="fr-FR"/>
        </w:rPr>
        <w:t xml:space="preserve"> pris en charge sous la forme d'allocations, de primes, etc. L'</w:t>
      </w:r>
      <w:proofErr w:type="spellStart"/>
      <w:r w:rsidRPr="00263688">
        <w:rPr>
          <w:rFonts w:ascii="Verdana" w:eastAsia="Times New Roman" w:hAnsi="Verdana" w:cs="Times New Roman"/>
          <w:sz w:val="20"/>
          <w:szCs w:val="20"/>
          <w:lang w:eastAsia="fr-FR"/>
        </w:rPr>
        <w:t>éloigne</w:t>
      </w:r>
      <w:r w:rsidRPr="00263688">
        <w:rPr>
          <w:rFonts w:ascii="Verdana" w:eastAsia="Times New Roman" w:hAnsi="Verdana" w:cs="Times New Roman"/>
          <w:sz w:val="20"/>
          <w:szCs w:val="20"/>
          <w:lang w:eastAsia="fr-FR"/>
        </w:rPr>
        <w:softHyphen/>
        <w:t>ment</w:t>
      </w:r>
      <w:proofErr w:type="spellEnd"/>
      <w:r w:rsidRPr="00263688">
        <w:rPr>
          <w:rFonts w:ascii="Verdana" w:eastAsia="Times New Roman" w:hAnsi="Verdana" w:cs="Times New Roman"/>
          <w:sz w:val="20"/>
          <w:szCs w:val="20"/>
          <w:lang w:eastAsia="fr-FR"/>
        </w:rPr>
        <w:t xml:space="preserve"> favorise également la création de liens de solidarité entre membres d'une même équipe.</w:t>
      </w:r>
      <w:r w:rsidRPr="00263688">
        <w:rPr>
          <w:rFonts w:ascii="Verdana" w:eastAsia="Times New Roman" w:hAnsi="Verdana" w:cs="Times New Roman"/>
          <w:sz w:val="24"/>
          <w:szCs w:val="24"/>
          <w:lang w:eastAsia="fr-FR"/>
        </w:rPr>
        <w:t xml:space="preserve"> </w:t>
      </w:r>
    </w:p>
    <w:p w:rsidR="00263688" w:rsidRPr="00263688" w:rsidRDefault="00263688" w:rsidP="00263688">
      <w:pPr>
        <w:spacing w:after="0" w:line="240" w:lineRule="auto"/>
        <w:jc w:val="both"/>
        <w:rPr>
          <w:rFonts w:ascii="Times New Roman" w:eastAsia="Times New Roman" w:hAnsi="Times New Roman" w:cs="Times New Roman"/>
          <w:sz w:val="24"/>
          <w:szCs w:val="24"/>
          <w:lang w:eastAsia="fr-FR"/>
        </w:rPr>
      </w:pPr>
      <w:r w:rsidRPr="00263688">
        <w:rPr>
          <w:rFonts w:ascii="Verdana" w:eastAsia="Times New Roman" w:hAnsi="Verdana" w:cs="Times New Roman"/>
          <w:b/>
          <w:bCs/>
          <w:sz w:val="20"/>
          <w:szCs w:val="20"/>
          <w:lang w:eastAsia="fr-FR"/>
        </w:rPr>
        <w:t>Inconvénients de la structuration par chantier</w:t>
      </w:r>
      <w:r w:rsidRPr="00263688">
        <w:rPr>
          <w:rFonts w:ascii="Times New Roman" w:eastAsia="Times New Roman" w:hAnsi="Times New Roman" w:cs="Times New Roman"/>
          <w:sz w:val="24"/>
          <w:szCs w:val="24"/>
          <w:lang w:eastAsia="fr-FR"/>
        </w:rPr>
        <w:br/>
      </w:r>
      <w:r w:rsidRPr="00263688">
        <w:rPr>
          <w:rFonts w:ascii="Verdana" w:eastAsia="Times New Roman" w:hAnsi="Verdana" w:cs="Times New Roman"/>
          <w:sz w:val="20"/>
          <w:szCs w:val="20"/>
          <w:lang w:eastAsia="fr-FR"/>
        </w:rPr>
        <w:t>La communauté de travail formée par l'ensemble de l'</w:t>
      </w:r>
      <w:proofErr w:type="spellStart"/>
      <w:r w:rsidRPr="00263688">
        <w:rPr>
          <w:rFonts w:ascii="Verdana" w:eastAsia="Times New Roman" w:hAnsi="Verdana" w:cs="Times New Roman"/>
          <w:sz w:val="20"/>
          <w:szCs w:val="20"/>
          <w:lang w:eastAsia="fr-FR"/>
        </w:rPr>
        <w:t>entre</w:t>
      </w:r>
      <w:r w:rsidRPr="00263688">
        <w:rPr>
          <w:rFonts w:ascii="Verdana" w:eastAsia="Times New Roman" w:hAnsi="Verdana" w:cs="Times New Roman"/>
          <w:sz w:val="20"/>
          <w:szCs w:val="20"/>
          <w:lang w:eastAsia="fr-FR"/>
        </w:rPr>
        <w:softHyphen/>
        <w:t>prise</w:t>
      </w:r>
      <w:proofErr w:type="spellEnd"/>
      <w:r w:rsidRPr="00263688">
        <w:rPr>
          <w:rFonts w:ascii="Verdana" w:eastAsia="Times New Roman" w:hAnsi="Verdana" w:cs="Times New Roman"/>
          <w:sz w:val="20"/>
          <w:szCs w:val="20"/>
          <w:lang w:eastAsia="fr-FR"/>
        </w:rPr>
        <w:t xml:space="preserve"> est ici éclatée de manière permanente. Certaines équipes </w:t>
      </w:r>
      <w:proofErr w:type="spellStart"/>
      <w:r w:rsidRPr="00263688">
        <w:rPr>
          <w:rFonts w:ascii="Verdana" w:eastAsia="Times New Roman" w:hAnsi="Verdana" w:cs="Times New Roman"/>
          <w:sz w:val="20"/>
          <w:szCs w:val="20"/>
          <w:lang w:eastAsia="fr-FR"/>
        </w:rPr>
        <w:t>con</w:t>
      </w:r>
      <w:r w:rsidRPr="00263688">
        <w:rPr>
          <w:rFonts w:ascii="Verdana" w:eastAsia="Times New Roman" w:hAnsi="Verdana" w:cs="Times New Roman"/>
          <w:sz w:val="20"/>
          <w:szCs w:val="20"/>
          <w:lang w:eastAsia="fr-FR"/>
        </w:rPr>
        <w:softHyphen/>
        <w:t>naissent</w:t>
      </w:r>
      <w:proofErr w:type="spellEnd"/>
      <w:r w:rsidRPr="00263688">
        <w:rPr>
          <w:rFonts w:ascii="Verdana" w:eastAsia="Times New Roman" w:hAnsi="Verdana" w:cs="Times New Roman"/>
          <w:sz w:val="20"/>
          <w:szCs w:val="20"/>
          <w:lang w:eastAsia="fr-FR"/>
        </w:rPr>
        <w:t xml:space="preserve"> peu ou mal la direction ; leurs contacts se limitent au chef d'équipe ou de chantier. On assiste globalement à une séparation entre, d'une part, la direction et la </w:t>
      </w:r>
      <w:proofErr w:type="spellStart"/>
      <w:r w:rsidRPr="00263688">
        <w:rPr>
          <w:rFonts w:ascii="Verdana" w:eastAsia="Times New Roman" w:hAnsi="Verdana" w:cs="Times New Roman"/>
          <w:sz w:val="20"/>
          <w:szCs w:val="20"/>
          <w:lang w:eastAsia="fr-FR"/>
        </w:rPr>
        <w:t>technostruc</w:t>
      </w:r>
      <w:r w:rsidRPr="00263688">
        <w:rPr>
          <w:rFonts w:ascii="Verdana" w:eastAsia="Times New Roman" w:hAnsi="Verdana" w:cs="Times New Roman"/>
          <w:sz w:val="20"/>
          <w:szCs w:val="20"/>
          <w:lang w:eastAsia="fr-FR"/>
        </w:rPr>
        <w:softHyphen/>
        <w:t>ture</w:t>
      </w:r>
      <w:proofErr w:type="spellEnd"/>
      <w:r w:rsidRPr="00263688">
        <w:rPr>
          <w:rFonts w:ascii="Verdana" w:eastAsia="Times New Roman" w:hAnsi="Verdana" w:cs="Times New Roman"/>
          <w:sz w:val="20"/>
          <w:szCs w:val="20"/>
          <w:lang w:eastAsia="fr-FR"/>
        </w:rPr>
        <w:t xml:space="preserve"> et d'autre part, le(s) chantier(s). </w:t>
      </w:r>
    </w:p>
    <w:p w:rsidR="00263688" w:rsidRPr="00263688" w:rsidRDefault="00263688" w:rsidP="00263688">
      <w:pPr>
        <w:spacing w:before="100" w:beforeAutospacing="1" w:after="100" w:afterAutospacing="1" w:line="240" w:lineRule="auto"/>
        <w:outlineLvl w:val="1"/>
        <w:rPr>
          <w:rFonts w:ascii="Verdana" w:eastAsia="Times New Roman" w:hAnsi="Verdana" w:cs="Times New Roman"/>
          <w:b/>
          <w:bCs/>
          <w:color w:val="076711"/>
          <w:sz w:val="36"/>
          <w:szCs w:val="36"/>
          <w:lang w:eastAsia="fr-FR"/>
        </w:rPr>
      </w:pPr>
      <w:r w:rsidRPr="00263688">
        <w:rPr>
          <w:rFonts w:ascii="Verdana" w:eastAsia="Times New Roman" w:hAnsi="Verdana" w:cs="Times New Roman"/>
          <w:b/>
          <w:bCs/>
          <w:color w:val="076711"/>
          <w:sz w:val="27"/>
          <w:szCs w:val="27"/>
          <w:lang w:eastAsia="fr-FR"/>
        </w:rPr>
        <w:t>8.1.5 La structuration par projets</w:t>
      </w:r>
    </w:p>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4762500" cy="1838325"/>
            <wp:effectExtent l="19050" t="0" r="0" b="0"/>
            <wp:docPr id="283" name="Image 283" descr="http://ressources.aunege.fr/nuxeo/site/esupversions/29a2bbfc-7881-489d-84ec-cc4b77f32a6b/GesResHumPda/data/PMEELP0025/graph7_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ressources.aunege.fr/nuxeo/site/esupversions/29a2bbfc-7881-489d-84ec-cc4b77f32a6b/GesResHumPda/data/PMEELP0025/graph7_1_5.jpg"/>
                    <pic:cNvPicPr>
                      <a:picLocks noChangeAspect="1" noChangeArrowheads="1"/>
                    </pic:cNvPicPr>
                  </pic:nvPicPr>
                  <pic:blipFill>
                    <a:blip r:embed="rId698" cstate="print"/>
                    <a:srcRect/>
                    <a:stretch>
                      <a:fillRect/>
                    </a:stretch>
                  </pic:blipFill>
                  <pic:spPr bwMode="auto">
                    <a:xfrm>
                      <a:off x="0" y="0"/>
                      <a:ext cx="4762500" cy="1838325"/>
                    </a:xfrm>
                    <a:prstGeom prst="rect">
                      <a:avLst/>
                    </a:prstGeom>
                    <a:noFill/>
                    <a:ln w="9525">
                      <a:noFill/>
                      <a:miter lim="800000"/>
                      <a:headEnd/>
                      <a:tailEnd/>
                    </a:ln>
                  </pic:spPr>
                </pic:pic>
              </a:graphicData>
            </a:graphic>
          </wp:inline>
        </w:drawing>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On appelle projet une activité définie par un objectif à atteindre en matière de produit ou de service dans un temps déterminé. Le résultat final du projet peut être une seule unité ou un petit nombre d'</w:t>
      </w:r>
      <w:proofErr w:type="spellStart"/>
      <w:r w:rsidRPr="00263688">
        <w:rPr>
          <w:rFonts w:ascii="Verdana" w:eastAsia="Times New Roman" w:hAnsi="Verdana" w:cs="Times New Roman"/>
          <w:sz w:val="20"/>
          <w:szCs w:val="20"/>
          <w:lang w:eastAsia="fr-FR"/>
        </w:rPr>
        <w:t>unités.La</w:t>
      </w:r>
      <w:proofErr w:type="spellEnd"/>
      <w:r w:rsidRPr="00263688">
        <w:rPr>
          <w:rFonts w:ascii="Verdana" w:eastAsia="Times New Roman" w:hAnsi="Verdana" w:cs="Times New Roman"/>
          <w:sz w:val="20"/>
          <w:szCs w:val="20"/>
          <w:lang w:eastAsia="fr-FR"/>
        </w:rPr>
        <w:t xml:space="preserve"> gestion par projet introduit dans le découpage de l'entreprise une série de préoccupations nouvelles portant sur la durée, le regroupement des moyens, les modalités nouvelles de gestion. Un projet est destiné à s'achever dès que la mission </w:t>
      </w:r>
      <w:proofErr w:type="spellStart"/>
      <w:r w:rsidRPr="00263688">
        <w:rPr>
          <w:rFonts w:ascii="Verdana" w:eastAsia="Times New Roman" w:hAnsi="Verdana" w:cs="Times New Roman"/>
          <w:sz w:val="20"/>
          <w:szCs w:val="20"/>
          <w:lang w:eastAsia="fr-FR"/>
        </w:rPr>
        <w:t>défi</w:t>
      </w:r>
      <w:r w:rsidRPr="00263688">
        <w:rPr>
          <w:rFonts w:ascii="Verdana" w:eastAsia="Times New Roman" w:hAnsi="Verdana" w:cs="Times New Roman"/>
          <w:sz w:val="20"/>
          <w:szCs w:val="20"/>
          <w:lang w:eastAsia="fr-FR"/>
        </w:rPr>
        <w:softHyphen/>
        <w:t>nie</w:t>
      </w:r>
      <w:proofErr w:type="spellEnd"/>
      <w:r w:rsidRPr="00263688">
        <w:rPr>
          <w:rFonts w:ascii="Verdana" w:eastAsia="Times New Roman" w:hAnsi="Verdana" w:cs="Times New Roman"/>
          <w:sz w:val="20"/>
          <w:szCs w:val="20"/>
          <w:lang w:eastAsia="fr-FR"/>
        </w:rPr>
        <w:t xml:space="preserve"> au départ est réalisée. Il est donc par nature délimité dans le temps, par opposition aux structures antérieures destinées à accomplir des missions </w:t>
      </w:r>
      <w:proofErr w:type="spellStart"/>
      <w:r w:rsidRPr="00263688">
        <w:rPr>
          <w:rFonts w:ascii="Verdana" w:eastAsia="Times New Roman" w:hAnsi="Verdana" w:cs="Times New Roman"/>
          <w:sz w:val="20"/>
          <w:szCs w:val="20"/>
          <w:lang w:eastAsia="fr-FR"/>
        </w:rPr>
        <w:t>répé</w:t>
      </w:r>
      <w:r w:rsidRPr="00263688">
        <w:rPr>
          <w:rFonts w:ascii="Verdana" w:eastAsia="Times New Roman" w:hAnsi="Verdana" w:cs="Times New Roman"/>
          <w:sz w:val="20"/>
          <w:szCs w:val="20"/>
          <w:lang w:eastAsia="fr-FR"/>
        </w:rPr>
        <w:softHyphen/>
        <w:t>titives</w:t>
      </w:r>
      <w:proofErr w:type="spellEnd"/>
      <w:r w:rsidRPr="00263688">
        <w:rPr>
          <w:rFonts w:ascii="Verdana" w:eastAsia="Times New Roman" w:hAnsi="Verdana" w:cs="Times New Roman"/>
          <w:sz w:val="20"/>
          <w:szCs w:val="20"/>
          <w:lang w:eastAsia="fr-FR"/>
        </w:rPr>
        <w:t xml:space="preserve">. </w:t>
      </w:r>
      <w:proofErr w:type="spellStart"/>
      <w:r w:rsidRPr="00263688">
        <w:rPr>
          <w:rFonts w:ascii="Verdana" w:eastAsia="Times New Roman" w:hAnsi="Verdana" w:cs="Times New Roman"/>
          <w:sz w:val="20"/>
          <w:szCs w:val="20"/>
          <w:lang w:eastAsia="fr-FR"/>
        </w:rPr>
        <w:t>Lagestion</w:t>
      </w:r>
      <w:proofErr w:type="spellEnd"/>
      <w:r w:rsidRPr="00263688">
        <w:rPr>
          <w:rFonts w:ascii="Verdana" w:eastAsia="Times New Roman" w:hAnsi="Verdana" w:cs="Times New Roman"/>
          <w:sz w:val="20"/>
          <w:szCs w:val="20"/>
          <w:lang w:eastAsia="fr-FR"/>
        </w:rPr>
        <w:t xml:space="preserve"> par projets est, par sa fonction même, tournée vers les problèmes concrets du terrain.</w:t>
      </w:r>
      <w:r w:rsidRPr="00263688">
        <w:rPr>
          <w:rFonts w:ascii="Verdana" w:eastAsia="Times New Roman" w:hAnsi="Verdana" w:cs="Times New Roman"/>
          <w:sz w:val="20"/>
          <w:szCs w:val="20"/>
          <w:lang w:eastAsia="fr-FR"/>
        </w:rPr>
        <w:br/>
        <w:t xml:space="preserve">Ce processus de structuration concerne aussi bien des </w:t>
      </w:r>
      <w:proofErr w:type="spellStart"/>
      <w:r w:rsidRPr="00263688">
        <w:rPr>
          <w:rFonts w:ascii="Verdana" w:eastAsia="Times New Roman" w:hAnsi="Verdana" w:cs="Times New Roman"/>
          <w:sz w:val="20"/>
          <w:szCs w:val="20"/>
          <w:lang w:eastAsia="fr-FR"/>
        </w:rPr>
        <w:t>entrepri</w:t>
      </w:r>
      <w:r w:rsidRPr="00263688">
        <w:rPr>
          <w:rFonts w:ascii="Verdana" w:eastAsia="Times New Roman" w:hAnsi="Verdana" w:cs="Times New Roman"/>
          <w:sz w:val="20"/>
          <w:szCs w:val="20"/>
          <w:lang w:eastAsia="fr-FR"/>
        </w:rPr>
        <w:softHyphen/>
        <w:t>ses</w:t>
      </w:r>
      <w:proofErr w:type="spellEnd"/>
      <w:r w:rsidRPr="00263688">
        <w:rPr>
          <w:rFonts w:ascii="Verdana" w:eastAsia="Times New Roman" w:hAnsi="Verdana" w:cs="Times New Roman"/>
          <w:sz w:val="20"/>
          <w:szCs w:val="20"/>
          <w:lang w:eastAsia="fr-FR"/>
        </w:rPr>
        <w:t xml:space="preserve"> nouvelles qu'existantes, mais dans tous les cas innovatrices ou en quête d'innovation. On rencontre cette structure dans des </w:t>
      </w:r>
      <w:proofErr w:type="spellStart"/>
      <w:r w:rsidRPr="00263688">
        <w:rPr>
          <w:rFonts w:ascii="Verdana" w:eastAsia="Times New Roman" w:hAnsi="Verdana" w:cs="Times New Roman"/>
          <w:sz w:val="20"/>
          <w:szCs w:val="20"/>
          <w:lang w:eastAsia="fr-FR"/>
        </w:rPr>
        <w:t>socié</w:t>
      </w:r>
      <w:r w:rsidRPr="00263688">
        <w:rPr>
          <w:rFonts w:ascii="Verdana" w:eastAsia="Times New Roman" w:hAnsi="Verdana" w:cs="Times New Roman"/>
          <w:sz w:val="20"/>
          <w:szCs w:val="20"/>
          <w:lang w:eastAsia="fr-FR"/>
        </w:rPr>
        <w:softHyphen/>
        <w:t>tés</w:t>
      </w:r>
      <w:proofErr w:type="spellEnd"/>
      <w:r w:rsidRPr="00263688">
        <w:rPr>
          <w:rFonts w:ascii="Verdana" w:eastAsia="Times New Roman" w:hAnsi="Verdana" w:cs="Times New Roman"/>
          <w:sz w:val="20"/>
          <w:szCs w:val="20"/>
          <w:lang w:eastAsia="fr-FR"/>
        </w:rPr>
        <w:t xml:space="preserve"> de conseil (marketing, ingénierie</w:t>
      </w:r>
      <w:proofErr w:type="gramStart"/>
      <w:r w:rsidRPr="00263688">
        <w:rPr>
          <w:rFonts w:ascii="Verdana" w:eastAsia="Times New Roman" w:hAnsi="Verdana" w:cs="Times New Roman"/>
          <w:sz w:val="20"/>
          <w:szCs w:val="20"/>
          <w:lang w:eastAsia="fr-FR"/>
        </w:rPr>
        <w:t>. ..</w:t>
      </w:r>
      <w:proofErr w:type="gramEnd"/>
      <w:r w:rsidRPr="00263688">
        <w:rPr>
          <w:rFonts w:ascii="Verdana" w:eastAsia="Times New Roman" w:hAnsi="Verdana" w:cs="Times New Roman"/>
          <w:sz w:val="20"/>
          <w:szCs w:val="20"/>
          <w:lang w:eastAsia="fr-FR"/>
        </w:rPr>
        <w:t xml:space="preserve">) établies, ou dans des </w:t>
      </w:r>
      <w:proofErr w:type="spellStart"/>
      <w:r w:rsidRPr="00263688">
        <w:rPr>
          <w:rFonts w:ascii="Verdana" w:eastAsia="Times New Roman" w:hAnsi="Verdana" w:cs="Times New Roman"/>
          <w:sz w:val="20"/>
          <w:szCs w:val="20"/>
          <w:lang w:eastAsia="fr-FR"/>
        </w:rPr>
        <w:t>socié</w:t>
      </w:r>
      <w:r w:rsidRPr="00263688">
        <w:rPr>
          <w:rFonts w:ascii="Verdana" w:eastAsia="Times New Roman" w:hAnsi="Verdana" w:cs="Times New Roman"/>
          <w:sz w:val="20"/>
          <w:szCs w:val="20"/>
          <w:lang w:eastAsia="fr-FR"/>
        </w:rPr>
        <w:softHyphen/>
        <w:t>tés</w:t>
      </w:r>
      <w:proofErr w:type="spellEnd"/>
      <w:r w:rsidRPr="00263688">
        <w:rPr>
          <w:rFonts w:ascii="Verdana" w:eastAsia="Times New Roman" w:hAnsi="Verdana" w:cs="Times New Roman"/>
          <w:sz w:val="20"/>
          <w:szCs w:val="20"/>
          <w:lang w:eastAsia="fr-FR"/>
        </w:rPr>
        <w:t xml:space="preserve"> nouvelles pour lesquelles l'essentiel des ressources est tourné vers la réalisation d'un projet. On la rencontre également dans des entreprises à activité classique (traditionnelle) mais confrontées momentanément à des problèmes d'innovation.</w:t>
      </w:r>
      <w:r w:rsidRPr="00263688">
        <w:rPr>
          <w:rFonts w:ascii="Verdana" w:eastAsia="Times New Roman" w:hAnsi="Verdana" w:cs="Times New Roman"/>
          <w:sz w:val="20"/>
          <w:szCs w:val="20"/>
          <w:lang w:eastAsia="fr-FR"/>
        </w:rPr>
        <w:br/>
        <w:t>Dans le premier cas, cela concerne toute l'entreprise (ou presque), dans le second, une partie seulement (une équipe de projet) et pour une durée limitée.</w:t>
      </w:r>
      <w:r w:rsidRPr="00263688">
        <w:rPr>
          <w:rFonts w:ascii="Verdana" w:eastAsia="Times New Roman" w:hAnsi="Verdana" w:cs="Times New Roman"/>
          <w:sz w:val="20"/>
          <w:szCs w:val="20"/>
          <w:lang w:eastAsia="fr-FR"/>
        </w:rPr>
        <w:br/>
        <w:t>Ici, c'est la priorité accordée à la réalisation de la mission qui constitue le facteur déterminant.</w:t>
      </w:r>
    </w:p>
    <w:p w:rsidR="00263688" w:rsidRPr="00263688" w:rsidRDefault="00263688" w:rsidP="00263688">
      <w:pPr>
        <w:spacing w:before="100" w:beforeAutospacing="1" w:after="100" w:afterAutospacing="1" w:line="240" w:lineRule="auto"/>
        <w:outlineLvl w:val="1"/>
        <w:rPr>
          <w:rFonts w:ascii="Verdana" w:eastAsia="Times New Roman" w:hAnsi="Verdana" w:cs="Times New Roman"/>
          <w:b/>
          <w:bCs/>
          <w:color w:val="076711"/>
          <w:sz w:val="36"/>
          <w:szCs w:val="36"/>
          <w:lang w:eastAsia="fr-FR"/>
        </w:rPr>
      </w:pPr>
      <w:r w:rsidRPr="00263688">
        <w:rPr>
          <w:rFonts w:ascii="Verdana" w:eastAsia="Times New Roman" w:hAnsi="Verdana" w:cs="Times New Roman"/>
          <w:b/>
          <w:bCs/>
          <w:color w:val="076711"/>
          <w:sz w:val="27"/>
          <w:szCs w:val="27"/>
          <w:lang w:eastAsia="fr-FR"/>
        </w:rPr>
        <w:t>8.1.6 Conclusion sur la structuration des PME-PMI</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Considérées, </w:t>
      </w:r>
      <w:r w:rsidRPr="00263688">
        <w:rPr>
          <w:rFonts w:ascii="Verdana" w:eastAsia="Times New Roman" w:hAnsi="Verdana" w:cs="Times New Roman"/>
          <w:i/>
          <w:iCs/>
          <w:sz w:val="20"/>
          <w:szCs w:val="20"/>
          <w:lang w:eastAsia="fr-FR"/>
        </w:rPr>
        <w:t xml:space="preserve">a priori, </w:t>
      </w:r>
      <w:r w:rsidRPr="00263688">
        <w:rPr>
          <w:rFonts w:ascii="Verdana" w:eastAsia="Times New Roman" w:hAnsi="Verdana" w:cs="Times New Roman"/>
          <w:sz w:val="20"/>
          <w:szCs w:val="20"/>
          <w:lang w:eastAsia="fr-FR"/>
        </w:rPr>
        <w:t xml:space="preserve">comme étant dotées de structures simples et stéréotypées, les PE et ME se révèlent en fait posséder des </w:t>
      </w:r>
      <w:proofErr w:type="spellStart"/>
      <w:r w:rsidRPr="00263688">
        <w:rPr>
          <w:rFonts w:ascii="Verdana" w:eastAsia="Times New Roman" w:hAnsi="Verdana" w:cs="Times New Roman"/>
          <w:sz w:val="20"/>
          <w:szCs w:val="20"/>
          <w:lang w:eastAsia="fr-FR"/>
        </w:rPr>
        <w:t>struc</w:t>
      </w:r>
      <w:r w:rsidRPr="00263688">
        <w:rPr>
          <w:rFonts w:ascii="Verdana" w:eastAsia="Times New Roman" w:hAnsi="Verdana" w:cs="Times New Roman"/>
          <w:sz w:val="20"/>
          <w:szCs w:val="20"/>
          <w:lang w:eastAsia="fr-FR"/>
        </w:rPr>
        <w:softHyphen/>
        <w:t>tures</w:t>
      </w:r>
      <w:proofErr w:type="spellEnd"/>
      <w:r w:rsidRPr="00263688">
        <w:rPr>
          <w:rFonts w:ascii="Verdana" w:eastAsia="Times New Roman" w:hAnsi="Verdana" w:cs="Times New Roman"/>
          <w:sz w:val="20"/>
          <w:szCs w:val="20"/>
          <w:lang w:eastAsia="fr-FR"/>
        </w:rPr>
        <w:t xml:space="preserve"> de plusieurs types (diversifiées) et parfois relativement </w:t>
      </w:r>
      <w:proofErr w:type="spellStart"/>
      <w:r w:rsidRPr="00263688">
        <w:rPr>
          <w:rFonts w:ascii="Verdana" w:eastAsia="Times New Roman" w:hAnsi="Verdana" w:cs="Times New Roman"/>
          <w:sz w:val="20"/>
          <w:szCs w:val="20"/>
          <w:lang w:eastAsia="fr-FR"/>
        </w:rPr>
        <w:t>com</w:t>
      </w:r>
      <w:r w:rsidRPr="00263688">
        <w:rPr>
          <w:rFonts w:ascii="Verdana" w:eastAsia="Times New Roman" w:hAnsi="Verdana" w:cs="Times New Roman"/>
          <w:sz w:val="20"/>
          <w:szCs w:val="20"/>
          <w:lang w:eastAsia="fr-FR"/>
        </w:rPr>
        <w:softHyphen/>
        <w:t>plexes</w:t>
      </w:r>
      <w:proofErr w:type="spellEnd"/>
      <w:r w:rsidRPr="00263688">
        <w:rPr>
          <w:rFonts w:ascii="Verdana" w:eastAsia="Times New Roman" w:hAnsi="Verdana" w:cs="Times New Roman"/>
          <w:sz w:val="20"/>
          <w:szCs w:val="20"/>
          <w:lang w:eastAsia="fr-FR"/>
        </w:rPr>
        <w:t>.</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Il est évident cependant qu'aucune structure ne peut s'imposer dans l'absolu comme étant la meilleure, compte tenu de l'objet de l'entreprise (son activité et ses objectifs) et de différents paramètres.</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Au-delà des choix de structures et d’organisation, qui constituent le cadre </w:t>
      </w:r>
      <w:proofErr w:type="spellStart"/>
      <w:r w:rsidRPr="00263688">
        <w:rPr>
          <w:rFonts w:ascii="Verdana" w:eastAsia="Times New Roman" w:hAnsi="Verdana" w:cs="Times New Roman"/>
          <w:sz w:val="20"/>
          <w:szCs w:val="20"/>
          <w:lang w:eastAsia="fr-FR"/>
        </w:rPr>
        <w:t>fon</w:t>
      </w:r>
      <w:r w:rsidRPr="00263688">
        <w:rPr>
          <w:rFonts w:ascii="Verdana" w:eastAsia="Times New Roman" w:hAnsi="Verdana" w:cs="Times New Roman"/>
          <w:sz w:val="20"/>
          <w:szCs w:val="20"/>
          <w:lang w:eastAsia="fr-FR"/>
        </w:rPr>
        <w:softHyphen/>
        <w:t>damental</w:t>
      </w:r>
      <w:proofErr w:type="spellEnd"/>
      <w:r w:rsidRPr="00263688">
        <w:rPr>
          <w:rFonts w:ascii="Verdana" w:eastAsia="Times New Roman" w:hAnsi="Verdana" w:cs="Times New Roman"/>
          <w:sz w:val="20"/>
          <w:szCs w:val="20"/>
          <w:lang w:eastAsia="fr-FR"/>
        </w:rPr>
        <w:t>, la prise en considération du système d'animation de l'entreprise est là pour confirmer l'importance des ressources humaines dans le système de gestion de l'entreprise en générale et des PME-PMI, en particulier.</w:t>
      </w:r>
    </w:p>
    <w:p w:rsidR="00263688" w:rsidRPr="00263688" w:rsidRDefault="00263688" w:rsidP="00263688">
      <w:pPr>
        <w:spacing w:before="100" w:beforeAutospacing="1" w:after="100" w:afterAutospacing="1" w:line="240" w:lineRule="auto"/>
        <w:outlineLvl w:val="0"/>
        <w:rPr>
          <w:rFonts w:ascii="Verdana" w:eastAsia="Times New Roman" w:hAnsi="Verdana" w:cs="Times New Roman"/>
          <w:b/>
          <w:bCs/>
          <w:color w:val="FF6500"/>
          <w:kern w:val="36"/>
          <w:sz w:val="48"/>
          <w:szCs w:val="48"/>
          <w:lang w:eastAsia="fr-FR"/>
        </w:rPr>
      </w:pPr>
      <w:r w:rsidRPr="00263688">
        <w:rPr>
          <w:rFonts w:ascii="Verdana" w:eastAsia="Times New Roman" w:hAnsi="Verdana" w:cs="Times New Roman"/>
          <w:b/>
          <w:bCs/>
          <w:color w:val="FF6500"/>
          <w:kern w:val="36"/>
          <w:sz w:val="27"/>
          <w:szCs w:val="27"/>
          <w:lang w:eastAsia="fr-FR"/>
        </w:rPr>
        <w:t>8.2 La GRH fondement du système d'animation de l'entreprise</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Au-delà des choix structurels, aussi pertinents et précis soient-ils, la qualité des </w:t>
      </w:r>
      <w:proofErr w:type="spellStart"/>
      <w:r w:rsidRPr="00263688">
        <w:rPr>
          <w:rFonts w:ascii="Verdana" w:eastAsia="Times New Roman" w:hAnsi="Verdana" w:cs="Times New Roman"/>
          <w:sz w:val="20"/>
          <w:szCs w:val="20"/>
          <w:lang w:eastAsia="fr-FR"/>
        </w:rPr>
        <w:t>hommeschargés</w:t>
      </w:r>
      <w:proofErr w:type="spellEnd"/>
      <w:r w:rsidRPr="00263688">
        <w:rPr>
          <w:rFonts w:ascii="Verdana" w:eastAsia="Times New Roman" w:hAnsi="Verdana" w:cs="Times New Roman"/>
          <w:sz w:val="20"/>
          <w:szCs w:val="20"/>
          <w:lang w:eastAsia="fr-FR"/>
        </w:rPr>
        <w:t xml:space="preserve"> de faire vivre le système est fondamentale</w:t>
      </w:r>
      <w:r w:rsidRPr="00263688">
        <w:rPr>
          <w:rFonts w:ascii="Verdana" w:eastAsia="Times New Roman" w:hAnsi="Verdana" w:cs="Times New Roman"/>
          <w:i/>
          <w:iCs/>
          <w:sz w:val="20"/>
          <w:szCs w:val="20"/>
          <w:lang w:eastAsia="fr-FR"/>
        </w:rPr>
        <w:t>.</w:t>
      </w:r>
      <w:r w:rsidRPr="00263688">
        <w:rPr>
          <w:rFonts w:ascii="Verdana" w:eastAsia="Times New Roman" w:hAnsi="Verdana" w:cs="Times New Roman"/>
          <w:sz w:val="20"/>
          <w:szCs w:val="20"/>
          <w:lang w:eastAsia="fr-FR"/>
        </w:rPr>
        <w:br/>
        <w:t xml:space="preserve">Or cette qualité ne se décrète pas, elle doit être décelée, </w:t>
      </w:r>
      <w:proofErr w:type="spellStart"/>
      <w:r w:rsidRPr="00263688">
        <w:rPr>
          <w:rFonts w:ascii="Verdana" w:eastAsia="Times New Roman" w:hAnsi="Verdana" w:cs="Times New Roman"/>
          <w:sz w:val="20"/>
          <w:szCs w:val="20"/>
          <w:lang w:eastAsia="fr-FR"/>
        </w:rPr>
        <w:t>déve</w:t>
      </w:r>
      <w:r w:rsidRPr="00263688">
        <w:rPr>
          <w:rFonts w:ascii="Verdana" w:eastAsia="Times New Roman" w:hAnsi="Verdana" w:cs="Times New Roman"/>
          <w:sz w:val="20"/>
          <w:szCs w:val="20"/>
          <w:lang w:eastAsia="fr-FR"/>
        </w:rPr>
        <w:softHyphen/>
        <w:t>loppée</w:t>
      </w:r>
      <w:proofErr w:type="spellEnd"/>
      <w:r w:rsidRPr="00263688">
        <w:rPr>
          <w:rFonts w:ascii="Verdana" w:eastAsia="Times New Roman" w:hAnsi="Verdana" w:cs="Times New Roman"/>
          <w:sz w:val="20"/>
          <w:szCs w:val="20"/>
          <w:lang w:eastAsia="fr-FR"/>
        </w:rPr>
        <w:t xml:space="preserve"> et utilisée au </w:t>
      </w:r>
      <w:r w:rsidRPr="00263688">
        <w:rPr>
          <w:rFonts w:ascii="Verdana" w:eastAsia="Times New Roman" w:hAnsi="Verdana" w:cs="Times New Roman"/>
          <w:sz w:val="20"/>
          <w:szCs w:val="20"/>
          <w:lang w:eastAsia="fr-FR"/>
        </w:rPr>
        <w:lastRenderedPageBreak/>
        <w:t xml:space="preserve">travers de différentes opérations de sélection, d'évaluation, de valorisation et de participation, etc., formant un </w:t>
      </w:r>
      <w:proofErr w:type="spellStart"/>
      <w:r w:rsidRPr="00263688">
        <w:rPr>
          <w:rFonts w:ascii="Verdana" w:eastAsia="Times New Roman" w:hAnsi="Verdana" w:cs="Times New Roman"/>
          <w:sz w:val="20"/>
          <w:szCs w:val="20"/>
          <w:lang w:eastAsia="fr-FR"/>
        </w:rPr>
        <w:t>sys</w:t>
      </w:r>
      <w:r w:rsidRPr="00263688">
        <w:rPr>
          <w:rFonts w:ascii="Verdana" w:eastAsia="Times New Roman" w:hAnsi="Verdana" w:cs="Times New Roman"/>
          <w:sz w:val="20"/>
          <w:szCs w:val="20"/>
          <w:lang w:eastAsia="fr-FR"/>
        </w:rPr>
        <w:softHyphen/>
        <w:t>tème</w:t>
      </w:r>
      <w:proofErr w:type="spellEnd"/>
      <w:r w:rsidRPr="00263688">
        <w:rPr>
          <w:rFonts w:ascii="Verdana" w:eastAsia="Times New Roman" w:hAnsi="Verdana" w:cs="Times New Roman"/>
          <w:sz w:val="20"/>
          <w:szCs w:val="20"/>
          <w:lang w:eastAsia="fr-FR"/>
        </w:rPr>
        <w:t xml:space="preserve"> dit d'animation</w:t>
      </w:r>
      <w:r w:rsidRPr="00263688">
        <w:rPr>
          <w:rFonts w:ascii="Verdana" w:eastAsia="Times New Roman" w:hAnsi="Verdana" w:cs="Times New Roman"/>
          <w:i/>
          <w:iCs/>
          <w:sz w:val="20"/>
          <w:szCs w:val="20"/>
          <w:lang w:eastAsia="fr-FR"/>
        </w:rPr>
        <w:t xml:space="preserve">. </w:t>
      </w:r>
      <w:r w:rsidRPr="00263688">
        <w:rPr>
          <w:rFonts w:ascii="Verdana" w:eastAsia="Times New Roman" w:hAnsi="Verdana" w:cs="Times New Roman"/>
          <w:sz w:val="20"/>
          <w:szCs w:val="20"/>
          <w:lang w:eastAsia="fr-FR"/>
        </w:rPr>
        <w:t xml:space="preserve">Ce système repose sur différentes techniques d'intégration qu'il importe de développer pour satisfaire une </w:t>
      </w:r>
      <w:proofErr w:type="spellStart"/>
      <w:r w:rsidRPr="00263688">
        <w:rPr>
          <w:rFonts w:ascii="Verdana" w:eastAsia="Times New Roman" w:hAnsi="Verdana" w:cs="Times New Roman"/>
          <w:sz w:val="20"/>
          <w:szCs w:val="20"/>
          <w:lang w:eastAsia="fr-FR"/>
        </w:rPr>
        <w:t>dou</w:t>
      </w:r>
      <w:r w:rsidRPr="00263688">
        <w:rPr>
          <w:rFonts w:ascii="Verdana" w:eastAsia="Times New Roman" w:hAnsi="Verdana" w:cs="Times New Roman"/>
          <w:sz w:val="20"/>
          <w:szCs w:val="20"/>
          <w:lang w:eastAsia="fr-FR"/>
        </w:rPr>
        <w:softHyphen/>
        <w:t>ble</w:t>
      </w:r>
      <w:proofErr w:type="spellEnd"/>
      <w:r w:rsidRPr="00263688">
        <w:rPr>
          <w:rFonts w:ascii="Verdana" w:eastAsia="Times New Roman" w:hAnsi="Verdana" w:cs="Times New Roman"/>
          <w:sz w:val="20"/>
          <w:szCs w:val="20"/>
          <w:lang w:eastAsia="fr-FR"/>
        </w:rPr>
        <w:t xml:space="preserve"> exigence :</w:t>
      </w:r>
    </w:p>
    <w:p w:rsidR="00263688" w:rsidRPr="00263688" w:rsidRDefault="00263688" w:rsidP="00263688">
      <w:pPr>
        <w:numPr>
          <w:ilvl w:val="0"/>
          <w:numId w:val="209"/>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263688">
        <w:rPr>
          <w:rFonts w:ascii="Georgia" w:eastAsia="Times New Roman" w:hAnsi="Georgia" w:cs="Times New Roman"/>
          <w:sz w:val="20"/>
          <w:szCs w:val="20"/>
          <w:lang w:eastAsia="fr-FR"/>
        </w:rPr>
        <w:t xml:space="preserve">d'efficacité de l'entreprise dans le cadre d'une structure </w:t>
      </w:r>
      <w:proofErr w:type="spellStart"/>
      <w:r w:rsidRPr="00263688">
        <w:rPr>
          <w:rFonts w:ascii="Georgia" w:eastAsia="Times New Roman" w:hAnsi="Georgia" w:cs="Times New Roman"/>
          <w:sz w:val="20"/>
          <w:szCs w:val="20"/>
          <w:lang w:eastAsia="fr-FR"/>
        </w:rPr>
        <w:t>don</w:t>
      </w:r>
      <w:r w:rsidRPr="00263688">
        <w:rPr>
          <w:rFonts w:ascii="Georgia" w:eastAsia="Times New Roman" w:hAnsi="Georgia" w:cs="Times New Roman"/>
          <w:sz w:val="20"/>
          <w:szCs w:val="20"/>
          <w:lang w:eastAsia="fr-FR"/>
        </w:rPr>
        <w:softHyphen/>
        <w:t>née</w:t>
      </w:r>
      <w:proofErr w:type="spellEnd"/>
      <w:r w:rsidRPr="00263688">
        <w:rPr>
          <w:rFonts w:ascii="Georgia" w:eastAsia="Times New Roman" w:hAnsi="Georgia" w:cs="Times New Roman"/>
          <w:sz w:val="20"/>
          <w:szCs w:val="20"/>
          <w:lang w:eastAsia="fr-FR"/>
        </w:rPr>
        <w:t>;</w:t>
      </w:r>
    </w:p>
    <w:p w:rsidR="00263688" w:rsidRPr="00263688" w:rsidRDefault="00263688" w:rsidP="00263688">
      <w:pPr>
        <w:numPr>
          <w:ilvl w:val="0"/>
          <w:numId w:val="209"/>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 xml:space="preserve">d'adaptabilité et d'évolution de la structure si cela est </w:t>
      </w:r>
      <w:proofErr w:type="spellStart"/>
      <w:r w:rsidRPr="00263688">
        <w:rPr>
          <w:rFonts w:ascii="Verdana" w:eastAsia="Times New Roman" w:hAnsi="Verdana" w:cs="Times New Roman"/>
          <w:sz w:val="20"/>
          <w:szCs w:val="20"/>
          <w:lang w:eastAsia="fr-FR"/>
        </w:rPr>
        <w:t>néces</w:t>
      </w:r>
      <w:r w:rsidRPr="00263688">
        <w:rPr>
          <w:rFonts w:ascii="Verdana" w:eastAsia="Times New Roman" w:hAnsi="Verdana" w:cs="Times New Roman"/>
          <w:sz w:val="20"/>
          <w:szCs w:val="20"/>
          <w:lang w:eastAsia="fr-FR"/>
        </w:rPr>
        <w:softHyphen/>
        <w:t>saire</w:t>
      </w:r>
      <w:proofErr w:type="spellEnd"/>
      <w:r w:rsidRPr="00263688">
        <w:rPr>
          <w:rFonts w:ascii="Verdana" w:eastAsia="Times New Roman" w:hAnsi="Verdana" w:cs="Times New Roman"/>
          <w:sz w:val="20"/>
          <w:szCs w:val="20"/>
          <w:lang w:eastAsia="fr-FR"/>
        </w:rPr>
        <w:t>, en utilisant l'animation comme moteur du changement</w:t>
      </w:r>
      <w:r w:rsidRPr="00263688">
        <w:rPr>
          <w:rFonts w:ascii="Times New Roman" w:eastAsia="Times New Roman" w:hAnsi="Times New Roman" w:cs="Times New Roman"/>
          <w:sz w:val="20"/>
          <w:szCs w:val="20"/>
          <w:lang w:eastAsia="fr-FR"/>
        </w:rPr>
        <w:t>.</w:t>
      </w:r>
    </w:p>
    <w:p w:rsidR="00263688" w:rsidRPr="00263688" w:rsidRDefault="00263688" w:rsidP="00263688">
      <w:pPr>
        <w:spacing w:before="100" w:beforeAutospacing="1" w:after="100" w:afterAutospacing="1" w:line="240" w:lineRule="auto"/>
        <w:outlineLvl w:val="1"/>
        <w:rPr>
          <w:rFonts w:ascii="Verdana" w:eastAsia="Times New Roman" w:hAnsi="Verdana" w:cs="Times New Roman"/>
          <w:b/>
          <w:bCs/>
          <w:color w:val="076711"/>
          <w:sz w:val="36"/>
          <w:szCs w:val="36"/>
          <w:lang w:eastAsia="fr-FR"/>
        </w:rPr>
      </w:pPr>
      <w:r w:rsidRPr="00263688">
        <w:rPr>
          <w:rFonts w:ascii="Verdana" w:eastAsia="Times New Roman" w:hAnsi="Verdana" w:cs="Times New Roman"/>
          <w:b/>
          <w:bCs/>
          <w:color w:val="076711"/>
          <w:sz w:val="27"/>
          <w:szCs w:val="27"/>
          <w:lang w:eastAsia="fr-FR"/>
        </w:rPr>
        <w:t>8.2.1 La conception classique de la motivation : la théorie « x »</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Douglas MC GREGOR son auteur, explicite la conception du travail individuel telle qu'elle apparaît, ou est vécue, à travers les principes d'organisation de Taylor et de Fayol.</w:t>
      </w:r>
      <w:r w:rsidRPr="00263688">
        <w:rPr>
          <w:rFonts w:ascii="Verdana" w:eastAsia="Times New Roman" w:hAnsi="Verdana" w:cs="Times New Roman"/>
          <w:sz w:val="20"/>
          <w:szCs w:val="20"/>
          <w:lang w:eastAsia="fr-FR"/>
        </w:rPr>
        <w:br/>
        <w:t>On peut en résumer l'essentiel comme suit :</w:t>
      </w:r>
    </w:p>
    <w:p w:rsidR="00263688" w:rsidRPr="00263688" w:rsidRDefault="00263688" w:rsidP="00263688">
      <w:pPr>
        <w:numPr>
          <w:ilvl w:val="0"/>
          <w:numId w:val="210"/>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l'homme répugne naturellement au travail ;</w:t>
      </w:r>
    </w:p>
    <w:p w:rsidR="00263688" w:rsidRPr="00263688" w:rsidRDefault="00263688" w:rsidP="00263688">
      <w:pPr>
        <w:numPr>
          <w:ilvl w:val="0"/>
          <w:numId w:val="210"/>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il doit être contraint et incité par un système de récompenses et de punitions;</w:t>
      </w:r>
    </w:p>
    <w:p w:rsidR="00263688" w:rsidRPr="00263688" w:rsidRDefault="00263688" w:rsidP="00263688">
      <w:pPr>
        <w:numPr>
          <w:ilvl w:val="0"/>
          <w:numId w:val="210"/>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ses aspirations diffèrent de celles de l'organisation qui l'emploie ;</w:t>
      </w:r>
    </w:p>
    <w:p w:rsidR="00263688" w:rsidRPr="00263688" w:rsidRDefault="00263688" w:rsidP="00263688">
      <w:pPr>
        <w:numPr>
          <w:ilvl w:val="0"/>
          <w:numId w:val="210"/>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il répugne à prendre des initiatives et cherche avant tout la sécurité et la routine.</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La théorie X repose sur la méfiance, sur une conception étriquée de l'individu.</w:t>
      </w:r>
    </w:p>
    <w:p w:rsidR="00263688" w:rsidRPr="00263688" w:rsidRDefault="00263688" w:rsidP="00263688">
      <w:pPr>
        <w:spacing w:before="100" w:beforeAutospacing="1" w:after="100" w:afterAutospacing="1" w:line="240" w:lineRule="auto"/>
        <w:outlineLvl w:val="1"/>
        <w:rPr>
          <w:rFonts w:ascii="Verdana" w:eastAsia="Times New Roman" w:hAnsi="Verdana" w:cs="Times New Roman"/>
          <w:b/>
          <w:bCs/>
          <w:color w:val="076711"/>
          <w:sz w:val="36"/>
          <w:szCs w:val="36"/>
          <w:lang w:eastAsia="fr-FR"/>
        </w:rPr>
      </w:pPr>
      <w:r w:rsidRPr="00263688">
        <w:rPr>
          <w:rFonts w:ascii="Verdana" w:eastAsia="Times New Roman" w:hAnsi="Verdana" w:cs="Times New Roman"/>
          <w:b/>
          <w:bCs/>
          <w:color w:val="076711"/>
          <w:sz w:val="27"/>
          <w:szCs w:val="27"/>
          <w:lang w:eastAsia="fr-FR"/>
        </w:rPr>
        <w:t>8.2.2 La théorie « Y »</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Douglas MC GREGOR dans cette théorie, prend le contre-pied de la précédente :</w:t>
      </w:r>
    </w:p>
    <w:p w:rsidR="00263688" w:rsidRPr="00263688" w:rsidRDefault="00263688" w:rsidP="00263688">
      <w:pPr>
        <w:numPr>
          <w:ilvl w:val="0"/>
          <w:numId w:val="211"/>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l'homme peut éprouver des satisfactions dans le travail (autant que dans les loisirs) ;</w:t>
      </w:r>
    </w:p>
    <w:p w:rsidR="00263688" w:rsidRPr="00263688" w:rsidRDefault="00263688" w:rsidP="00263688">
      <w:pPr>
        <w:numPr>
          <w:ilvl w:val="0"/>
          <w:numId w:val="211"/>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l'individu moyen est intelligent et inventif (il recèle des potentiels inemployés) ;</w:t>
      </w:r>
    </w:p>
    <w:p w:rsidR="00263688" w:rsidRPr="00263688" w:rsidRDefault="00263688" w:rsidP="00263688">
      <w:pPr>
        <w:numPr>
          <w:ilvl w:val="0"/>
          <w:numId w:val="211"/>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l'individu recherche des initiatives et des responsabilités.</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La théorie Y repose sur la confiance, et postule qu'il existe une potentialité de richesses à exploiter et à mettre en valeur chez l'homme au travail.</w:t>
      </w:r>
    </w:p>
    <w:p w:rsidR="00263688" w:rsidRPr="00263688" w:rsidRDefault="00263688" w:rsidP="00263688">
      <w:pPr>
        <w:spacing w:before="100" w:beforeAutospacing="1" w:after="100" w:afterAutospacing="1" w:line="240" w:lineRule="auto"/>
        <w:outlineLvl w:val="1"/>
        <w:rPr>
          <w:rFonts w:ascii="Verdana" w:eastAsia="Times New Roman" w:hAnsi="Verdana" w:cs="Times New Roman"/>
          <w:b/>
          <w:bCs/>
          <w:color w:val="076711"/>
          <w:sz w:val="36"/>
          <w:szCs w:val="36"/>
          <w:lang w:eastAsia="fr-FR"/>
        </w:rPr>
      </w:pPr>
      <w:r w:rsidRPr="00263688">
        <w:rPr>
          <w:rFonts w:ascii="Verdana" w:eastAsia="Times New Roman" w:hAnsi="Verdana" w:cs="Times New Roman"/>
          <w:b/>
          <w:bCs/>
          <w:color w:val="076711"/>
          <w:sz w:val="27"/>
          <w:szCs w:val="27"/>
          <w:lang w:eastAsia="fr-FR"/>
        </w:rPr>
        <w:t>8.2.3 La hiérarchie des besoins (</w:t>
      </w:r>
      <w:proofErr w:type="spellStart"/>
      <w:r w:rsidRPr="00263688">
        <w:rPr>
          <w:rFonts w:ascii="Verdana" w:eastAsia="Times New Roman" w:hAnsi="Verdana" w:cs="Times New Roman"/>
          <w:b/>
          <w:bCs/>
          <w:color w:val="076711"/>
          <w:sz w:val="27"/>
          <w:szCs w:val="27"/>
          <w:lang w:eastAsia="fr-FR"/>
        </w:rPr>
        <w:t>Maslow</w:t>
      </w:r>
      <w:proofErr w:type="spellEnd"/>
      <w:r w:rsidRPr="00263688">
        <w:rPr>
          <w:rFonts w:ascii="Verdana" w:eastAsia="Times New Roman" w:hAnsi="Verdana" w:cs="Times New Roman"/>
          <w:b/>
          <w:bCs/>
          <w:color w:val="076711"/>
          <w:sz w:val="27"/>
          <w:szCs w:val="27"/>
          <w:lang w:eastAsia="fr-FR"/>
        </w:rPr>
        <w:t>, 1954)</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Pour cet auteur les besoins de l'individu sont hiérarchisés comme suit :</w:t>
      </w:r>
    </w:p>
    <w:p w:rsidR="00263688" w:rsidRPr="00263688" w:rsidRDefault="00263688" w:rsidP="00263688">
      <w:pPr>
        <w:numPr>
          <w:ilvl w:val="0"/>
          <w:numId w:val="212"/>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besoins physiologiques (faim, soif, repos, etc.) ;</w:t>
      </w:r>
    </w:p>
    <w:p w:rsidR="00263688" w:rsidRPr="00263688" w:rsidRDefault="00263688" w:rsidP="00263688">
      <w:pPr>
        <w:numPr>
          <w:ilvl w:val="0"/>
          <w:numId w:val="212"/>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besoins de sécurité (emploi) ;</w:t>
      </w:r>
    </w:p>
    <w:p w:rsidR="00263688" w:rsidRPr="00263688" w:rsidRDefault="00263688" w:rsidP="00263688">
      <w:pPr>
        <w:numPr>
          <w:ilvl w:val="0"/>
          <w:numId w:val="212"/>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besoins sociaux (appartenance sociale, etc.) ;</w:t>
      </w:r>
    </w:p>
    <w:p w:rsidR="00263688" w:rsidRPr="00263688" w:rsidRDefault="00263688" w:rsidP="00263688">
      <w:pPr>
        <w:numPr>
          <w:ilvl w:val="0"/>
          <w:numId w:val="212"/>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besoin d'estime (réciproque avec les autres, etc.) ;</w:t>
      </w:r>
    </w:p>
    <w:p w:rsidR="00263688" w:rsidRPr="00263688" w:rsidRDefault="00263688" w:rsidP="00263688">
      <w:pPr>
        <w:numPr>
          <w:ilvl w:val="0"/>
          <w:numId w:val="212"/>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besoin d'accomplissement personnel.</w:t>
      </w:r>
    </w:p>
    <w:p w:rsidR="00263688" w:rsidRPr="00263688" w:rsidRDefault="00263688" w:rsidP="00263688">
      <w:pPr>
        <w:spacing w:before="100" w:beforeAutospacing="1" w:after="100" w:afterAutospacing="1" w:line="240" w:lineRule="auto"/>
        <w:jc w:val="both"/>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 xml:space="preserve">MASLOW considère que </w:t>
      </w:r>
      <w:r w:rsidRPr="00263688">
        <w:rPr>
          <w:rFonts w:ascii="Verdana" w:eastAsia="Times New Roman" w:hAnsi="Verdana" w:cs="Times New Roman"/>
          <w:i/>
          <w:iCs/>
          <w:sz w:val="20"/>
          <w:szCs w:val="20"/>
          <w:lang w:eastAsia="fr-FR"/>
        </w:rPr>
        <w:t xml:space="preserve">ce qui est motivant </w:t>
      </w:r>
      <w:r w:rsidRPr="00263688">
        <w:rPr>
          <w:rFonts w:ascii="Verdana" w:eastAsia="Times New Roman" w:hAnsi="Verdana" w:cs="Times New Roman"/>
          <w:sz w:val="20"/>
          <w:szCs w:val="20"/>
          <w:lang w:eastAsia="fr-FR"/>
        </w:rPr>
        <w:t>pour un individu, c'est principalement le dépassement</w:t>
      </w:r>
      <w:r w:rsidRPr="00263688">
        <w:rPr>
          <w:rFonts w:ascii="Verdana" w:eastAsia="Times New Roman" w:hAnsi="Verdana" w:cs="Times New Roman"/>
          <w:i/>
          <w:iCs/>
          <w:sz w:val="20"/>
          <w:szCs w:val="20"/>
          <w:lang w:eastAsia="fr-FR"/>
        </w:rPr>
        <w:t xml:space="preserve">. </w:t>
      </w:r>
      <w:r w:rsidRPr="00263688">
        <w:rPr>
          <w:rFonts w:ascii="Verdana" w:eastAsia="Times New Roman" w:hAnsi="Verdana" w:cs="Times New Roman"/>
          <w:sz w:val="20"/>
          <w:szCs w:val="20"/>
          <w:lang w:eastAsia="fr-FR"/>
        </w:rPr>
        <w:t xml:space="preserve">Dès qu'un besoin est satisfait, il cesse d'être motivant. Il faut donc passer à un besoin de rang supérieur. Le problème soulevé devient alors : comment assurer le </w:t>
      </w:r>
      <w:proofErr w:type="spellStart"/>
      <w:r w:rsidRPr="00263688">
        <w:rPr>
          <w:rFonts w:ascii="Verdana" w:eastAsia="Times New Roman" w:hAnsi="Verdana" w:cs="Times New Roman"/>
          <w:sz w:val="20"/>
          <w:szCs w:val="20"/>
          <w:lang w:eastAsia="fr-FR"/>
        </w:rPr>
        <w:t>dépasse</w:t>
      </w:r>
      <w:r w:rsidRPr="00263688">
        <w:rPr>
          <w:rFonts w:ascii="Verdana" w:eastAsia="Times New Roman" w:hAnsi="Verdana" w:cs="Times New Roman"/>
          <w:sz w:val="20"/>
          <w:szCs w:val="20"/>
          <w:lang w:eastAsia="fr-FR"/>
        </w:rPr>
        <w:softHyphen/>
        <w:t>ment</w:t>
      </w:r>
      <w:proofErr w:type="spellEnd"/>
      <w:r w:rsidRPr="00263688">
        <w:rPr>
          <w:rFonts w:ascii="Verdana" w:eastAsia="Times New Roman" w:hAnsi="Verdana" w:cs="Times New Roman"/>
          <w:sz w:val="20"/>
          <w:szCs w:val="20"/>
          <w:lang w:eastAsia="fr-FR"/>
        </w:rPr>
        <w:t xml:space="preserve"> permanent des individus dans une organisation </w:t>
      </w:r>
      <w:r w:rsidRPr="00263688">
        <w:rPr>
          <w:rFonts w:ascii="Times New Roman" w:eastAsia="Times New Roman" w:hAnsi="Times New Roman" w:cs="Times New Roman"/>
          <w:sz w:val="20"/>
          <w:szCs w:val="20"/>
          <w:lang w:eastAsia="fr-FR"/>
        </w:rPr>
        <w:t>?</w:t>
      </w:r>
    </w:p>
    <w:p w:rsidR="00263688" w:rsidRPr="00263688" w:rsidRDefault="00263688" w:rsidP="00263688">
      <w:pPr>
        <w:spacing w:before="100" w:beforeAutospacing="1" w:after="100" w:afterAutospacing="1" w:line="240" w:lineRule="auto"/>
        <w:outlineLvl w:val="1"/>
        <w:rPr>
          <w:rFonts w:ascii="Times New Roman" w:eastAsia="Times New Roman" w:hAnsi="Times New Roman" w:cs="Times New Roman"/>
          <w:b/>
          <w:bCs/>
          <w:color w:val="076711"/>
          <w:sz w:val="36"/>
          <w:szCs w:val="36"/>
          <w:lang w:eastAsia="fr-FR"/>
        </w:rPr>
      </w:pPr>
      <w:r w:rsidRPr="00263688">
        <w:rPr>
          <w:rFonts w:ascii="Verdana" w:eastAsia="Times New Roman" w:hAnsi="Verdana" w:cs="Times New Roman"/>
          <w:b/>
          <w:bCs/>
          <w:color w:val="076711"/>
          <w:sz w:val="27"/>
          <w:szCs w:val="27"/>
          <w:lang w:eastAsia="fr-FR"/>
        </w:rPr>
        <w:t>8.2.4 La théorie des deux facteurs (Herzberg, 1959)</w:t>
      </w:r>
      <w:r w:rsidRPr="00263688">
        <w:rPr>
          <w:rFonts w:ascii="Times New Roman" w:eastAsia="Times New Roman" w:hAnsi="Times New Roman" w:cs="Times New Roman"/>
          <w:b/>
          <w:bCs/>
          <w:color w:val="076711"/>
          <w:sz w:val="36"/>
          <w:szCs w:val="36"/>
          <w:lang w:eastAsia="fr-FR"/>
        </w:rPr>
        <w:t xml:space="preserve"> </w:t>
      </w:r>
    </w:p>
    <w:p w:rsidR="00263688" w:rsidRPr="00263688" w:rsidRDefault="00263688" w:rsidP="00263688">
      <w:pPr>
        <w:spacing w:before="100" w:beforeAutospacing="1" w:after="100" w:afterAutospacing="1" w:line="240" w:lineRule="auto"/>
        <w:jc w:val="both"/>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lastRenderedPageBreak/>
        <w:t>Considérant les besoins des individus, HERZBERG introduit une distinction entre deux grandes catégories : ceux dont l'absence crée l'insatisfaction (facteurs d'hygiène) et ceux dont la présence motive (facteurs de satisfaction).</w:t>
      </w:r>
      <w:r w:rsidRPr="00263688">
        <w:rPr>
          <w:rFonts w:ascii="Verdana" w:eastAsia="Times New Roman" w:hAnsi="Verdana" w:cs="Times New Roman"/>
          <w:sz w:val="20"/>
          <w:szCs w:val="20"/>
          <w:lang w:eastAsia="fr-FR"/>
        </w:rPr>
        <w:br/>
      </w:r>
      <w:r w:rsidRPr="00263688">
        <w:rPr>
          <w:rFonts w:ascii="Verdana" w:eastAsia="Times New Roman" w:hAnsi="Verdana" w:cs="Times New Roman"/>
          <w:b/>
          <w:bCs/>
          <w:sz w:val="20"/>
          <w:szCs w:val="20"/>
          <w:lang w:eastAsia="fr-FR"/>
        </w:rPr>
        <w:t xml:space="preserve">Les facteurs d'hygiène </w:t>
      </w:r>
      <w:r w:rsidRPr="00263688">
        <w:rPr>
          <w:rFonts w:ascii="Verdana" w:eastAsia="Times New Roman" w:hAnsi="Verdana" w:cs="Times New Roman"/>
          <w:sz w:val="20"/>
          <w:szCs w:val="20"/>
          <w:lang w:eastAsia="fr-FR"/>
        </w:rPr>
        <w:t>(conditions jugées indispensables). Si l'</w:t>
      </w:r>
      <w:proofErr w:type="spellStart"/>
      <w:r w:rsidRPr="00263688">
        <w:rPr>
          <w:rFonts w:ascii="Verdana" w:eastAsia="Times New Roman" w:hAnsi="Verdana" w:cs="Times New Roman"/>
          <w:sz w:val="20"/>
          <w:szCs w:val="20"/>
          <w:lang w:eastAsia="fr-FR"/>
        </w:rPr>
        <w:t>entre</w:t>
      </w:r>
      <w:r w:rsidRPr="00263688">
        <w:rPr>
          <w:rFonts w:ascii="Verdana" w:eastAsia="Times New Roman" w:hAnsi="Verdana" w:cs="Times New Roman"/>
          <w:sz w:val="20"/>
          <w:szCs w:val="20"/>
          <w:lang w:eastAsia="fr-FR"/>
        </w:rPr>
        <w:softHyphen/>
        <w:t>prise</w:t>
      </w:r>
      <w:proofErr w:type="spellEnd"/>
      <w:r w:rsidRPr="00263688">
        <w:rPr>
          <w:rFonts w:ascii="Verdana" w:eastAsia="Times New Roman" w:hAnsi="Verdana" w:cs="Times New Roman"/>
          <w:sz w:val="20"/>
          <w:szCs w:val="20"/>
          <w:lang w:eastAsia="fr-FR"/>
        </w:rPr>
        <w:t xml:space="preserve"> n'y répond pas, il y a insatisfaction. Et si l'entreprise y répond, cela n'a pas forcément un effet motivant. Niveau de salaire, conditions de travail, sécurité d'emploi, statut, définition des tâches, nature du contrôle, relations interpersonnelles... en sont les principaux.</w:t>
      </w:r>
      <w:r w:rsidRPr="00263688">
        <w:rPr>
          <w:rFonts w:ascii="Verdana" w:eastAsia="Times New Roman" w:hAnsi="Verdana" w:cs="Times New Roman"/>
          <w:sz w:val="20"/>
          <w:szCs w:val="20"/>
          <w:lang w:eastAsia="fr-FR"/>
        </w:rPr>
        <w:br/>
      </w:r>
      <w:r w:rsidRPr="00263688">
        <w:rPr>
          <w:rFonts w:ascii="Verdana" w:eastAsia="Times New Roman" w:hAnsi="Verdana" w:cs="Times New Roman"/>
          <w:b/>
          <w:bCs/>
          <w:sz w:val="20"/>
          <w:szCs w:val="20"/>
          <w:lang w:eastAsia="fr-FR"/>
        </w:rPr>
        <w:t>Les facteurs de satisfaction</w:t>
      </w:r>
      <w:r w:rsidRPr="00263688">
        <w:rPr>
          <w:rFonts w:ascii="Times New Roman" w:eastAsia="Times New Roman" w:hAnsi="Times New Roman" w:cs="Times New Roman"/>
          <w:sz w:val="24"/>
          <w:szCs w:val="24"/>
          <w:lang w:eastAsia="fr-FR"/>
        </w:rPr>
        <w:t xml:space="preserve"> </w:t>
      </w:r>
      <w:r w:rsidRPr="00263688">
        <w:rPr>
          <w:rFonts w:ascii="Verdana" w:eastAsia="Times New Roman" w:hAnsi="Verdana" w:cs="Times New Roman"/>
          <w:sz w:val="20"/>
          <w:szCs w:val="20"/>
          <w:lang w:eastAsia="fr-FR"/>
        </w:rPr>
        <w:t xml:space="preserve">(conditions souhaitées). </w:t>
      </w:r>
      <w:proofErr w:type="spellStart"/>
      <w:r w:rsidRPr="00263688">
        <w:rPr>
          <w:rFonts w:ascii="Verdana" w:eastAsia="Times New Roman" w:hAnsi="Verdana" w:cs="Times New Roman"/>
          <w:sz w:val="20"/>
          <w:szCs w:val="20"/>
          <w:lang w:eastAsia="fr-FR"/>
        </w:rPr>
        <w:t>Reconnais</w:t>
      </w:r>
      <w:r w:rsidRPr="00263688">
        <w:rPr>
          <w:rFonts w:ascii="Verdana" w:eastAsia="Times New Roman" w:hAnsi="Verdana" w:cs="Times New Roman"/>
          <w:sz w:val="20"/>
          <w:szCs w:val="20"/>
          <w:lang w:eastAsia="fr-FR"/>
        </w:rPr>
        <w:softHyphen/>
        <w:t>sance</w:t>
      </w:r>
      <w:proofErr w:type="spellEnd"/>
      <w:r w:rsidRPr="00263688">
        <w:rPr>
          <w:rFonts w:ascii="Verdana" w:eastAsia="Times New Roman" w:hAnsi="Verdana" w:cs="Times New Roman"/>
          <w:sz w:val="20"/>
          <w:szCs w:val="20"/>
          <w:lang w:eastAsia="fr-FR"/>
        </w:rPr>
        <w:t xml:space="preserve"> sociale, responsabilité, avancement, accomplissement, </w:t>
      </w:r>
      <w:proofErr w:type="spellStart"/>
      <w:r w:rsidRPr="00263688">
        <w:rPr>
          <w:rFonts w:ascii="Verdana" w:eastAsia="Times New Roman" w:hAnsi="Verdana" w:cs="Times New Roman"/>
          <w:sz w:val="20"/>
          <w:szCs w:val="20"/>
          <w:lang w:eastAsia="fr-FR"/>
        </w:rPr>
        <w:t>déve</w:t>
      </w:r>
      <w:r w:rsidRPr="00263688">
        <w:rPr>
          <w:rFonts w:ascii="Verdana" w:eastAsia="Times New Roman" w:hAnsi="Verdana" w:cs="Times New Roman"/>
          <w:sz w:val="20"/>
          <w:szCs w:val="20"/>
          <w:lang w:eastAsia="fr-FR"/>
        </w:rPr>
        <w:softHyphen/>
        <w:t>loppement</w:t>
      </w:r>
      <w:proofErr w:type="spellEnd"/>
      <w:r w:rsidRPr="00263688">
        <w:rPr>
          <w:rFonts w:ascii="Verdana" w:eastAsia="Times New Roman" w:hAnsi="Verdana" w:cs="Times New Roman"/>
          <w:sz w:val="20"/>
          <w:szCs w:val="20"/>
          <w:lang w:eastAsia="fr-FR"/>
        </w:rPr>
        <w:t xml:space="preserve"> personnel, etc., en illustrent l'essentiel.</w:t>
      </w:r>
      <w:r w:rsidRPr="00263688">
        <w:rPr>
          <w:rFonts w:ascii="Verdana" w:eastAsia="Times New Roman" w:hAnsi="Verdana" w:cs="Times New Roman"/>
          <w:sz w:val="20"/>
          <w:szCs w:val="20"/>
          <w:lang w:eastAsia="fr-FR"/>
        </w:rPr>
        <w:br/>
        <w:t xml:space="preserve">Cette distinction est globalement de même </w:t>
      </w:r>
      <w:proofErr w:type="spellStart"/>
      <w:r w:rsidRPr="00263688">
        <w:rPr>
          <w:rFonts w:ascii="Verdana" w:eastAsia="Times New Roman" w:hAnsi="Verdana" w:cs="Times New Roman"/>
          <w:sz w:val="20"/>
          <w:szCs w:val="20"/>
          <w:lang w:eastAsia="fr-FR"/>
        </w:rPr>
        <w:t>inspi</w:t>
      </w:r>
      <w:r w:rsidRPr="00263688">
        <w:rPr>
          <w:rFonts w:ascii="Verdana" w:eastAsia="Times New Roman" w:hAnsi="Verdana" w:cs="Times New Roman"/>
          <w:sz w:val="20"/>
          <w:szCs w:val="20"/>
          <w:lang w:eastAsia="fr-FR"/>
        </w:rPr>
        <w:softHyphen/>
        <w:t>ration</w:t>
      </w:r>
      <w:proofErr w:type="spellEnd"/>
      <w:r w:rsidRPr="00263688">
        <w:rPr>
          <w:rFonts w:ascii="Verdana" w:eastAsia="Times New Roman" w:hAnsi="Verdana" w:cs="Times New Roman"/>
          <w:sz w:val="20"/>
          <w:szCs w:val="20"/>
          <w:lang w:eastAsia="fr-FR"/>
        </w:rPr>
        <w:t xml:space="preserve"> que la théorie de MASLOW</w:t>
      </w:r>
      <w:r w:rsidRPr="00263688">
        <w:rPr>
          <w:rFonts w:ascii="Times New Roman" w:eastAsia="Times New Roman" w:hAnsi="Times New Roman" w:cs="Times New Roman"/>
          <w:sz w:val="20"/>
          <w:szCs w:val="20"/>
          <w:lang w:eastAsia="fr-FR"/>
        </w:rPr>
        <w:t>.</w:t>
      </w:r>
    </w:p>
    <w:p w:rsidR="00263688" w:rsidRPr="00263688" w:rsidRDefault="00263688" w:rsidP="00263688">
      <w:pPr>
        <w:spacing w:before="100" w:beforeAutospacing="1" w:after="100" w:afterAutospacing="1" w:line="240" w:lineRule="auto"/>
        <w:outlineLvl w:val="1"/>
        <w:rPr>
          <w:rFonts w:ascii="Verdana" w:eastAsia="Times New Roman" w:hAnsi="Verdana" w:cs="Times New Roman"/>
          <w:b/>
          <w:bCs/>
          <w:color w:val="076711"/>
          <w:sz w:val="36"/>
          <w:szCs w:val="36"/>
          <w:lang w:eastAsia="fr-FR"/>
        </w:rPr>
      </w:pPr>
      <w:r w:rsidRPr="00263688">
        <w:rPr>
          <w:rFonts w:ascii="Verdana" w:eastAsia="Times New Roman" w:hAnsi="Verdana" w:cs="Times New Roman"/>
          <w:b/>
          <w:bCs/>
          <w:color w:val="076711"/>
          <w:sz w:val="27"/>
          <w:szCs w:val="27"/>
          <w:lang w:eastAsia="fr-FR"/>
        </w:rPr>
        <w:t xml:space="preserve">8.2.5 L'approche </w:t>
      </w:r>
      <w:proofErr w:type="spellStart"/>
      <w:r w:rsidRPr="00263688">
        <w:rPr>
          <w:rFonts w:ascii="Verdana" w:eastAsia="Times New Roman" w:hAnsi="Verdana" w:cs="Times New Roman"/>
          <w:b/>
          <w:bCs/>
          <w:color w:val="076711"/>
          <w:sz w:val="27"/>
          <w:szCs w:val="27"/>
          <w:lang w:eastAsia="fr-FR"/>
        </w:rPr>
        <w:t>socio-technique</w:t>
      </w:r>
      <w:proofErr w:type="spellEnd"/>
      <w:r w:rsidRPr="00263688">
        <w:rPr>
          <w:rFonts w:ascii="Verdana" w:eastAsia="Times New Roman" w:hAnsi="Verdana" w:cs="Times New Roman"/>
          <w:b/>
          <w:bCs/>
          <w:color w:val="076711"/>
          <w:sz w:val="27"/>
          <w:szCs w:val="27"/>
          <w:lang w:eastAsia="fr-FR"/>
        </w:rPr>
        <w:t xml:space="preserve"> (Emery et </w:t>
      </w:r>
      <w:proofErr w:type="spellStart"/>
      <w:r w:rsidRPr="00263688">
        <w:rPr>
          <w:rFonts w:ascii="Verdana" w:eastAsia="Times New Roman" w:hAnsi="Verdana" w:cs="Times New Roman"/>
          <w:b/>
          <w:bCs/>
          <w:color w:val="076711"/>
          <w:sz w:val="27"/>
          <w:szCs w:val="27"/>
          <w:lang w:eastAsia="fr-FR"/>
        </w:rPr>
        <w:t>Trist</w:t>
      </w:r>
      <w:proofErr w:type="spellEnd"/>
      <w:r w:rsidRPr="00263688">
        <w:rPr>
          <w:rFonts w:ascii="Verdana" w:eastAsia="Times New Roman" w:hAnsi="Verdana" w:cs="Times New Roman"/>
          <w:b/>
          <w:bCs/>
          <w:color w:val="076711"/>
          <w:sz w:val="27"/>
          <w:szCs w:val="27"/>
          <w:lang w:eastAsia="fr-FR"/>
        </w:rPr>
        <w:t xml:space="preserve">, </w:t>
      </w:r>
      <w:proofErr w:type="gramStart"/>
      <w:r w:rsidRPr="00263688">
        <w:rPr>
          <w:rFonts w:ascii="Verdana" w:eastAsia="Times New Roman" w:hAnsi="Verdana" w:cs="Times New Roman"/>
          <w:b/>
          <w:bCs/>
          <w:color w:val="076711"/>
          <w:sz w:val="27"/>
          <w:szCs w:val="27"/>
          <w:lang w:eastAsia="fr-FR"/>
        </w:rPr>
        <w:t>1960 )</w:t>
      </w:r>
      <w:proofErr w:type="gramEnd"/>
    </w:p>
    <w:p w:rsidR="00263688" w:rsidRPr="00263688" w:rsidRDefault="00263688" w:rsidP="00263688">
      <w:pPr>
        <w:spacing w:before="100" w:beforeAutospacing="1" w:after="100" w:afterAutospacing="1" w:line="240" w:lineRule="auto"/>
        <w:jc w:val="both"/>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 xml:space="preserve">L’approche </w:t>
      </w:r>
      <w:proofErr w:type="spellStart"/>
      <w:r w:rsidRPr="00263688">
        <w:rPr>
          <w:rFonts w:ascii="Verdana" w:eastAsia="Times New Roman" w:hAnsi="Verdana" w:cs="Times New Roman"/>
          <w:sz w:val="20"/>
          <w:szCs w:val="20"/>
          <w:lang w:eastAsia="fr-FR"/>
        </w:rPr>
        <w:t>socio-technique</w:t>
      </w:r>
      <w:proofErr w:type="spellEnd"/>
      <w:r w:rsidRPr="00263688">
        <w:rPr>
          <w:rFonts w:ascii="Verdana" w:eastAsia="Times New Roman" w:hAnsi="Verdana" w:cs="Times New Roman"/>
          <w:sz w:val="20"/>
          <w:szCs w:val="20"/>
          <w:lang w:eastAsia="fr-FR"/>
        </w:rPr>
        <w:t xml:space="preserve"> se veut radicalement différente des conceptions précédentes d'organisation du travail en ce sens qu'elle admet que le système humain et le système technique sont en interrelation étroite et indissociable.</w:t>
      </w:r>
      <w:r w:rsidRPr="00263688">
        <w:rPr>
          <w:rFonts w:ascii="Verdana" w:eastAsia="Times New Roman" w:hAnsi="Verdana" w:cs="Times New Roman"/>
          <w:sz w:val="20"/>
          <w:szCs w:val="20"/>
          <w:lang w:eastAsia="fr-FR"/>
        </w:rPr>
        <w:br/>
        <w:t>Les auteurs soulignent que ce qu'il importe de prendre en compte, c'est l'interdépendance des individus dans l'</w:t>
      </w:r>
      <w:proofErr w:type="spellStart"/>
      <w:r w:rsidRPr="00263688">
        <w:rPr>
          <w:rFonts w:ascii="Verdana" w:eastAsia="Times New Roman" w:hAnsi="Verdana" w:cs="Times New Roman"/>
          <w:sz w:val="20"/>
          <w:szCs w:val="20"/>
          <w:lang w:eastAsia="fr-FR"/>
        </w:rPr>
        <w:t>accomplisse</w:t>
      </w:r>
      <w:r w:rsidRPr="00263688">
        <w:rPr>
          <w:rFonts w:ascii="Verdana" w:eastAsia="Times New Roman" w:hAnsi="Verdana" w:cs="Times New Roman"/>
          <w:sz w:val="20"/>
          <w:szCs w:val="20"/>
          <w:lang w:eastAsia="fr-FR"/>
        </w:rPr>
        <w:softHyphen/>
        <w:t>ment</w:t>
      </w:r>
      <w:proofErr w:type="spellEnd"/>
      <w:r w:rsidRPr="00263688">
        <w:rPr>
          <w:rFonts w:ascii="Verdana" w:eastAsia="Times New Roman" w:hAnsi="Verdana" w:cs="Times New Roman"/>
          <w:sz w:val="20"/>
          <w:szCs w:val="20"/>
          <w:lang w:eastAsia="fr-FR"/>
        </w:rPr>
        <w:t xml:space="preserve"> de leurs tâches, au sein du groupe auquel ils appartiennent, cette interdépendance les conduit à développer leur coopération.</w:t>
      </w:r>
      <w:r w:rsidRPr="00263688">
        <w:rPr>
          <w:rFonts w:ascii="Verdana" w:eastAsia="Times New Roman" w:hAnsi="Verdana" w:cs="Times New Roman"/>
          <w:sz w:val="20"/>
          <w:szCs w:val="20"/>
          <w:lang w:eastAsia="fr-FR"/>
        </w:rPr>
        <w:br/>
        <w:t xml:space="preserve">Au postulat de rationalisation taylorienne qui renvoie aux </w:t>
      </w:r>
      <w:proofErr w:type="spellStart"/>
      <w:r w:rsidRPr="00263688">
        <w:rPr>
          <w:rFonts w:ascii="Verdana" w:eastAsia="Times New Roman" w:hAnsi="Verdana" w:cs="Times New Roman"/>
          <w:sz w:val="20"/>
          <w:szCs w:val="20"/>
          <w:lang w:eastAsia="fr-FR"/>
        </w:rPr>
        <w:t>impé</w:t>
      </w:r>
      <w:r w:rsidRPr="00263688">
        <w:rPr>
          <w:rFonts w:ascii="Verdana" w:eastAsia="Times New Roman" w:hAnsi="Verdana" w:cs="Times New Roman"/>
          <w:sz w:val="20"/>
          <w:szCs w:val="20"/>
          <w:lang w:eastAsia="fr-FR"/>
        </w:rPr>
        <w:softHyphen/>
        <w:t>ratifs</w:t>
      </w:r>
      <w:proofErr w:type="spellEnd"/>
      <w:r w:rsidRPr="00263688">
        <w:rPr>
          <w:rFonts w:ascii="Verdana" w:eastAsia="Times New Roman" w:hAnsi="Verdana" w:cs="Times New Roman"/>
          <w:sz w:val="20"/>
          <w:szCs w:val="20"/>
          <w:lang w:eastAsia="fr-FR"/>
        </w:rPr>
        <w:t xml:space="preserve"> de parcellisation, d'individualisation et de surveillance au </w:t>
      </w:r>
      <w:proofErr w:type="spellStart"/>
      <w:r w:rsidRPr="00263688">
        <w:rPr>
          <w:rFonts w:ascii="Verdana" w:eastAsia="Times New Roman" w:hAnsi="Verdana" w:cs="Times New Roman"/>
          <w:sz w:val="20"/>
          <w:szCs w:val="20"/>
          <w:lang w:eastAsia="fr-FR"/>
        </w:rPr>
        <w:t>tra</w:t>
      </w:r>
      <w:r w:rsidRPr="00263688">
        <w:rPr>
          <w:rFonts w:ascii="Verdana" w:eastAsia="Times New Roman" w:hAnsi="Verdana" w:cs="Times New Roman"/>
          <w:sz w:val="20"/>
          <w:szCs w:val="20"/>
          <w:lang w:eastAsia="fr-FR"/>
        </w:rPr>
        <w:softHyphen/>
        <w:t>vail</w:t>
      </w:r>
      <w:proofErr w:type="spellEnd"/>
      <w:r w:rsidRPr="00263688">
        <w:rPr>
          <w:rFonts w:ascii="Verdana" w:eastAsia="Times New Roman" w:hAnsi="Verdana" w:cs="Times New Roman"/>
          <w:sz w:val="20"/>
          <w:szCs w:val="20"/>
          <w:lang w:eastAsia="fr-FR"/>
        </w:rPr>
        <w:t xml:space="preserve">, l'approche </w:t>
      </w:r>
      <w:proofErr w:type="spellStart"/>
      <w:r w:rsidRPr="00263688">
        <w:rPr>
          <w:rFonts w:ascii="Verdana" w:eastAsia="Times New Roman" w:hAnsi="Verdana" w:cs="Times New Roman"/>
          <w:sz w:val="20"/>
          <w:szCs w:val="20"/>
          <w:lang w:eastAsia="fr-FR"/>
        </w:rPr>
        <w:t>socio-technique</w:t>
      </w:r>
      <w:proofErr w:type="spellEnd"/>
      <w:r w:rsidRPr="00263688">
        <w:rPr>
          <w:rFonts w:ascii="Verdana" w:eastAsia="Times New Roman" w:hAnsi="Verdana" w:cs="Times New Roman"/>
          <w:sz w:val="20"/>
          <w:szCs w:val="20"/>
          <w:lang w:eastAsia="fr-FR"/>
        </w:rPr>
        <w:t xml:space="preserve"> oppose l'exigence de régulation qui renvoie aux impératifs de restructuration, de coopération et d'autonomie. C'est en effet seulement dans la mesure où les </w:t>
      </w:r>
      <w:proofErr w:type="spellStart"/>
      <w:r w:rsidRPr="00263688">
        <w:rPr>
          <w:rFonts w:ascii="Verdana" w:eastAsia="Times New Roman" w:hAnsi="Verdana" w:cs="Times New Roman"/>
          <w:sz w:val="20"/>
          <w:szCs w:val="20"/>
          <w:lang w:eastAsia="fr-FR"/>
        </w:rPr>
        <w:t>exécu</w:t>
      </w:r>
      <w:r w:rsidRPr="00263688">
        <w:rPr>
          <w:rFonts w:ascii="Verdana" w:eastAsia="Times New Roman" w:hAnsi="Verdana" w:cs="Times New Roman"/>
          <w:sz w:val="20"/>
          <w:szCs w:val="20"/>
          <w:lang w:eastAsia="fr-FR"/>
        </w:rPr>
        <w:softHyphen/>
        <w:t>tants</w:t>
      </w:r>
      <w:proofErr w:type="spellEnd"/>
      <w:r w:rsidRPr="00263688">
        <w:rPr>
          <w:rFonts w:ascii="Verdana" w:eastAsia="Times New Roman" w:hAnsi="Verdana" w:cs="Times New Roman"/>
          <w:sz w:val="20"/>
          <w:szCs w:val="20"/>
          <w:lang w:eastAsia="fr-FR"/>
        </w:rPr>
        <w:t xml:space="preserve"> ont la capacité et la liberté d'interprétation et de </w:t>
      </w:r>
      <w:proofErr w:type="spellStart"/>
      <w:r w:rsidRPr="00263688">
        <w:rPr>
          <w:rFonts w:ascii="Verdana" w:eastAsia="Times New Roman" w:hAnsi="Verdana" w:cs="Times New Roman"/>
          <w:sz w:val="20"/>
          <w:szCs w:val="20"/>
          <w:lang w:eastAsia="fr-FR"/>
        </w:rPr>
        <w:t>transforma</w:t>
      </w:r>
      <w:r w:rsidRPr="00263688">
        <w:rPr>
          <w:rFonts w:ascii="Verdana" w:eastAsia="Times New Roman" w:hAnsi="Verdana" w:cs="Times New Roman"/>
          <w:sz w:val="20"/>
          <w:szCs w:val="20"/>
          <w:lang w:eastAsia="fr-FR"/>
        </w:rPr>
        <w:softHyphen/>
        <w:t>tion</w:t>
      </w:r>
      <w:proofErr w:type="spellEnd"/>
      <w:r w:rsidRPr="00263688">
        <w:rPr>
          <w:rFonts w:ascii="Verdana" w:eastAsia="Times New Roman" w:hAnsi="Verdana" w:cs="Times New Roman"/>
          <w:sz w:val="20"/>
          <w:szCs w:val="20"/>
          <w:lang w:eastAsia="fr-FR"/>
        </w:rPr>
        <w:t xml:space="preserve"> des informations reçues, que le travail produit peut se </w:t>
      </w:r>
      <w:proofErr w:type="spellStart"/>
      <w:r w:rsidRPr="00263688">
        <w:rPr>
          <w:rFonts w:ascii="Verdana" w:eastAsia="Times New Roman" w:hAnsi="Verdana" w:cs="Times New Roman"/>
          <w:sz w:val="20"/>
          <w:szCs w:val="20"/>
          <w:lang w:eastAsia="fr-FR"/>
        </w:rPr>
        <w:t>confor</w:t>
      </w:r>
      <w:r w:rsidRPr="00263688">
        <w:rPr>
          <w:rFonts w:ascii="Verdana" w:eastAsia="Times New Roman" w:hAnsi="Verdana" w:cs="Times New Roman"/>
          <w:sz w:val="20"/>
          <w:szCs w:val="20"/>
          <w:lang w:eastAsia="fr-FR"/>
        </w:rPr>
        <w:softHyphen/>
        <w:t>mer</w:t>
      </w:r>
      <w:proofErr w:type="spellEnd"/>
      <w:r w:rsidRPr="00263688">
        <w:rPr>
          <w:rFonts w:ascii="Verdana" w:eastAsia="Times New Roman" w:hAnsi="Verdana" w:cs="Times New Roman"/>
          <w:sz w:val="20"/>
          <w:szCs w:val="20"/>
          <w:lang w:eastAsia="fr-FR"/>
        </w:rPr>
        <w:t xml:space="preserve"> aux exigences de quantité et de qualité du système de production. Le travail en petit groupe autonome, avec un contrôle interne et une grande variété de tâches s'accompagne d'un degré élevé de satisfaction et de productivité, à l'inverse du système </w:t>
      </w:r>
      <w:proofErr w:type="spellStart"/>
      <w:r w:rsidRPr="00263688">
        <w:rPr>
          <w:rFonts w:ascii="Verdana" w:eastAsia="Times New Roman" w:hAnsi="Verdana" w:cs="Times New Roman"/>
          <w:sz w:val="20"/>
          <w:szCs w:val="20"/>
          <w:lang w:eastAsia="fr-FR"/>
        </w:rPr>
        <w:t>taylo</w:t>
      </w:r>
      <w:r w:rsidRPr="00263688">
        <w:rPr>
          <w:rFonts w:ascii="Verdana" w:eastAsia="Times New Roman" w:hAnsi="Verdana" w:cs="Times New Roman"/>
          <w:sz w:val="20"/>
          <w:szCs w:val="20"/>
          <w:lang w:eastAsia="fr-FR"/>
        </w:rPr>
        <w:softHyphen/>
        <w:t>rien</w:t>
      </w:r>
      <w:proofErr w:type="spellEnd"/>
      <w:r w:rsidRPr="00263688">
        <w:rPr>
          <w:rFonts w:ascii="Verdana" w:eastAsia="Times New Roman" w:hAnsi="Verdana" w:cs="Times New Roman"/>
          <w:sz w:val="20"/>
          <w:szCs w:val="20"/>
          <w:lang w:eastAsia="fr-FR"/>
        </w:rPr>
        <w:t xml:space="preserve"> qui suscite absentéisme et baisse de productivité.</w:t>
      </w:r>
      <w:r w:rsidRPr="00263688">
        <w:rPr>
          <w:rFonts w:ascii="Verdana" w:eastAsia="Times New Roman" w:hAnsi="Verdana" w:cs="Times New Roman"/>
          <w:sz w:val="20"/>
          <w:szCs w:val="20"/>
          <w:lang w:eastAsia="fr-FR"/>
        </w:rPr>
        <w:br/>
        <w:t>Plus encore la performance de l'individu est affectée par son besoin d'</w:t>
      </w:r>
      <w:proofErr w:type="spellStart"/>
      <w:r w:rsidRPr="00263688">
        <w:rPr>
          <w:rFonts w:ascii="Verdana" w:eastAsia="Times New Roman" w:hAnsi="Verdana" w:cs="Times New Roman"/>
          <w:sz w:val="20"/>
          <w:szCs w:val="20"/>
          <w:lang w:eastAsia="fr-FR"/>
        </w:rPr>
        <w:t>auto-réalisation</w:t>
      </w:r>
      <w:proofErr w:type="spellEnd"/>
      <w:r w:rsidRPr="00263688">
        <w:rPr>
          <w:rFonts w:ascii="Verdana" w:eastAsia="Times New Roman" w:hAnsi="Verdana" w:cs="Times New Roman"/>
          <w:sz w:val="20"/>
          <w:szCs w:val="20"/>
          <w:lang w:eastAsia="fr-FR"/>
        </w:rPr>
        <w:t>, qui peut être satisfait dans un cadre de travail adéquat. Elle s'accroît lorsqu'il peut contrôler les variables de son environnement. L'individu est réfractaire à une relation de dépendance et à des tâches qui n'exploitent pas suffisamment ses capacités.</w:t>
      </w:r>
      <w:r w:rsidRPr="00263688">
        <w:rPr>
          <w:rFonts w:ascii="Verdana" w:eastAsia="Times New Roman" w:hAnsi="Verdana" w:cs="Times New Roman"/>
          <w:sz w:val="20"/>
          <w:szCs w:val="20"/>
          <w:lang w:eastAsia="fr-FR"/>
        </w:rPr>
        <w:br/>
        <w:t xml:space="preserve">À l'inverse de l'approche taylorienne, qui s'efforce de réduire toute variable interne et externe pour respecter des modes </w:t>
      </w:r>
      <w:proofErr w:type="spellStart"/>
      <w:r w:rsidRPr="00263688">
        <w:rPr>
          <w:rFonts w:ascii="Verdana" w:eastAsia="Times New Roman" w:hAnsi="Verdana" w:cs="Times New Roman"/>
          <w:sz w:val="20"/>
          <w:szCs w:val="20"/>
          <w:lang w:eastAsia="fr-FR"/>
        </w:rPr>
        <w:t>opéra</w:t>
      </w:r>
      <w:r w:rsidRPr="00263688">
        <w:rPr>
          <w:rFonts w:ascii="Verdana" w:eastAsia="Times New Roman" w:hAnsi="Verdana" w:cs="Times New Roman"/>
          <w:sz w:val="20"/>
          <w:szCs w:val="20"/>
          <w:lang w:eastAsia="fr-FR"/>
        </w:rPr>
        <w:softHyphen/>
        <w:t>toires</w:t>
      </w:r>
      <w:proofErr w:type="spellEnd"/>
      <w:r w:rsidRPr="00263688">
        <w:rPr>
          <w:rFonts w:ascii="Verdana" w:eastAsia="Times New Roman" w:hAnsi="Verdana" w:cs="Times New Roman"/>
          <w:sz w:val="20"/>
          <w:szCs w:val="20"/>
          <w:lang w:eastAsia="fr-FR"/>
        </w:rPr>
        <w:t xml:space="preserve"> préétablis, l'approche </w:t>
      </w:r>
      <w:proofErr w:type="spellStart"/>
      <w:r w:rsidRPr="00263688">
        <w:rPr>
          <w:rFonts w:ascii="Verdana" w:eastAsia="Times New Roman" w:hAnsi="Verdana" w:cs="Times New Roman"/>
          <w:sz w:val="20"/>
          <w:szCs w:val="20"/>
          <w:lang w:eastAsia="fr-FR"/>
        </w:rPr>
        <w:t>socio-technique</w:t>
      </w:r>
      <w:proofErr w:type="spellEnd"/>
      <w:r w:rsidRPr="00263688">
        <w:rPr>
          <w:rFonts w:ascii="Verdana" w:eastAsia="Times New Roman" w:hAnsi="Verdana" w:cs="Times New Roman"/>
          <w:sz w:val="20"/>
          <w:szCs w:val="20"/>
          <w:lang w:eastAsia="fr-FR"/>
        </w:rPr>
        <w:t xml:space="preserve"> opte pour la mise en place d'unités, capables d'adaptation aux variations, en </w:t>
      </w:r>
      <w:proofErr w:type="gramStart"/>
      <w:r w:rsidRPr="00263688">
        <w:rPr>
          <w:rFonts w:ascii="Verdana" w:eastAsia="Times New Roman" w:hAnsi="Verdana" w:cs="Times New Roman"/>
          <w:sz w:val="20"/>
          <w:szCs w:val="20"/>
          <w:lang w:eastAsia="fr-FR"/>
        </w:rPr>
        <w:t>les considérant</w:t>
      </w:r>
      <w:proofErr w:type="gramEnd"/>
      <w:r w:rsidRPr="00263688">
        <w:rPr>
          <w:rFonts w:ascii="Verdana" w:eastAsia="Times New Roman" w:hAnsi="Verdana" w:cs="Times New Roman"/>
          <w:sz w:val="20"/>
          <w:szCs w:val="20"/>
          <w:lang w:eastAsia="fr-FR"/>
        </w:rPr>
        <w:t xml:space="preserve"> comme des occasions d'apprentissage dans un système en permanente </w:t>
      </w:r>
      <w:proofErr w:type="spellStart"/>
      <w:r w:rsidRPr="00263688">
        <w:rPr>
          <w:rFonts w:ascii="Verdana" w:eastAsia="Times New Roman" w:hAnsi="Verdana" w:cs="Times New Roman"/>
          <w:sz w:val="20"/>
          <w:szCs w:val="20"/>
          <w:lang w:eastAsia="fr-FR"/>
        </w:rPr>
        <w:t>évolu</w:t>
      </w:r>
      <w:r w:rsidRPr="00263688">
        <w:rPr>
          <w:rFonts w:ascii="Verdana" w:eastAsia="Times New Roman" w:hAnsi="Verdana" w:cs="Times New Roman"/>
          <w:sz w:val="20"/>
          <w:szCs w:val="20"/>
          <w:lang w:eastAsia="fr-FR"/>
        </w:rPr>
        <w:softHyphen/>
        <w:t>tion</w:t>
      </w:r>
      <w:proofErr w:type="spellEnd"/>
      <w:r w:rsidRPr="00263688">
        <w:rPr>
          <w:rFonts w:ascii="Times New Roman" w:eastAsia="Times New Roman" w:hAnsi="Times New Roman" w:cs="Times New Roman"/>
          <w:sz w:val="20"/>
          <w:szCs w:val="20"/>
          <w:lang w:eastAsia="fr-FR"/>
        </w:rPr>
        <w:t>.</w:t>
      </w:r>
    </w:p>
    <w:p w:rsidR="00263688" w:rsidRPr="00263688" w:rsidRDefault="00263688" w:rsidP="00263688">
      <w:pPr>
        <w:spacing w:before="100" w:beforeAutospacing="1" w:after="100" w:afterAutospacing="1" w:line="240" w:lineRule="auto"/>
        <w:outlineLvl w:val="1"/>
        <w:rPr>
          <w:rFonts w:ascii="Verdana" w:eastAsia="Times New Roman" w:hAnsi="Verdana" w:cs="Times New Roman"/>
          <w:b/>
          <w:bCs/>
          <w:color w:val="076711"/>
          <w:sz w:val="36"/>
          <w:szCs w:val="36"/>
          <w:lang w:eastAsia="fr-FR"/>
        </w:rPr>
      </w:pPr>
      <w:r w:rsidRPr="00263688">
        <w:rPr>
          <w:rFonts w:ascii="Verdana" w:eastAsia="Times New Roman" w:hAnsi="Verdana" w:cs="Times New Roman"/>
          <w:b/>
          <w:bCs/>
          <w:color w:val="076711"/>
          <w:sz w:val="27"/>
          <w:szCs w:val="27"/>
          <w:lang w:eastAsia="fr-FR"/>
        </w:rPr>
        <w:t>8.2.6 La théorie « Z» (</w:t>
      </w:r>
      <w:proofErr w:type="spellStart"/>
      <w:r w:rsidRPr="00263688">
        <w:rPr>
          <w:rFonts w:ascii="Verdana" w:eastAsia="Times New Roman" w:hAnsi="Verdana" w:cs="Times New Roman"/>
          <w:b/>
          <w:bCs/>
          <w:color w:val="076711"/>
          <w:sz w:val="27"/>
          <w:szCs w:val="27"/>
          <w:lang w:eastAsia="fr-FR"/>
        </w:rPr>
        <w:t>Ouchi</w:t>
      </w:r>
      <w:proofErr w:type="spellEnd"/>
      <w:r w:rsidRPr="00263688">
        <w:rPr>
          <w:rFonts w:ascii="Verdana" w:eastAsia="Times New Roman" w:hAnsi="Verdana" w:cs="Times New Roman"/>
          <w:b/>
          <w:bCs/>
          <w:color w:val="076711"/>
          <w:sz w:val="27"/>
          <w:szCs w:val="27"/>
          <w:lang w:eastAsia="fr-FR"/>
        </w:rPr>
        <w:t>, 1982)</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Désireux par cette appellation de montrer sa filiation avec les </w:t>
      </w:r>
      <w:proofErr w:type="spellStart"/>
      <w:r w:rsidRPr="00263688">
        <w:rPr>
          <w:rFonts w:ascii="Verdana" w:eastAsia="Times New Roman" w:hAnsi="Verdana" w:cs="Times New Roman"/>
          <w:sz w:val="20"/>
          <w:szCs w:val="20"/>
          <w:lang w:eastAsia="fr-FR"/>
        </w:rPr>
        <w:t>tra</w:t>
      </w:r>
      <w:r w:rsidRPr="00263688">
        <w:rPr>
          <w:rFonts w:ascii="Verdana" w:eastAsia="Times New Roman" w:hAnsi="Verdana" w:cs="Times New Roman"/>
          <w:sz w:val="20"/>
          <w:szCs w:val="20"/>
          <w:lang w:eastAsia="fr-FR"/>
        </w:rPr>
        <w:softHyphen/>
        <w:t>vaux</w:t>
      </w:r>
      <w:proofErr w:type="spellEnd"/>
      <w:r w:rsidRPr="00263688">
        <w:rPr>
          <w:rFonts w:ascii="Verdana" w:eastAsia="Times New Roman" w:hAnsi="Verdana" w:cs="Times New Roman"/>
          <w:sz w:val="20"/>
          <w:szCs w:val="20"/>
          <w:lang w:eastAsia="fr-FR"/>
        </w:rPr>
        <w:t xml:space="preserve"> de MACGREGOR (Théories X et Y), le Professeur OUCHI suggère d'aller plus loin que la théorie Y dans le processus de motivation des individus. Il pense qu'une véritable mobilisation de l'énergie des individus passe par le choix d'un mode d'organisation, tenant le plus grand compte des valeurs </w:t>
      </w:r>
      <w:proofErr w:type="spellStart"/>
      <w:r w:rsidRPr="00263688">
        <w:rPr>
          <w:rFonts w:ascii="Verdana" w:eastAsia="Times New Roman" w:hAnsi="Verdana" w:cs="Times New Roman"/>
          <w:sz w:val="20"/>
          <w:szCs w:val="20"/>
          <w:lang w:eastAsia="fr-FR"/>
        </w:rPr>
        <w:t>socio-culturelles</w:t>
      </w:r>
      <w:proofErr w:type="spellEnd"/>
      <w:r w:rsidRPr="00263688">
        <w:rPr>
          <w:rFonts w:ascii="Verdana" w:eastAsia="Times New Roman" w:hAnsi="Verdana" w:cs="Times New Roman"/>
          <w:sz w:val="20"/>
          <w:szCs w:val="20"/>
          <w:lang w:eastAsia="fr-FR"/>
        </w:rPr>
        <w:t xml:space="preserve"> ambiantes.</w:t>
      </w:r>
    </w:p>
    <w:p w:rsidR="00263688" w:rsidRPr="00263688" w:rsidRDefault="00263688" w:rsidP="00263688">
      <w:pPr>
        <w:spacing w:before="100" w:beforeAutospacing="1" w:after="100" w:afterAutospacing="1" w:line="240" w:lineRule="auto"/>
        <w:outlineLvl w:val="1"/>
        <w:rPr>
          <w:rFonts w:ascii="Verdana" w:eastAsia="Times New Roman" w:hAnsi="Verdana" w:cs="Times New Roman"/>
          <w:b/>
          <w:bCs/>
          <w:color w:val="076711"/>
          <w:sz w:val="36"/>
          <w:szCs w:val="36"/>
          <w:lang w:eastAsia="fr-FR"/>
        </w:rPr>
      </w:pPr>
      <w:r w:rsidRPr="00263688">
        <w:rPr>
          <w:rFonts w:ascii="Verdana" w:eastAsia="Times New Roman" w:hAnsi="Verdana" w:cs="Times New Roman"/>
          <w:b/>
          <w:bCs/>
          <w:color w:val="076711"/>
          <w:sz w:val="27"/>
          <w:szCs w:val="27"/>
          <w:lang w:eastAsia="fr-FR"/>
        </w:rPr>
        <w:t>8.2.7 Le management culturel</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D’après GEERT HOFS</w:t>
      </w:r>
      <w:r w:rsidRPr="00263688">
        <w:rPr>
          <w:rFonts w:ascii="Verdana" w:eastAsia="Times New Roman" w:hAnsi="Verdana" w:cs="Times New Roman"/>
          <w:sz w:val="20"/>
          <w:szCs w:val="20"/>
          <w:lang w:eastAsia="fr-FR"/>
        </w:rPr>
        <w:softHyphen/>
        <w:t xml:space="preserve">TEDE, la culture d'un pays, d'une région, d'une organisation </w:t>
      </w:r>
      <w:proofErr w:type="spellStart"/>
      <w:r w:rsidRPr="00263688">
        <w:rPr>
          <w:rFonts w:ascii="Verdana" w:eastAsia="Times New Roman" w:hAnsi="Verdana" w:cs="Times New Roman"/>
          <w:sz w:val="20"/>
          <w:szCs w:val="20"/>
          <w:lang w:eastAsia="fr-FR"/>
        </w:rPr>
        <w:t>déter</w:t>
      </w:r>
      <w:r w:rsidRPr="00263688">
        <w:rPr>
          <w:rFonts w:ascii="Verdana" w:eastAsia="Times New Roman" w:hAnsi="Verdana" w:cs="Times New Roman"/>
          <w:sz w:val="20"/>
          <w:szCs w:val="20"/>
          <w:lang w:eastAsia="fr-FR"/>
        </w:rPr>
        <w:softHyphen/>
        <w:t>mine</w:t>
      </w:r>
      <w:proofErr w:type="spellEnd"/>
      <w:r w:rsidRPr="00263688">
        <w:rPr>
          <w:rFonts w:ascii="Verdana" w:eastAsia="Times New Roman" w:hAnsi="Verdana" w:cs="Times New Roman"/>
          <w:sz w:val="20"/>
          <w:szCs w:val="20"/>
          <w:lang w:eastAsia="fr-FR"/>
        </w:rPr>
        <w:t xml:space="preserve"> implicitement un modèle spécifique de management. </w:t>
      </w:r>
      <w:proofErr w:type="spellStart"/>
      <w:r w:rsidRPr="00263688">
        <w:rPr>
          <w:rFonts w:ascii="Verdana" w:eastAsia="Times New Roman" w:hAnsi="Verdana" w:cs="Times New Roman"/>
          <w:sz w:val="20"/>
          <w:szCs w:val="20"/>
          <w:lang w:eastAsia="fr-FR"/>
        </w:rPr>
        <w:t>Toute</w:t>
      </w:r>
      <w:r w:rsidRPr="00263688">
        <w:rPr>
          <w:rFonts w:ascii="Verdana" w:eastAsia="Times New Roman" w:hAnsi="Verdana" w:cs="Times New Roman"/>
          <w:sz w:val="20"/>
          <w:szCs w:val="20"/>
          <w:lang w:eastAsia="fr-FR"/>
        </w:rPr>
        <w:softHyphen/>
        <w:t>fois</w:t>
      </w:r>
      <w:proofErr w:type="spellEnd"/>
      <w:r w:rsidRPr="00263688">
        <w:rPr>
          <w:rFonts w:ascii="Verdana" w:eastAsia="Times New Roman" w:hAnsi="Verdana" w:cs="Times New Roman"/>
          <w:sz w:val="20"/>
          <w:szCs w:val="20"/>
          <w:lang w:eastAsia="fr-FR"/>
        </w:rPr>
        <w:t xml:space="preserve"> en feignant d'ignorer ce principe de nombreux auteurs, la </w:t>
      </w:r>
      <w:proofErr w:type="spellStart"/>
      <w:r w:rsidRPr="00263688">
        <w:rPr>
          <w:rFonts w:ascii="Verdana" w:eastAsia="Times New Roman" w:hAnsi="Verdana" w:cs="Times New Roman"/>
          <w:sz w:val="20"/>
          <w:szCs w:val="20"/>
          <w:lang w:eastAsia="fr-FR"/>
        </w:rPr>
        <w:t>plu</w:t>
      </w:r>
      <w:r w:rsidRPr="00263688">
        <w:rPr>
          <w:rFonts w:ascii="Verdana" w:eastAsia="Times New Roman" w:hAnsi="Verdana" w:cs="Times New Roman"/>
          <w:sz w:val="20"/>
          <w:szCs w:val="20"/>
          <w:lang w:eastAsia="fr-FR"/>
        </w:rPr>
        <w:softHyphen/>
        <w:t>part</w:t>
      </w:r>
      <w:proofErr w:type="spellEnd"/>
      <w:r w:rsidRPr="00263688">
        <w:rPr>
          <w:rFonts w:ascii="Verdana" w:eastAsia="Times New Roman" w:hAnsi="Verdana" w:cs="Times New Roman"/>
          <w:sz w:val="20"/>
          <w:szCs w:val="20"/>
          <w:lang w:eastAsia="fr-FR"/>
        </w:rPr>
        <w:t xml:space="preserve"> issus d'un même ensemble culturel dominant, ont réussi à accréditer l'idée selon laquelle le management serait une activité basée sur des principes universels. C'est tout au moins ce principe dominant de pensée </w:t>
      </w:r>
      <w:r w:rsidRPr="00263688">
        <w:rPr>
          <w:rFonts w:ascii="Verdana" w:eastAsia="Times New Roman" w:hAnsi="Verdana" w:cs="Times New Roman"/>
          <w:sz w:val="20"/>
          <w:szCs w:val="20"/>
          <w:lang w:eastAsia="fr-FR"/>
        </w:rPr>
        <w:lastRenderedPageBreak/>
        <w:t xml:space="preserve">qui a prévalu au cours des années 1950 et 60 et que l'on peut qualifier de </w:t>
      </w:r>
      <w:r w:rsidRPr="00263688">
        <w:rPr>
          <w:rFonts w:ascii="Verdana" w:eastAsia="Times New Roman" w:hAnsi="Verdana" w:cs="Times New Roman"/>
          <w:b/>
          <w:bCs/>
          <w:sz w:val="20"/>
          <w:szCs w:val="20"/>
          <w:lang w:eastAsia="fr-FR"/>
        </w:rPr>
        <w:t>paradigme de convergence</w:t>
      </w:r>
      <w:r w:rsidRPr="00263688">
        <w:rPr>
          <w:rFonts w:ascii="Verdana" w:eastAsia="Times New Roman" w:hAnsi="Verdana" w:cs="Times New Roman"/>
          <w:i/>
          <w:iCs/>
          <w:sz w:val="20"/>
          <w:szCs w:val="20"/>
          <w:lang w:eastAsia="fr-FR"/>
        </w:rPr>
        <w:t>.</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Au cours des dernières décennies, la croyance en la convergence des pratiques d'administration s'est fortement atténuée en raison d'une prise de conscience des différences culturelles nationales. </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C’est ainsi que, pour en donner la mesure de façon concise, pour GEERT HOFS</w:t>
      </w:r>
      <w:r w:rsidRPr="00263688">
        <w:rPr>
          <w:rFonts w:ascii="Verdana" w:eastAsia="Times New Roman" w:hAnsi="Verdana" w:cs="Times New Roman"/>
          <w:sz w:val="20"/>
          <w:szCs w:val="20"/>
          <w:lang w:eastAsia="fr-FR"/>
        </w:rPr>
        <w:softHyphen/>
        <w:t xml:space="preserve">TEDE « la culture est, par essence, une programmation mentale collective : […] une partie de notre conditionnement que nous </w:t>
      </w:r>
      <w:proofErr w:type="spellStart"/>
      <w:r w:rsidRPr="00263688">
        <w:rPr>
          <w:rFonts w:ascii="Verdana" w:eastAsia="Times New Roman" w:hAnsi="Verdana" w:cs="Times New Roman"/>
          <w:sz w:val="20"/>
          <w:szCs w:val="20"/>
          <w:lang w:eastAsia="fr-FR"/>
        </w:rPr>
        <w:t>parta</w:t>
      </w:r>
      <w:r w:rsidRPr="00263688">
        <w:rPr>
          <w:rFonts w:ascii="Verdana" w:eastAsia="Times New Roman" w:hAnsi="Verdana" w:cs="Times New Roman"/>
          <w:sz w:val="20"/>
          <w:szCs w:val="20"/>
          <w:lang w:eastAsia="fr-FR"/>
        </w:rPr>
        <w:softHyphen/>
        <w:t>geons</w:t>
      </w:r>
      <w:proofErr w:type="spellEnd"/>
      <w:r w:rsidRPr="00263688">
        <w:rPr>
          <w:rFonts w:ascii="Verdana" w:eastAsia="Times New Roman" w:hAnsi="Verdana" w:cs="Times New Roman"/>
          <w:sz w:val="20"/>
          <w:szCs w:val="20"/>
          <w:lang w:eastAsia="fr-FR"/>
        </w:rPr>
        <w:t xml:space="preserve"> avec les autres membres de notre nation, de notre région, de notre groupe, mais non avec ceux d'autres nations, d'autres régions ou d'autres groupes. » Ce qui nous conduit à reconnaître aujourd'hui un </w:t>
      </w:r>
      <w:r w:rsidRPr="00263688">
        <w:rPr>
          <w:rFonts w:ascii="Verdana" w:eastAsia="Times New Roman" w:hAnsi="Verdana" w:cs="Times New Roman"/>
          <w:b/>
          <w:bCs/>
          <w:sz w:val="20"/>
          <w:szCs w:val="20"/>
          <w:lang w:eastAsia="fr-FR"/>
        </w:rPr>
        <w:t xml:space="preserve">paradigme de </w:t>
      </w:r>
      <w:proofErr w:type="spellStart"/>
      <w:r w:rsidRPr="00263688">
        <w:rPr>
          <w:rFonts w:ascii="Verdana" w:eastAsia="Times New Roman" w:hAnsi="Verdana" w:cs="Times New Roman"/>
          <w:b/>
          <w:bCs/>
          <w:sz w:val="20"/>
          <w:szCs w:val="20"/>
          <w:lang w:eastAsia="fr-FR"/>
        </w:rPr>
        <w:t>divergence</w:t>
      </w:r>
      <w:r w:rsidRPr="00263688">
        <w:rPr>
          <w:rFonts w:ascii="Verdana" w:eastAsia="Times New Roman" w:hAnsi="Verdana" w:cs="Times New Roman"/>
          <w:sz w:val="20"/>
          <w:szCs w:val="20"/>
          <w:lang w:eastAsia="fr-FR"/>
        </w:rPr>
        <w:t>dans</w:t>
      </w:r>
      <w:proofErr w:type="spellEnd"/>
      <w:r w:rsidRPr="00263688">
        <w:rPr>
          <w:rFonts w:ascii="Verdana" w:eastAsia="Times New Roman" w:hAnsi="Verdana" w:cs="Times New Roman"/>
          <w:sz w:val="20"/>
          <w:szCs w:val="20"/>
          <w:lang w:eastAsia="fr-FR"/>
        </w:rPr>
        <w:t xml:space="preserve"> les pratiques </w:t>
      </w:r>
      <w:proofErr w:type="spellStart"/>
      <w:r w:rsidRPr="00263688">
        <w:rPr>
          <w:rFonts w:ascii="Verdana" w:eastAsia="Times New Roman" w:hAnsi="Verdana" w:cs="Times New Roman"/>
          <w:sz w:val="20"/>
          <w:szCs w:val="20"/>
          <w:lang w:eastAsia="fr-FR"/>
        </w:rPr>
        <w:t>managéria</w:t>
      </w:r>
      <w:r w:rsidRPr="00263688">
        <w:rPr>
          <w:rFonts w:ascii="Verdana" w:eastAsia="Times New Roman" w:hAnsi="Verdana" w:cs="Times New Roman"/>
          <w:sz w:val="20"/>
          <w:szCs w:val="20"/>
          <w:lang w:eastAsia="fr-FR"/>
        </w:rPr>
        <w:softHyphen/>
        <w:t>les</w:t>
      </w:r>
      <w:proofErr w:type="spellEnd"/>
      <w:r w:rsidRPr="00263688">
        <w:rPr>
          <w:rFonts w:ascii="Verdana" w:eastAsia="Times New Roman" w:hAnsi="Verdana" w:cs="Times New Roman"/>
          <w:sz w:val="20"/>
          <w:szCs w:val="20"/>
          <w:lang w:eastAsia="fr-FR"/>
        </w:rPr>
        <w:t xml:space="preserve"> et à encourager une gestion des diversités.</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C'est ainsi qu'au sein même des organisations, et donc des PME, la connaissance des spécificités culturelles aide à augmenter la pertinence de certaines actions sur les personnes et </w:t>
      </w:r>
      <w:proofErr w:type="spellStart"/>
      <w:r w:rsidRPr="00263688">
        <w:rPr>
          <w:rFonts w:ascii="Verdana" w:eastAsia="Times New Roman" w:hAnsi="Verdana" w:cs="Times New Roman"/>
          <w:sz w:val="20"/>
          <w:szCs w:val="20"/>
          <w:lang w:eastAsia="fr-FR"/>
        </w:rPr>
        <w:t>réciproque</w:t>
      </w:r>
      <w:r w:rsidRPr="00263688">
        <w:rPr>
          <w:rFonts w:ascii="Verdana" w:eastAsia="Times New Roman" w:hAnsi="Verdana" w:cs="Times New Roman"/>
          <w:sz w:val="20"/>
          <w:szCs w:val="20"/>
          <w:lang w:eastAsia="fr-FR"/>
        </w:rPr>
        <w:softHyphen/>
        <w:t>ment</w:t>
      </w:r>
      <w:proofErr w:type="spellEnd"/>
      <w:r w:rsidRPr="00263688">
        <w:rPr>
          <w:rFonts w:ascii="Verdana" w:eastAsia="Times New Roman" w:hAnsi="Verdana" w:cs="Times New Roman"/>
          <w:sz w:val="20"/>
          <w:szCs w:val="20"/>
          <w:lang w:eastAsia="fr-FR"/>
        </w:rPr>
        <w:t xml:space="preserve"> certains changements opérés sur les structures (choix d'</w:t>
      </w:r>
      <w:proofErr w:type="spellStart"/>
      <w:r w:rsidRPr="00263688">
        <w:rPr>
          <w:rFonts w:ascii="Verdana" w:eastAsia="Times New Roman" w:hAnsi="Verdana" w:cs="Times New Roman"/>
          <w:sz w:val="20"/>
          <w:szCs w:val="20"/>
          <w:lang w:eastAsia="fr-FR"/>
        </w:rPr>
        <w:t>orga</w:t>
      </w:r>
      <w:r w:rsidRPr="00263688">
        <w:rPr>
          <w:rFonts w:ascii="Verdana" w:eastAsia="Times New Roman" w:hAnsi="Verdana" w:cs="Times New Roman"/>
          <w:sz w:val="20"/>
          <w:szCs w:val="20"/>
          <w:lang w:eastAsia="fr-FR"/>
        </w:rPr>
        <w:softHyphen/>
        <w:t>nisation</w:t>
      </w:r>
      <w:proofErr w:type="spellEnd"/>
      <w:r w:rsidRPr="00263688">
        <w:rPr>
          <w:rFonts w:ascii="Verdana" w:eastAsia="Times New Roman" w:hAnsi="Verdana" w:cs="Times New Roman"/>
          <w:sz w:val="20"/>
          <w:szCs w:val="20"/>
          <w:lang w:eastAsia="fr-FR"/>
        </w:rPr>
        <w:t xml:space="preserve">, systèmes d'endoctrinement...) modifient les données culturelles préalables à l'introduction d'outils de gestion </w:t>
      </w:r>
      <w:proofErr w:type="spellStart"/>
      <w:r w:rsidRPr="00263688">
        <w:rPr>
          <w:rFonts w:ascii="Verdana" w:eastAsia="Times New Roman" w:hAnsi="Verdana" w:cs="Times New Roman"/>
          <w:sz w:val="20"/>
          <w:szCs w:val="20"/>
          <w:lang w:eastAsia="fr-FR"/>
        </w:rPr>
        <w:t>particu</w:t>
      </w:r>
      <w:r w:rsidRPr="00263688">
        <w:rPr>
          <w:rFonts w:ascii="Verdana" w:eastAsia="Times New Roman" w:hAnsi="Verdana" w:cs="Times New Roman"/>
          <w:sz w:val="20"/>
          <w:szCs w:val="20"/>
          <w:lang w:eastAsia="fr-FR"/>
        </w:rPr>
        <w:softHyphen/>
        <w:t>liers</w:t>
      </w:r>
      <w:proofErr w:type="spellEnd"/>
      <w:r w:rsidRPr="00263688">
        <w:rPr>
          <w:rFonts w:ascii="Verdana" w:eastAsia="Times New Roman" w:hAnsi="Verdana" w:cs="Times New Roman"/>
          <w:sz w:val="20"/>
          <w:szCs w:val="20"/>
          <w:lang w:eastAsia="fr-FR"/>
        </w:rPr>
        <w:t xml:space="preserve"> (informatisation...).</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Les japonais sont plus performants s'ils sont managés à la </w:t>
      </w:r>
      <w:proofErr w:type="spellStart"/>
      <w:r w:rsidRPr="00263688">
        <w:rPr>
          <w:rFonts w:ascii="Verdana" w:eastAsia="Times New Roman" w:hAnsi="Verdana" w:cs="Times New Roman"/>
          <w:sz w:val="20"/>
          <w:szCs w:val="20"/>
          <w:lang w:eastAsia="fr-FR"/>
        </w:rPr>
        <w:t>japo</w:t>
      </w:r>
      <w:r w:rsidRPr="00263688">
        <w:rPr>
          <w:rFonts w:ascii="Verdana" w:eastAsia="Times New Roman" w:hAnsi="Verdana" w:cs="Times New Roman"/>
          <w:sz w:val="20"/>
          <w:szCs w:val="20"/>
          <w:lang w:eastAsia="fr-FR"/>
        </w:rPr>
        <w:softHyphen/>
        <w:t>naise</w:t>
      </w:r>
      <w:proofErr w:type="spellEnd"/>
      <w:r w:rsidRPr="00263688">
        <w:rPr>
          <w:rFonts w:ascii="Verdana" w:eastAsia="Times New Roman" w:hAnsi="Verdana" w:cs="Times New Roman"/>
          <w:sz w:val="20"/>
          <w:szCs w:val="20"/>
          <w:lang w:eastAsia="fr-FR"/>
        </w:rPr>
        <w:t xml:space="preserve"> (travail en groupe et goût du consensus).</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Par </w:t>
      </w:r>
      <w:proofErr w:type="spellStart"/>
      <w:r w:rsidRPr="00263688">
        <w:rPr>
          <w:rFonts w:ascii="Verdana" w:eastAsia="Times New Roman" w:hAnsi="Verdana" w:cs="Times New Roman"/>
          <w:sz w:val="20"/>
          <w:szCs w:val="20"/>
          <w:lang w:eastAsia="fr-FR"/>
        </w:rPr>
        <w:t>ailleurs</w:t>
      </w:r>
      <w:proofErr w:type="gramStart"/>
      <w:r w:rsidRPr="00263688">
        <w:rPr>
          <w:rFonts w:ascii="Verdana" w:eastAsia="Times New Roman" w:hAnsi="Verdana" w:cs="Times New Roman"/>
          <w:sz w:val="20"/>
          <w:szCs w:val="20"/>
          <w:lang w:eastAsia="fr-FR"/>
        </w:rPr>
        <w:t>,on</w:t>
      </w:r>
      <w:proofErr w:type="spellEnd"/>
      <w:proofErr w:type="gramEnd"/>
      <w:r w:rsidRPr="00263688">
        <w:rPr>
          <w:rFonts w:ascii="Verdana" w:eastAsia="Times New Roman" w:hAnsi="Verdana" w:cs="Times New Roman"/>
          <w:sz w:val="20"/>
          <w:szCs w:val="20"/>
          <w:lang w:eastAsia="fr-FR"/>
        </w:rPr>
        <w:t xml:space="preserve"> peut penser que l'identification des valeurs </w:t>
      </w:r>
      <w:proofErr w:type="spellStart"/>
      <w:r w:rsidRPr="00263688">
        <w:rPr>
          <w:rFonts w:ascii="Verdana" w:eastAsia="Times New Roman" w:hAnsi="Verdana" w:cs="Times New Roman"/>
          <w:sz w:val="20"/>
          <w:szCs w:val="20"/>
          <w:lang w:eastAsia="fr-FR"/>
        </w:rPr>
        <w:t>socio</w:t>
      </w:r>
      <w:r w:rsidRPr="00263688">
        <w:rPr>
          <w:rFonts w:ascii="Verdana" w:eastAsia="Times New Roman" w:hAnsi="Verdana" w:cs="Times New Roman"/>
          <w:sz w:val="20"/>
          <w:szCs w:val="20"/>
          <w:lang w:eastAsia="fr-FR"/>
        </w:rPr>
        <w:softHyphen/>
        <w:t>culturelles</w:t>
      </w:r>
      <w:proofErr w:type="spellEnd"/>
      <w:r w:rsidRPr="00263688">
        <w:rPr>
          <w:rFonts w:ascii="Verdana" w:eastAsia="Times New Roman" w:hAnsi="Verdana" w:cs="Times New Roman"/>
          <w:sz w:val="20"/>
          <w:szCs w:val="20"/>
          <w:lang w:eastAsia="fr-FR"/>
        </w:rPr>
        <w:t xml:space="preserve"> françaises, belges ou hongroises (générales ou spécifiques à certaines régions et ou métiers) et leur intégration, par exemple, devrait produire des effets </w:t>
      </w:r>
      <w:proofErr w:type="spellStart"/>
      <w:r w:rsidRPr="00263688">
        <w:rPr>
          <w:rFonts w:ascii="Verdana" w:eastAsia="Times New Roman" w:hAnsi="Verdana" w:cs="Times New Roman"/>
          <w:sz w:val="20"/>
          <w:szCs w:val="20"/>
          <w:lang w:eastAsia="fr-FR"/>
        </w:rPr>
        <w:t>similai</w:t>
      </w:r>
      <w:r w:rsidRPr="00263688">
        <w:rPr>
          <w:rFonts w:ascii="Verdana" w:eastAsia="Times New Roman" w:hAnsi="Verdana" w:cs="Times New Roman"/>
          <w:sz w:val="20"/>
          <w:szCs w:val="20"/>
          <w:lang w:eastAsia="fr-FR"/>
        </w:rPr>
        <w:softHyphen/>
        <w:t>res</w:t>
      </w:r>
      <w:proofErr w:type="spellEnd"/>
      <w:r w:rsidRPr="00263688">
        <w:rPr>
          <w:rFonts w:ascii="Verdana" w:eastAsia="Times New Roman" w:hAnsi="Verdana" w:cs="Times New Roman"/>
          <w:sz w:val="20"/>
          <w:szCs w:val="20"/>
          <w:lang w:eastAsia="fr-FR"/>
        </w:rPr>
        <w:t xml:space="preserve">. Dans le champ du management </w:t>
      </w:r>
      <w:proofErr w:type="spellStart"/>
      <w:r w:rsidRPr="00263688">
        <w:rPr>
          <w:rFonts w:ascii="Verdana" w:eastAsia="Times New Roman" w:hAnsi="Verdana" w:cs="Times New Roman"/>
          <w:sz w:val="20"/>
          <w:szCs w:val="20"/>
          <w:lang w:eastAsia="fr-FR"/>
        </w:rPr>
        <w:t>cul</w:t>
      </w:r>
      <w:r w:rsidRPr="00263688">
        <w:rPr>
          <w:rFonts w:ascii="Verdana" w:eastAsia="Times New Roman" w:hAnsi="Verdana" w:cs="Times New Roman"/>
          <w:sz w:val="20"/>
          <w:szCs w:val="20"/>
          <w:lang w:eastAsia="fr-FR"/>
        </w:rPr>
        <w:softHyphen/>
        <w:t>turel</w:t>
      </w:r>
      <w:proofErr w:type="spellEnd"/>
      <w:r w:rsidRPr="00263688">
        <w:rPr>
          <w:rFonts w:ascii="Verdana" w:eastAsia="Times New Roman" w:hAnsi="Verdana" w:cs="Times New Roman"/>
          <w:sz w:val="20"/>
          <w:szCs w:val="20"/>
          <w:lang w:eastAsia="fr-FR"/>
        </w:rPr>
        <w:t>, les importants travaux et publications réalisés au cours de ces dernières années confirment cette tendance.</w:t>
      </w:r>
    </w:p>
    <w:p w:rsidR="00263688" w:rsidRPr="00263688" w:rsidRDefault="00263688" w:rsidP="00263688">
      <w:pPr>
        <w:spacing w:before="100" w:beforeAutospacing="1" w:after="100" w:afterAutospacing="1" w:line="240" w:lineRule="auto"/>
        <w:outlineLvl w:val="0"/>
        <w:rPr>
          <w:rFonts w:ascii="Verdana" w:eastAsia="Times New Roman" w:hAnsi="Verdana" w:cs="Times New Roman"/>
          <w:b/>
          <w:bCs/>
          <w:color w:val="FF6500"/>
          <w:kern w:val="36"/>
          <w:sz w:val="48"/>
          <w:szCs w:val="48"/>
          <w:lang w:eastAsia="fr-FR"/>
        </w:rPr>
      </w:pPr>
      <w:r w:rsidRPr="00263688">
        <w:rPr>
          <w:rFonts w:ascii="Verdana" w:eastAsia="Times New Roman" w:hAnsi="Verdana" w:cs="Times New Roman"/>
          <w:b/>
          <w:bCs/>
          <w:color w:val="FF6500"/>
          <w:kern w:val="36"/>
          <w:sz w:val="27"/>
          <w:szCs w:val="27"/>
          <w:lang w:eastAsia="fr-FR"/>
        </w:rPr>
        <w:t>Conclusion</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L'organisation se caractérise par un groupe humain, une finalité, une répartition des tâches, des responsabilités et du pouvoir. Un système de communication et de contrôle permet de coordonner les activités.</w:t>
      </w:r>
      <w:r w:rsidRPr="00263688">
        <w:rPr>
          <w:rFonts w:ascii="Verdana" w:eastAsia="Times New Roman" w:hAnsi="Verdana" w:cs="Times New Roman"/>
          <w:sz w:val="20"/>
          <w:szCs w:val="20"/>
          <w:lang w:eastAsia="fr-FR"/>
        </w:rPr>
        <w:br/>
        <w:t>Le terme organisation peut avoir plusieurs autres significations :</w:t>
      </w:r>
    </w:p>
    <w:p w:rsidR="00263688" w:rsidRPr="00263688" w:rsidRDefault="00263688" w:rsidP="00263688">
      <w:pPr>
        <w:numPr>
          <w:ilvl w:val="0"/>
          <w:numId w:val="213"/>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l'organisation désigne parfois seulement la structure de la PME-PMI, c'est-à-dire la répartition </w:t>
      </w:r>
      <w:proofErr w:type="spellStart"/>
      <w:r w:rsidRPr="00263688">
        <w:rPr>
          <w:rFonts w:ascii="Verdana" w:eastAsia="Times New Roman" w:hAnsi="Verdana" w:cs="Times New Roman"/>
          <w:sz w:val="20"/>
          <w:szCs w:val="20"/>
          <w:lang w:eastAsia="fr-FR"/>
        </w:rPr>
        <w:t>desresponsabilités</w:t>
      </w:r>
      <w:proofErr w:type="spellEnd"/>
      <w:r w:rsidRPr="00263688">
        <w:rPr>
          <w:rFonts w:ascii="Verdana" w:eastAsia="Times New Roman" w:hAnsi="Verdana" w:cs="Times New Roman"/>
          <w:sz w:val="20"/>
          <w:szCs w:val="20"/>
          <w:lang w:eastAsia="fr-FR"/>
        </w:rPr>
        <w:t>, le nombre de niveaux hiérarchiques, les types de divisions ;</w:t>
      </w:r>
    </w:p>
    <w:p w:rsidR="00263688" w:rsidRPr="00263688" w:rsidRDefault="00263688" w:rsidP="00263688">
      <w:pPr>
        <w:numPr>
          <w:ilvl w:val="0"/>
          <w:numId w:val="213"/>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l'organisation désigne aussi l'action d'organiser, c'est-à-dire l'ensemble des actions visant à obtenir une répartition des tâches, des responsabilités et du pouvoir.</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Les principes d'organisation ne sont pas universels. Ils subissent l'influence des caractéristiques de l'environnement. </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L'environnement instable et l'intensification de la concurrence ont favorisé le développement de structures plus simples, plus </w:t>
      </w:r>
      <w:proofErr w:type="spellStart"/>
      <w:r w:rsidRPr="00263688">
        <w:rPr>
          <w:rFonts w:ascii="Verdana" w:eastAsia="Times New Roman" w:hAnsi="Verdana" w:cs="Times New Roman"/>
          <w:sz w:val="20"/>
          <w:szCs w:val="20"/>
          <w:lang w:eastAsia="fr-FR"/>
        </w:rPr>
        <w:t>adap</w:t>
      </w:r>
      <w:r w:rsidRPr="00263688">
        <w:rPr>
          <w:rFonts w:ascii="Verdana" w:eastAsia="Times New Roman" w:hAnsi="Verdana" w:cs="Times New Roman"/>
          <w:sz w:val="20"/>
          <w:szCs w:val="20"/>
          <w:lang w:eastAsia="fr-FR"/>
        </w:rPr>
        <w:softHyphen/>
        <w:t>tables</w:t>
      </w:r>
      <w:proofErr w:type="spellEnd"/>
      <w:r w:rsidRPr="00263688">
        <w:rPr>
          <w:rFonts w:ascii="Verdana" w:eastAsia="Times New Roman" w:hAnsi="Verdana" w:cs="Times New Roman"/>
          <w:sz w:val="20"/>
          <w:szCs w:val="20"/>
          <w:lang w:eastAsia="fr-FR"/>
        </w:rPr>
        <w:t>, plus décentralisées pouvant aller jusqu'à l'externalisation des activités jugées périphériques au métier de base de la PME-PMI.</w:t>
      </w:r>
      <w:r w:rsidRPr="00263688">
        <w:rPr>
          <w:rFonts w:ascii="Verdana" w:eastAsia="Times New Roman" w:hAnsi="Verdana" w:cs="Times New Roman"/>
          <w:sz w:val="20"/>
          <w:szCs w:val="20"/>
          <w:lang w:eastAsia="fr-FR"/>
        </w:rPr>
        <w:br/>
        <w:t>Plusieurs structures des PME-PMI se caractérisent par :</w:t>
      </w:r>
    </w:p>
    <w:p w:rsidR="00263688" w:rsidRPr="00263688" w:rsidRDefault="00263688" w:rsidP="00263688">
      <w:pPr>
        <w:numPr>
          <w:ilvl w:val="0"/>
          <w:numId w:val="214"/>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un raccourcissement de la ligne hiérarchique ;</w:t>
      </w:r>
    </w:p>
    <w:p w:rsidR="00263688" w:rsidRPr="00263688" w:rsidRDefault="00263688" w:rsidP="00263688">
      <w:pPr>
        <w:numPr>
          <w:ilvl w:val="0"/>
          <w:numId w:val="214"/>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une réduction des cloisonnements entre les services.</w:t>
      </w:r>
    </w:p>
    <w:p w:rsidR="00263688" w:rsidRPr="00263688" w:rsidRDefault="00263688" w:rsidP="00263688">
      <w:pPr>
        <w:spacing w:before="100" w:beforeAutospacing="1" w:after="100" w:afterAutospacing="1" w:line="240" w:lineRule="auto"/>
        <w:jc w:val="both"/>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lastRenderedPageBreak/>
        <w:t xml:space="preserve">Cette évolution de la structure vers la </w:t>
      </w:r>
      <w:r w:rsidRPr="00263688">
        <w:rPr>
          <w:rFonts w:ascii="Verdana" w:eastAsia="Times New Roman" w:hAnsi="Verdana" w:cs="Times New Roman"/>
          <w:b/>
          <w:bCs/>
          <w:sz w:val="20"/>
          <w:szCs w:val="20"/>
          <w:lang w:eastAsia="fr-FR"/>
        </w:rPr>
        <w:t xml:space="preserve">structure plate </w:t>
      </w:r>
      <w:r w:rsidRPr="00263688">
        <w:rPr>
          <w:rFonts w:ascii="Verdana" w:eastAsia="Times New Roman" w:hAnsi="Verdana" w:cs="Times New Roman"/>
          <w:sz w:val="20"/>
          <w:szCs w:val="20"/>
          <w:lang w:eastAsia="fr-FR"/>
        </w:rPr>
        <w:t xml:space="preserve">se traduit par la disparition de certaines catégories de cadres intermédiaires tels les contremaîtres et les agents de maîtrise? </w:t>
      </w:r>
      <w:proofErr w:type="gramStart"/>
      <w:r w:rsidRPr="00263688">
        <w:rPr>
          <w:rFonts w:ascii="Verdana" w:eastAsia="Times New Roman" w:hAnsi="Verdana" w:cs="Times New Roman"/>
          <w:sz w:val="20"/>
          <w:szCs w:val="20"/>
          <w:lang w:eastAsia="fr-FR"/>
        </w:rPr>
        <w:t>s’il</w:t>
      </w:r>
      <w:proofErr w:type="gramEnd"/>
      <w:r w:rsidRPr="00263688">
        <w:rPr>
          <w:rFonts w:ascii="Verdana" w:eastAsia="Times New Roman" w:hAnsi="Verdana" w:cs="Times New Roman"/>
          <w:sz w:val="20"/>
          <w:szCs w:val="20"/>
          <w:lang w:eastAsia="fr-FR"/>
        </w:rPr>
        <w:t xml:space="preserve"> y a lieu. Ce type de structure doit permettre à l'ensemble du personnel d'être plus créatif et plus à l'écoute des clients car il est en contact direct avec le marché, la direction joue alors un rôle </w:t>
      </w:r>
      <w:proofErr w:type="spellStart"/>
      <w:r w:rsidRPr="00263688">
        <w:rPr>
          <w:rFonts w:ascii="Verdana" w:eastAsia="Times New Roman" w:hAnsi="Verdana" w:cs="Times New Roman"/>
          <w:sz w:val="20"/>
          <w:szCs w:val="20"/>
          <w:lang w:eastAsia="fr-FR"/>
        </w:rPr>
        <w:t>mobilisa</w:t>
      </w:r>
      <w:r w:rsidRPr="00263688">
        <w:rPr>
          <w:rFonts w:ascii="Verdana" w:eastAsia="Times New Roman" w:hAnsi="Verdana" w:cs="Times New Roman"/>
          <w:sz w:val="20"/>
          <w:szCs w:val="20"/>
          <w:lang w:eastAsia="fr-FR"/>
        </w:rPr>
        <w:softHyphen/>
        <w:t>teur</w:t>
      </w:r>
      <w:proofErr w:type="spellEnd"/>
      <w:r w:rsidRPr="00263688">
        <w:rPr>
          <w:rFonts w:ascii="Times New Roman" w:eastAsia="Times New Roman" w:hAnsi="Times New Roman" w:cs="Times New Roman"/>
          <w:sz w:val="20"/>
          <w:szCs w:val="20"/>
          <w:lang w:eastAsia="fr-FR"/>
        </w:rPr>
        <w:t>.</w:t>
      </w:r>
    </w:p>
    <w:p w:rsidR="00263688" w:rsidRPr="00263688" w:rsidRDefault="00263688" w:rsidP="00263688">
      <w:pPr>
        <w:spacing w:before="100" w:beforeAutospacing="1" w:after="100" w:afterAutospacing="1" w:line="240" w:lineRule="auto"/>
        <w:outlineLvl w:val="0"/>
        <w:rPr>
          <w:rFonts w:ascii="Verdana" w:eastAsia="Times New Roman" w:hAnsi="Verdana" w:cs="Times New Roman"/>
          <w:b/>
          <w:bCs/>
          <w:color w:val="FF6500"/>
          <w:kern w:val="36"/>
          <w:sz w:val="48"/>
          <w:szCs w:val="48"/>
          <w:lang w:eastAsia="fr-FR"/>
        </w:rPr>
      </w:pPr>
      <w:r w:rsidRPr="00263688">
        <w:rPr>
          <w:rFonts w:ascii="Verdana" w:eastAsia="Times New Roman" w:hAnsi="Verdana" w:cs="Times New Roman"/>
          <w:b/>
          <w:bCs/>
          <w:color w:val="FF6500"/>
          <w:kern w:val="36"/>
          <w:sz w:val="27"/>
          <w:szCs w:val="27"/>
          <w:lang w:eastAsia="fr-FR"/>
        </w:rPr>
        <w:t>A retenir</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La structure constitue l'armature, le squelette d'une organisation. La structure d'une PME-PMI est un élément primordial. Elle conditionne son bon fonctionnement, son </w:t>
      </w:r>
      <w:proofErr w:type="spellStart"/>
      <w:r w:rsidRPr="00263688">
        <w:rPr>
          <w:rFonts w:ascii="Verdana" w:eastAsia="Times New Roman" w:hAnsi="Verdana" w:cs="Times New Roman"/>
          <w:sz w:val="20"/>
          <w:szCs w:val="20"/>
          <w:lang w:eastAsia="fr-FR"/>
        </w:rPr>
        <w:t>déve</w:t>
      </w:r>
      <w:r w:rsidRPr="00263688">
        <w:rPr>
          <w:rFonts w:ascii="Verdana" w:eastAsia="Times New Roman" w:hAnsi="Verdana" w:cs="Times New Roman"/>
          <w:sz w:val="20"/>
          <w:szCs w:val="20"/>
          <w:lang w:eastAsia="fr-FR"/>
        </w:rPr>
        <w:softHyphen/>
        <w:t>loppement</w:t>
      </w:r>
      <w:proofErr w:type="spellEnd"/>
      <w:r w:rsidRPr="00263688">
        <w:rPr>
          <w:rFonts w:ascii="Verdana" w:eastAsia="Times New Roman" w:hAnsi="Verdana" w:cs="Times New Roman"/>
          <w:sz w:val="20"/>
          <w:szCs w:val="20"/>
          <w:lang w:eastAsia="fr-FR"/>
        </w:rPr>
        <w:t xml:space="preserve"> et sa réactivité à l'environnement économique. Il existe plusieurs types de structures qui découlent généralement d'une adaptation : au fur et à mesure que l'entreprise grandit ou subit des mutations, sa structure se modifie afin d'être compatible avec la réalisation de ses objectifs.</w:t>
      </w:r>
      <w:r w:rsidRPr="00263688">
        <w:rPr>
          <w:rFonts w:ascii="Verdana" w:eastAsia="Times New Roman" w:hAnsi="Verdana" w:cs="Times New Roman"/>
          <w:sz w:val="20"/>
          <w:szCs w:val="20"/>
          <w:lang w:eastAsia="fr-FR"/>
        </w:rPr>
        <w:br/>
        <w:t>La bonne structure est celle qui permet la meilleure adaptation aux différents axes stratégiques de l'entreprise, la synergie entre fonctions et la cohésion de l'ensemble de l'organisation.</w:t>
      </w:r>
      <w:r w:rsidRPr="00263688">
        <w:rPr>
          <w:rFonts w:ascii="Verdana" w:eastAsia="Times New Roman" w:hAnsi="Verdana" w:cs="Times New Roman"/>
          <w:sz w:val="24"/>
          <w:szCs w:val="24"/>
          <w:lang w:eastAsia="fr-FR"/>
        </w:rPr>
        <w:t xml:space="preserve"> </w:t>
      </w:r>
    </w:p>
    <w:p w:rsidR="00263688" w:rsidRPr="00263688" w:rsidRDefault="00263688" w:rsidP="00263688">
      <w:pPr>
        <w:spacing w:before="100" w:beforeAutospacing="1" w:after="100" w:afterAutospacing="1" w:line="240" w:lineRule="auto"/>
        <w:outlineLvl w:val="1"/>
        <w:rPr>
          <w:rFonts w:ascii="Verdana" w:eastAsia="Times New Roman" w:hAnsi="Verdana" w:cs="Times New Roman"/>
          <w:b/>
          <w:bCs/>
          <w:color w:val="076711"/>
          <w:sz w:val="36"/>
          <w:szCs w:val="36"/>
          <w:lang w:eastAsia="fr-FR"/>
        </w:rPr>
      </w:pPr>
      <w:r w:rsidRPr="00263688">
        <w:rPr>
          <w:rFonts w:ascii="Verdana" w:eastAsia="Times New Roman" w:hAnsi="Verdana" w:cs="Times New Roman"/>
          <w:b/>
          <w:bCs/>
          <w:color w:val="076711"/>
          <w:sz w:val="27"/>
          <w:szCs w:val="27"/>
          <w:lang w:eastAsia="fr-FR"/>
        </w:rPr>
        <w:t>1. Les critères de structuration</w:t>
      </w:r>
    </w:p>
    <w:p w:rsidR="00263688" w:rsidRPr="00263688" w:rsidRDefault="00263688" w:rsidP="00263688">
      <w:pPr>
        <w:spacing w:before="100" w:beforeAutospacing="1" w:after="100" w:afterAutospacing="1" w:line="240" w:lineRule="auto"/>
        <w:outlineLvl w:val="2"/>
        <w:rPr>
          <w:rFonts w:ascii="Verdana" w:eastAsia="Times New Roman" w:hAnsi="Verdana" w:cs="Times New Roman"/>
          <w:b/>
          <w:bCs/>
          <w:color w:val="023669"/>
          <w:sz w:val="27"/>
          <w:szCs w:val="27"/>
          <w:lang w:eastAsia="fr-FR"/>
        </w:rPr>
      </w:pPr>
      <w:r w:rsidRPr="00263688">
        <w:rPr>
          <w:rFonts w:ascii="Verdana" w:eastAsia="Times New Roman" w:hAnsi="Verdana" w:cs="Times New Roman"/>
          <w:b/>
          <w:bCs/>
          <w:color w:val="023669"/>
          <w:sz w:val="27"/>
          <w:szCs w:val="27"/>
          <w:lang w:eastAsia="fr-FR"/>
        </w:rPr>
        <w:t>1.1. L’activité de l’entreprise</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C'est principalement le nombre et le type d'activité qui déterminent la structure de l'entreprise. Une entreprise dont l'activité fait appel à un ensemble de </w:t>
      </w:r>
      <w:proofErr w:type="spellStart"/>
      <w:r w:rsidRPr="00263688">
        <w:rPr>
          <w:rFonts w:ascii="Verdana" w:eastAsia="Times New Roman" w:hAnsi="Verdana" w:cs="Times New Roman"/>
          <w:sz w:val="20"/>
          <w:szCs w:val="20"/>
          <w:lang w:eastAsia="fr-FR"/>
        </w:rPr>
        <w:t>compé</w:t>
      </w:r>
      <w:r w:rsidRPr="00263688">
        <w:rPr>
          <w:rFonts w:ascii="Verdana" w:eastAsia="Times New Roman" w:hAnsi="Verdana" w:cs="Times New Roman"/>
          <w:sz w:val="20"/>
          <w:szCs w:val="20"/>
          <w:lang w:eastAsia="fr-FR"/>
        </w:rPr>
        <w:softHyphen/>
        <w:t>tences</w:t>
      </w:r>
      <w:proofErr w:type="spellEnd"/>
      <w:r w:rsidRPr="00263688">
        <w:rPr>
          <w:rFonts w:ascii="Verdana" w:eastAsia="Times New Roman" w:hAnsi="Verdana" w:cs="Times New Roman"/>
          <w:sz w:val="20"/>
          <w:szCs w:val="20"/>
          <w:lang w:eastAsia="fr-FR"/>
        </w:rPr>
        <w:t xml:space="preserve"> homogènes aura une structure plus simple que celle qui s'est diversifiée sur plusieurs activités.</w:t>
      </w:r>
      <w:r w:rsidRPr="00263688">
        <w:rPr>
          <w:rFonts w:ascii="Verdana" w:eastAsia="Times New Roman" w:hAnsi="Verdana" w:cs="Times New Roman"/>
          <w:sz w:val="20"/>
          <w:szCs w:val="20"/>
          <w:lang w:eastAsia="fr-FR"/>
        </w:rPr>
        <w:br/>
        <w:t xml:space="preserve">Par exemple, une PME-PMI qui fabrique des peintures n'a pas les mêmes </w:t>
      </w:r>
      <w:proofErr w:type="spellStart"/>
      <w:r w:rsidRPr="00263688">
        <w:rPr>
          <w:rFonts w:ascii="Verdana" w:eastAsia="Times New Roman" w:hAnsi="Verdana" w:cs="Times New Roman"/>
          <w:sz w:val="20"/>
          <w:szCs w:val="20"/>
          <w:lang w:eastAsia="fr-FR"/>
        </w:rPr>
        <w:t>impé</w:t>
      </w:r>
      <w:r w:rsidRPr="00263688">
        <w:rPr>
          <w:rFonts w:ascii="Verdana" w:eastAsia="Times New Roman" w:hAnsi="Verdana" w:cs="Times New Roman"/>
          <w:sz w:val="20"/>
          <w:szCs w:val="20"/>
          <w:lang w:eastAsia="fr-FR"/>
        </w:rPr>
        <w:softHyphen/>
        <w:t>ratifs</w:t>
      </w:r>
      <w:proofErr w:type="spellEnd"/>
      <w:r w:rsidRPr="00263688">
        <w:rPr>
          <w:rFonts w:ascii="Verdana" w:eastAsia="Times New Roman" w:hAnsi="Verdana" w:cs="Times New Roman"/>
          <w:sz w:val="20"/>
          <w:szCs w:val="20"/>
          <w:lang w:eastAsia="fr-FR"/>
        </w:rPr>
        <w:t xml:space="preserve"> en matière de structure que celle qui fabrique en plus des pinceaux. Même s'il existe un lien logique entre ces deux types de produits (ils se rejoignent dans leur utilisation), leur fabrication implique des métiers et des technologies très différents : la chimie industrielle d'une part, le travail du bois ou du plastique d'autre part. Cette différence de métier se répercute sur l'organisation et la structure de la PME-PMI.</w:t>
      </w:r>
    </w:p>
    <w:p w:rsidR="00263688" w:rsidRPr="00263688" w:rsidRDefault="00263688" w:rsidP="00263688">
      <w:pPr>
        <w:spacing w:before="100" w:beforeAutospacing="1" w:after="100" w:afterAutospacing="1" w:line="240" w:lineRule="auto"/>
        <w:outlineLvl w:val="2"/>
        <w:rPr>
          <w:rFonts w:ascii="Verdana" w:eastAsia="Times New Roman" w:hAnsi="Verdana" w:cs="Times New Roman"/>
          <w:b/>
          <w:bCs/>
          <w:color w:val="023669"/>
          <w:sz w:val="27"/>
          <w:szCs w:val="27"/>
          <w:lang w:eastAsia="fr-FR"/>
        </w:rPr>
      </w:pPr>
      <w:r w:rsidRPr="00263688">
        <w:rPr>
          <w:rFonts w:ascii="Verdana" w:eastAsia="Times New Roman" w:hAnsi="Verdana" w:cs="Times New Roman"/>
          <w:b/>
          <w:bCs/>
          <w:color w:val="023669"/>
          <w:sz w:val="27"/>
          <w:szCs w:val="27"/>
          <w:lang w:eastAsia="fr-FR"/>
        </w:rPr>
        <w:t>1.2. Les fonctions dans la PME-PMI</w:t>
      </w:r>
    </w:p>
    <w:p w:rsidR="00263688" w:rsidRPr="00263688" w:rsidRDefault="00263688" w:rsidP="00263688">
      <w:pPr>
        <w:spacing w:after="0" w:line="240" w:lineRule="auto"/>
        <w:jc w:val="both"/>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 xml:space="preserve">Le développement et l'importance relative des différentes fonctions ont un impact sur la structure de la PME-PMI. Pour certaines activités (technologies de pointe ou industrie pharmaceutique par exemple), la fonction de recherche et de </w:t>
      </w:r>
      <w:proofErr w:type="spellStart"/>
      <w:r w:rsidRPr="00263688">
        <w:rPr>
          <w:rFonts w:ascii="Verdana" w:eastAsia="Times New Roman" w:hAnsi="Verdana" w:cs="Times New Roman"/>
          <w:sz w:val="20"/>
          <w:szCs w:val="20"/>
          <w:lang w:eastAsia="fr-FR"/>
        </w:rPr>
        <w:t>déve</w:t>
      </w:r>
      <w:r w:rsidRPr="00263688">
        <w:rPr>
          <w:rFonts w:ascii="Verdana" w:eastAsia="Times New Roman" w:hAnsi="Verdana" w:cs="Times New Roman"/>
          <w:sz w:val="20"/>
          <w:szCs w:val="20"/>
          <w:lang w:eastAsia="fr-FR"/>
        </w:rPr>
        <w:softHyphen/>
        <w:t>loppement</w:t>
      </w:r>
      <w:proofErr w:type="spellEnd"/>
      <w:r w:rsidRPr="00263688">
        <w:rPr>
          <w:rFonts w:ascii="Verdana" w:eastAsia="Times New Roman" w:hAnsi="Verdana" w:cs="Times New Roman"/>
          <w:sz w:val="20"/>
          <w:szCs w:val="20"/>
          <w:lang w:eastAsia="fr-FR"/>
        </w:rPr>
        <w:t xml:space="preserve"> revêt une importance capitale. Enfin, certaines PME-PMI, comme les sociétés de service, peuvent reposer en grande partie sur l'efficacité de la fonction commerciale.</w:t>
      </w:r>
      <w:r w:rsidRPr="00263688">
        <w:rPr>
          <w:rFonts w:ascii="Verdana" w:eastAsia="Times New Roman" w:hAnsi="Verdana" w:cs="Times New Roman"/>
          <w:sz w:val="24"/>
          <w:szCs w:val="24"/>
          <w:lang w:eastAsia="fr-FR"/>
        </w:rPr>
        <w:br/>
      </w:r>
      <w:r w:rsidRPr="00263688">
        <w:rPr>
          <w:rFonts w:ascii="Verdana" w:eastAsia="Times New Roman" w:hAnsi="Verdana" w:cs="Times New Roman"/>
          <w:sz w:val="20"/>
          <w:szCs w:val="20"/>
          <w:lang w:eastAsia="fr-FR"/>
        </w:rPr>
        <w:t xml:space="preserve">D'autres paramètres peuvent avoir une influence sur la structure : la taille, la </w:t>
      </w:r>
      <w:proofErr w:type="spellStart"/>
      <w:r w:rsidRPr="00263688">
        <w:rPr>
          <w:rFonts w:ascii="Verdana" w:eastAsia="Times New Roman" w:hAnsi="Verdana" w:cs="Times New Roman"/>
          <w:sz w:val="20"/>
          <w:szCs w:val="20"/>
          <w:lang w:eastAsia="fr-FR"/>
        </w:rPr>
        <w:t>lo</w:t>
      </w:r>
      <w:r w:rsidRPr="00263688">
        <w:rPr>
          <w:rFonts w:ascii="Verdana" w:eastAsia="Times New Roman" w:hAnsi="Verdana" w:cs="Times New Roman"/>
          <w:sz w:val="20"/>
          <w:szCs w:val="20"/>
          <w:lang w:eastAsia="fr-FR"/>
        </w:rPr>
        <w:softHyphen/>
        <w:t>calisation</w:t>
      </w:r>
      <w:proofErr w:type="spellEnd"/>
      <w:r w:rsidRPr="00263688">
        <w:rPr>
          <w:rFonts w:ascii="Verdana" w:eastAsia="Times New Roman" w:hAnsi="Verdana" w:cs="Times New Roman"/>
          <w:sz w:val="20"/>
          <w:szCs w:val="20"/>
          <w:lang w:eastAsia="fr-FR"/>
        </w:rPr>
        <w:t xml:space="preserve"> géographique, ou encore l'histoire de l'entreprise, mais ils sont souvent secondaires.</w:t>
      </w:r>
    </w:p>
    <w:p w:rsidR="00263688" w:rsidRPr="00263688" w:rsidRDefault="00263688" w:rsidP="00263688">
      <w:pPr>
        <w:spacing w:before="100" w:beforeAutospacing="1" w:after="100" w:afterAutospacing="1" w:line="240" w:lineRule="auto"/>
        <w:outlineLvl w:val="1"/>
        <w:rPr>
          <w:rFonts w:ascii="Verdana" w:eastAsia="Times New Roman" w:hAnsi="Verdana" w:cs="Times New Roman"/>
          <w:b/>
          <w:bCs/>
          <w:color w:val="076711"/>
          <w:sz w:val="36"/>
          <w:szCs w:val="36"/>
          <w:lang w:eastAsia="fr-FR"/>
        </w:rPr>
      </w:pPr>
      <w:r w:rsidRPr="00263688">
        <w:rPr>
          <w:rFonts w:ascii="Verdana" w:eastAsia="Times New Roman" w:hAnsi="Verdana" w:cs="Times New Roman"/>
          <w:b/>
          <w:bCs/>
          <w:color w:val="076711"/>
          <w:sz w:val="27"/>
          <w:szCs w:val="27"/>
          <w:lang w:eastAsia="fr-FR"/>
        </w:rPr>
        <w:t>2. Les trois caractéristiques de la structure</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Chaque structure d'entreprise se caractérise à la fois par son degré de </w:t>
      </w:r>
      <w:proofErr w:type="spellStart"/>
      <w:r w:rsidRPr="00263688">
        <w:rPr>
          <w:rFonts w:ascii="Verdana" w:eastAsia="Times New Roman" w:hAnsi="Verdana" w:cs="Times New Roman"/>
          <w:sz w:val="20"/>
          <w:szCs w:val="20"/>
          <w:lang w:eastAsia="fr-FR"/>
        </w:rPr>
        <w:t>spéciali</w:t>
      </w:r>
      <w:r w:rsidRPr="00263688">
        <w:rPr>
          <w:rFonts w:ascii="Verdana" w:eastAsia="Times New Roman" w:hAnsi="Verdana" w:cs="Times New Roman"/>
          <w:sz w:val="20"/>
          <w:szCs w:val="20"/>
          <w:lang w:eastAsia="fr-FR"/>
        </w:rPr>
        <w:softHyphen/>
        <w:t>sation</w:t>
      </w:r>
      <w:proofErr w:type="spellEnd"/>
      <w:r w:rsidRPr="00263688">
        <w:rPr>
          <w:rFonts w:ascii="Verdana" w:eastAsia="Times New Roman" w:hAnsi="Verdana" w:cs="Times New Roman"/>
          <w:sz w:val="20"/>
          <w:szCs w:val="20"/>
          <w:lang w:eastAsia="fr-FR"/>
        </w:rPr>
        <w:t>, son degré de coordination et son degré de formalisation.</w:t>
      </w:r>
    </w:p>
    <w:tbl>
      <w:tblPr>
        <w:tblW w:w="0" w:type="auto"/>
        <w:tblCellMar>
          <w:left w:w="0" w:type="dxa"/>
          <w:right w:w="0" w:type="dxa"/>
        </w:tblCellMar>
        <w:tblLook w:val="04A0"/>
      </w:tblPr>
      <w:tblGrid>
        <w:gridCol w:w="1543"/>
        <w:gridCol w:w="2259"/>
        <w:gridCol w:w="3251"/>
        <w:gridCol w:w="2235"/>
      </w:tblGrid>
      <w:tr w:rsidR="00263688" w:rsidRPr="00263688" w:rsidTr="00263688">
        <w:tc>
          <w:tcPr>
            <w:tcW w:w="25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63688" w:rsidRPr="00263688" w:rsidRDefault="00263688" w:rsidP="00263688">
            <w:pPr>
              <w:spacing w:after="0" w:line="240" w:lineRule="auto"/>
              <w:rPr>
                <w:rFonts w:ascii="Times New Roman" w:eastAsia="Times New Roman" w:hAnsi="Times New Roman" w:cs="Times New Roman"/>
                <w:sz w:val="24"/>
                <w:szCs w:val="24"/>
                <w:lang w:eastAsia="fr-FR"/>
              </w:rPr>
            </w:pPr>
          </w:p>
        </w:tc>
        <w:tc>
          <w:tcPr>
            <w:tcW w:w="2528"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b/>
                <w:bCs/>
                <w:sz w:val="20"/>
                <w:szCs w:val="20"/>
                <w:lang w:eastAsia="fr-FR"/>
              </w:rPr>
              <w:t>SPECIALISATION</w:t>
            </w:r>
          </w:p>
        </w:tc>
        <w:tc>
          <w:tcPr>
            <w:tcW w:w="2529"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b/>
                <w:bCs/>
                <w:sz w:val="20"/>
                <w:szCs w:val="20"/>
                <w:lang w:eastAsia="fr-FR"/>
              </w:rPr>
              <w:t>COORDINATION</w:t>
            </w:r>
          </w:p>
        </w:tc>
        <w:tc>
          <w:tcPr>
            <w:tcW w:w="2529"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263688" w:rsidRPr="00263688" w:rsidRDefault="00263688" w:rsidP="00263688">
            <w:pPr>
              <w:spacing w:after="0" w:line="240" w:lineRule="auto"/>
              <w:jc w:val="center"/>
              <w:rPr>
                <w:rFonts w:ascii="Times New Roman" w:eastAsia="Times New Roman" w:hAnsi="Times New Roman" w:cs="Times New Roman"/>
                <w:sz w:val="24"/>
                <w:szCs w:val="24"/>
                <w:lang w:eastAsia="fr-FR"/>
              </w:rPr>
            </w:pPr>
            <w:r w:rsidRPr="00263688">
              <w:rPr>
                <w:rFonts w:ascii="Verdana" w:eastAsia="Times New Roman" w:hAnsi="Verdana" w:cs="Times New Roman"/>
                <w:b/>
                <w:bCs/>
                <w:sz w:val="20"/>
                <w:szCs w:val="20"/>
                <w:lang w:eastAsia="fr-FR"/>
              </w:rPr>
              <w:t>FORMALISATION</w:t>
            </w:r>
          </w:p>
        </w:tc>
      </w:tr>
      <w:tr w:rsidR="00263688" w:rsidRPr="00263688" w:rsidTr="00263688">
        <w:tc>
          <w:tcPr>
            <w:tcW w:w="2528"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263688" w:rsidRPr="00263688" w:rsidRDefault="00263688" w:rsidP="00263688">
            <w:p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De quoi s'agit-il §</w:t>
            </w:r>
          </w:p>
        </w:tc>
        <w:tc>
          <w:tcPr>
            <w:tcW w:w="2528" w:type="dxa"/>
            <w:tcBorders>
              <w:top w:val="nil"/>
              <w:left w:val="nil"/>
              <w:bottom w:val="single" w:sz="4" w:space="0" w:color="auto"/>
              <w:right w:val="single" w:sz="4" w:space="0" w:color="auto"/>
            </w:tcBorders>
            <w:tcMar>
              <w:top w:w="0" w:type="dxa"/>
              <w:left w:w="108" w:type="dxa"/>
              <w:bottom w:w="0" w:type="dxa"/>
              <w:right w:w="108" w:type="dxa"/>
            </w:tcMar>
            <w:hideMark/>
          </w:tcPr>
          <w:p w:rsidR="00263688" w:rsidRPr="00263688" w:rsidRDefault="00263688" w:rsidP="00263688">
            <w:p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Mode et degré de division du travail dans la PME-PMI.</w:t>
            </w:r>
          </w:p>
        </w:tc>
        <w:tc>
          <w:tcPr>
            <w:tcW w:w="2529" w:type="dxa"/>
            <w:tcBorders>
              <w:top w:val="nil"/>
              <w:left w:val="nil"/>
              <w:bottom w:val="single" w:sz="4" w:space="0" w:color="auto"/>
              <w:right w:val="single" w:sz="4" w:space="0" w:color="auto"/>
            </w:tcBorders>
            <w:tcMar>
              <w:top w:w="0" w:type="dxa"/>
              <w:left w:w="108" w:type="dxa"/>
              <w:bottom w:w="0" w:type="dxa"/>
              <w:right w:w="108" w:type="dxa"/>
            </w:tcMar>
            <w:hideMark/>
          </w:tcPr>
          <w:p w:rsidR="00263688" w:rsidRPr="00263688" w:rsidRDefault="00263688" w:rsidP="00263688">
            <w:p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Modes de collaboration mis en place entre les unités.</w:t>
            </w:r>
          </w:p>
        </w:tc>
        <w:tc>
          <w:tcPr>
            <w:tcW w:w="2529" w:type="dxa"/>
            <w:tcBorders>
              <w:top w:val="nil"/>
              <w:left w:val="nil"/>
              <w:bottom w:val="single" w:sz="4" w:space="0" w:color="auto"/>
              <w:right w:val="single" w:sz="4" w:space="0" w:color="auto"/>
            </w:tcBorders>
            <w:tcMar>
              <w:top w:w="0" w:type="dxa"/>
              <w:left w:w="108" w:type="dxa"/>
              <w:bottom w:w="0" w:type="dxa"/>
              <w:right w:w="108" w:type="dxa"/>
            </w:tcMar>
            <w:hideMark/>
          </w:tcPr>
          <w:p w:rsidR="00263688" w:rsidRPr="00263688" w:rsidRDefault="00263688" w:rsidP="00263688">
            <w:p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 xml:space="preserve">Niveau de précision de la définition des fonctions et des liaisons entre responsables et </w:t>
            </w:r>
            <w:r w:rsidRPr="00263688">
              <w:rPr>
                <w:rFonts w:ascii="Verdana" w:eastAsia="Times New Roman" w:hAnsi="Verdana" w:cs="Times New Roman"/>
                <w:sz w:val="20"/>
                <w:szCs w:val="20"/>
                <w:lang w:eastAsia="fr-FR"/>
              </w:rPr>
              <w:lastRenderedPageBreak/>
              <w:t>services, s’il y a lieu.</w:t>
            </w:r>
          </w:p>
        </w:tc>
      </w:tr>
      <w:tr w:rsidR="00263688" w:rsidRPr="00263688" w:rsidTr="00263688">
        <w:tc>
          <w:tcPr>
            <w:tcW w:w="2528"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263688" w:rsidRPr="00263688" w:rsidRDefault="00263688" w:rsidP="00263688">
            <w:p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lastRenderedPageBreak/>
              <w:t>Comment l'identifier §</w:t>
            </w:r>
          </w:p>
        </w:tc>
        <w:tc>
          <w:tcPr>
            <w:tcW w:w="2528" w:type="dxa"/>
            <w:tcBorders>
              <w:top w:val="nil"/>
              <w:left w:val="nil"/>
              <w:bottom w:val="single" w:sz="4" w:space="0" w:color="auto"/>
              <w:right w:val="single" w:sz="4" w:space="0" w:color="auto"/>
            </w:tcBorders>
            <w:tcMar>
              <w:top w:w="0" w:type="dxa"/>
              <w:left w:w="108" w:type="dxa"/>
              <w:bottom w:w="0" w:type="dxa"/>
              <w:right w:w="108" w:type="dxa"/>
            </w:tcMar>
            <w:hideMark/>
          </w:tcPr>
          <w:p w:rsidR="00263688" w:rsidRPr="00263688" w:rsidRDefault="00263688" w:rsidP="00263688">
            <w:p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Sur quels critères repose le découpage de l'entreprise ? Quelle est la finesse</w:t>
            </w:r>
          </w:p>
          <w:p w:rsidR="00263688" w:rsidRPr="00263688" w:rsidRDefault="00263688" w:rsidP="00263688">
            <w:p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de ce découpage ?</w:t>
            </w:r>
          </w:p>
        </w:tc>
        <w:tc>
          <w:tcPr>
            <w:tcW w:w="2529" w:type="dxa"/>
            <w:tcBorders>
              <w:top w:val="nil"/>
              <w:left w:val="nil"/>
              <w:bottom w:val="single" w:sz="4" w:space="0" w:color="auto"/>
              <w:right w:val="single" w:sz="4" w:space="0" w:color="auto"/>
            </w:tcBorders>
            <w:tcMar>
              <w:top w:w="0" w:type="dxa"/>
              <w:left w:w="108" w:type="dxa"/>
              <w:bottom w:w="0" w:type="dxa"/>
              <w:right w:w="108" w:type="dxa"/>
            </w:tcMar>
            <w:hideMark/>
          </w:tcPr>
          <w:p w:rsidR="00263688" w:rsidRPr="00263688" w:rsidRDefault="00263688" w:rsidP="00263688">
            <w:p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Quelles liaisons unissent les unités ?</w:t>
            </w:r>
          </w:p>
          <w:p w:rsidR="00263688" w:rsidRPr="00263688" w:rsidRDefault="00263688" w:rsidP="00263688">
            <w:p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Quel est le niveau de centralisation/décentralisation qui en résulte ?</w:t>
            </w:r>
          </w:p>
        </w:tc>
        <w:tc>
          <w:tcPr>
            <w:tcW w:w="2529" w:type="dxa"/>
            <w:tcBorders>
              <w:top w:val="nil"/>
              <w:left w:val="nil"/>
              <w:bottom w:val="single" w:sz="4" w:space="0" w:color="auto"/>
              <w:right w:val="single" w:sz="4" w:space="0" w:color="auto"/>
            </w:tcBorders>
            <w:tcMar>
              <w:top w:w="0" w:type="dxa"/>
              <w:left w:w="108" w:type="dxa"/>
              <w:bottom w:w="0" w:type="dxa"/>
              <w:right w:w="108" w:type="dxa"/>
            </w:tcMar>
            <w:hideMark/>
          </w:tcPr>
          <w:p w:rsidR="00263688" w:rsidRPr="00263688" w:rsidRDefault="00263688" w:rsidP="00263688">
            <w:p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Les rôles sont-ils</w:t>
            </w:r>
          </w:p>
          <w:p w:rsidR="00263688" w:rsidRPr="00263688" w:rsidRDefault="00263688" w:rsidP="00263688">
            <w:p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clairement définis</w:t>
            </w:r>
          </w:p>
          <w:p w:rsidR="00263688" w:rsidRPr="00263688" w:rsidRDefault="00263688" w:rsidP="00263688">
            <w:pPr>
              <w:spacing w:before="100" w:beforeAutospacing="1" w:after="100" w:afterAutospacing="1" w:line="240" w:lineRule="auto"/>
              <w:rPr>
                <w:rFonts w:ascii="Times New Roman" w:eastAsia="Times New Roman" w:hAnsi="Times New Roman" w:cs="Times New Roman"/>
                <w:sz w:val="24"/>
                <w:szCs w:val="24"/>
                <w:lang w:eastAsia="fr-FR"/>
              </w:rPr>
            </w:pPr>
            <w:r w:rsidRPr="00263688">
              <w:rPr>
                <w:rFonts w:ascii="Verdana" w:eastAsia="Times New Roman" w:hAnsi="Verdana" w:cs="Times New Roman"/>
                <w:sz w:val="20"/>
                <w:szCs w:val="20"/>
                <w:lang w:eastAsia="fr-FR"/>
              </w:rPr>
              <w:t>et avec quelle précision ? Ou est-ce l'interprétation individuelle qui est favorisée ?</w:t>
            </w:r>
          </w:p>
        </w:tc>
      </w:tr>
    </w:tbl>
    <w:p w:rsidR="00263688" w:rsidRPr="00263688" w:rsidRDefault="00263688" w:rsidP="00263688">
      <w:pPr>
        <w:spacing w:before="100" w:beforeAutospacing="1" w:after="100" w:afterAutospacing="1" w:line="240" w:lineRule="auto"/>
        <w:outlineLvl w:val="2"/>
        <w:rPr>
          <w:rFonts w:ascii="Verdana" w:eastAsia="Times New Roman" w:hAnsi="Verdana" w:cs="Times New Roman"/>
          <w:b/>
          <w:bCs/>
          <w:color w:val="023669"/>
          <w:sz w:val="27"/>
          <w:szCs w:val="27"/>
          <w:lang w:eastAsia="fr-FR"/>
        </w:rPr>
      </w:pPr>
      <w:r w:rsidRPr="00263688">
        <w:rPr>
          <w:rFonts w:ascii="Verdana" w:eastAsia="Times New Roman" w:hAnsi="Verdana" w:cs="Times New Roman"/>
          <w:b/>
          <w:bCs/>
          <w:color w:val="023669"/>
          <w:sz w:val="27"/>
          <w:szCs w:val="27"/>
          <w:lang w:eastAsia="fr-FR"/>
        </w:rPr>
        <w:t>2.1. La spécialisation</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La PME-PMI peut être spécialisée :</w:t>
      </w:r>
    </w:p>
    <w:p w:rsidR="00263688" w:rsidRPr="00263688" w:rsidRDefault="00263688" w:rsidP="00263688">
      <w:pPr>
        <w:numPr>
          <w:ilvl w:val="0"/>
          <w:numId w:val="215"/>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par fonctions : production, commercial, personnel, finance ;</w:t>
      </w:r>
    </w:p>
    <w:p w:rsidR="00263688" w:rsidRPr="00263688" w:rsidRDefault="00263688" w:rsidP="00263688">
      <w:pPr>
        <w:numPr>
          <w:ilvl w:val="0"/>
          <w:numId w:val="215"/>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par produits;</w:t>
      </w:r>
    </w:p>
    <w:p w:rsidR="00263688" w:rsidRPr="00263688" w:rsidRDefault="00263688" w:rsidP="00263688">
      <w:pPr>
        <w:numPr>
          <w:ilvl w:val="0"/>
          <w:numId w:val="215"/>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par zones géographiques: départements, régions, pays ;</w:t>
      </w:r>
    </w:p>
    <w:p w:rsidR="00263688" w:rsidRPr="00263688" w:rsidRDefault="00263688" w:rsidP="00263688">
      <w:pPr>
        <w:numPr>
          <w:ilvl w:val="0"/>
          <w:numId w:val="215"/>
        </w:num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par projets.</w:t>
      </w:r>
    </w:p>
    <w:p w:rsidR="00263688" w:rsidRPr="00263688" w:rsidRDefault="00263688" w:rsidP="00263688">
      <w:pPr>
        <w:spacing w:before="100" w:beforeAutospacing="1" w:after="100" w:afterAutospacing="1" w:line="240" w:lineRule="auto"/>
        <w:outlineLvl w:val="2"/>
        <w:rPr>
          <w:rFonts w:ascii="Verdana" w:eastAsia="Times New Roman" w:hAnsi="Verdana" w:cs="Times New Roman"/>
          <w:b/>
          <w:bCs/>
          <w:color w:val="023669"/>
          <w:sz w:val="27"/>
          <w:szCs w:val="27"/>
          <w:lang w:eastAsia="fr-FR"/>
        </w:rPr>
      </w:pPr>
      <w:r w:rsidRPr="00263688">
        <w:rPr>
          <w:rFonts w:ascii="Verdana" w:eastAsia="Times New Roman" w:hAnsi="Verdana" w:cs="Times New Roman"/>
          <w:b/>
          <w:bCs/>
          <w:color w:val="023669"/>
          <w:sz w:val="27"/>
          <w:szCs w:val="27"/>
          <w:lang w:eastAsia="fr-FR"/>
        </w:rPr>
        <w:t>2.2. La coordination</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La coordination est étroitement liée à la circulation de l'information dans l'</w:t>
      </w:r>
      <w:proofErr w:type="spellStart"/>
      <w:r w:rsidRPr="00263688">
        <w:rPr>
          <w:rFonts w:ascii="Verdana" w:eastAsia="Times New Roman" w:hAnsi="Verdana" w:cs="Times New Roman"/>
          <w:sz w:val="20"/>
          <w:szCs w:val="20"/>
          <w:lang w:eastAsia="fr-FR"/>
        </w:rPr>
        <w:t>en</w:t>
      </w:r>
      <w:r w:rsidRPr="00263688">
        <w:rPr>
          <w:rFonts w:ascii="Verdana" w:eastAsia="Times New Roman" w:hAnsi="Verdana" w:cs="Times New Roman"/>
          <w:sz w:val="20"/>
          <w:szCs w:val="20"/>
          <w:lang w:eastAsia="fr-FR"/>
        </w:rPr>
        <w:softHyphen/>
        <w:t>treprise</w:t>
      </w:r>
      <w:proofErr w:type="spellEnd"/>
      <w:r w:rsidRPr="00263688">
        <w:rPr>
          <w:rFonts w:ascii="Verdana" w:eastAsia="Times New Roman" w:hAnsi="Verdana" w:cs="Times New Roman"/>
          <w:sz w:val="20"/>
          <w:szCs w:val="20"/>
          <w:lang w:eastAsia="fr-FR"/>
        </w:rPr>
        <w:t xml:space="preserve">. La ligne hiérarchique est le mode de coordination le plus courant. Il s'agit des relations verticales qui s'établissent entre supérieurs et subordonnés. La coordination horizontale s'établit au même niveau entre subordonnés. Il s'agit de relations de conseil ou d'assistance qui s'opèrent sur la base de </w:t>
      </w:r>
      <w:proofErr w:type="spellStart"/>
      <w:r w:rsidRPr="00263688">
        <w:rPr>
          <w:rFonts w:ascii="Verdana" w:eastAsia="Times New Roman" w:hAnsi="Verdana" w:cs="Times New Roman"/>
          <w:sz w:val="20"/>
          <w:szCs w:val="20"/>
          <w:lang w:eastAsia="fr-FR"/>
        </w:rPr>
        <w:t>compé</w:t>
      </w:r>
      <w:r w:rsidRPr="00263688">
        <w:rPr>
          <w:rFonts w:ascii="Verdana" w:eastAsia="Times New Roman" w:hAnsi="Verdana" w:cs="Times New Roman"/>
          <w:sz w:val="20"/>
          <w:szCs w:val="20"/>
          <w:lang w:eastAsia="fr-FR"/>
        </w:rPr>
        <w:softHyphen/>
        <w:t>tences</w:t>
      </w:r>
      <w:proofErr w:type="spellEnd"/>
      <w:r w:rsidRPr="00263688">
        <w:rPr>
          <w:rFonts w:ascii="Verdana" w:eastAsia="Times New Roman" w:hAnsi="Verdana" w:cs="Times New Roman"/>
          <w:sz w:val="20"/>
          <w:szCs w:val="20"/>
          <w:lang w:eastAsia="fr-FR"/>
        </w:rPr>
        <w:t xml:space="preserve"> sans exercice de pouvoir hiérarchique.</w:t>
      </w:r>
      <w:r w:rsidRPr="00263688">
        <w:rPr>
          <w:rFonts w:ascii="Verdana" w:eastAsia="Times New Roman" w:hAnsi="Verdana" w:cs="Times New Roman"/>
          <w:sz w:val="20"/>
          <w:szCs w:val="20"/>
          <w:lang w:eastAsia="fr-FR"/>
        </w:rPr>
        <w:br/>
        <w:t>Les échanges verticaux et horizontaux font partie intégrante de la structure. Ils assurent sa cohérence d'ensemble et sont indispensables aux prises de décisions.</w:t>
      </w:r>
    </w:p>
    <w:p w:rsidR="00263688" w:rsidRPr="00263688" w:rsidRDefault="00263688" w:rsidP="00263688">
      <w:pPr>
        <w:spacing w:before="100" w:beforeAutospacing="1" w:after="100" w:afterAutospacing="1" w:line="240" w:lineRule="auto"/>
        <w:outlineLvl w:val="2"/>
        <w:rPr>
          <w:rFonts w:ascii="Verdana" w:eastAsia="Times New Roman" w:hAnsi="Verdana" w:cs="Times New Roman"/>
          <w:b/>
          <w:bCs/>
          <w:color w:val="023669"/>
          <w:sz w:val="27"/>
          <w:szCs w:val="27"/>
          <w:lang w:eastAsia="fr-FR"/>
        </w:rPr>
      </w:pPr>
      <w:r w:rsidRPr="00263688">
        <w:rPr>
          <w:rFonts w:ascii="Verdana" w:eastAsia="Times New Roman" w:hAnsi="Verdana" w:cs="Times New Roman"/>
          <w:b/>
          <w:bCs/>
          <w:color w:val="023669"/>
          <w:sz w:val="27"/>
          <w:szCs w:val="27"/>
          <w:lang w:eastAsia="fr-FR"/>
        </w:rPr>
        <w:t>2.3. La formalisation</w:t>
      </w:r>
    </w:p>
    <w:p w:rsidR="00263688" w:rsidRPr="00263688" w:rsidRDefault="00263688" w:rsidP="00263688">
      <w:pPr>
        <w:spacing w:before="100" w:beforeAutospacing="1" w:after="100" w:afterAutospacing="1" w:line="240" w:lineRule="auto"/>
        <w:jc w:val="both"/>
        <w:rPr>
          <w:rFonts w:ascii="Verdana" w:eastAsia="Times New Roman" w:hAnsi="Verdana" w:cs="Times New Roman"/>
          <w:sz w:val="24"/>
          <w:szCs w:val="24"/>
          <w:lang w:eastAsia="fr-FR"/>
        </w:rPr>
      </w:pPr>
      <w:r w:rsidRPr="00263688">
        <w:rPr>
          <w:rFonts w:ascii="Verdana" w:eastAsia="Times New Roman" w:hAnsi="Verdana" w:cs="Times New Roman"/>
          <w:sz w:val="20"/>
          <w:szCs w:val="20"/>
          <w:lang w:eastAsia="fr-FR"/>
        </w:rPr>
        <w:t xml:space="preserve">Une structure est d'autant plus formalisée que les fonctions, les règles de </w:t>
      </w:r>
      <w:proofErr w:type="spellStart"/>
      <w:r w:rsidRPr="00263688">
        <w:rPr>
          <w:rFonts w:ascii="Verdana" w:eastAsia="Times New Roman" w:hAnsi="Verdana" w:cs="Times New Roman"/>
          <w:sz w:val="20"/>
          <w:szCs w:val="20"/>
          <w:lang w:eastAsia="fr-FR"/>
        </w:rPr>
        <w:t>fonc</w:t>
      </w:r>
      <w:r w:rsidRPr="00263688">
        <w:rPr>
          <w:rFonts w:ascii="Verdana" w:eastAsia="Times New Roman" w:hAnsi="Verdana" w:cs="Times New Roman"/>
          <w:sz w:val="20"/>
          <w:szCs w:val="20"/>
          <w:lang w:eastAsia="fr-FR"/>
        </w:rPr>
        <w:softHyphen/>
        <w:t>tionnement</w:t>
      </w:r>
      <w:proofErr w:type="spellEnd"/>
      <w:r w:rsidRPr="00263688">
        <w:rPr>
          <w:rFonts w:ascii="Verdana" w:eastAsia="Times New Roman" w:hAnsi="Verdana" w:cs="Times New Roman"/>
          <w:sz w:val="20"/>
          <w:szCs w:val="20"/>
          <w:lang w:eastAsia="fr-FR"/>
        </w:rPr>
        <w:t xml:space="preserve"> et les missions des individus sont précisément définies. La structure repose alors sur un cadre plus ou moins rigide et défini par des documents tels que les manuels de procédure, les chartes ou les organigrammes.</w:t>
      </w:r>
      <w:r w:rsidRPr="00263688">
        <w:rPr>
          <w:rFonts w:ascii="Verdana" w:eastAsia="Times New Roman" w:hAnsi="Verdana" w:cs="Times New Roman"/>
          <w:sz w:val="20"/>
          <w:szCs w:val="20"/>
          <w:lang w:eastAsia="fr-FR"/>
        </w:rPr>
        <w:br/>
        <w:t>Ce cadre de fonctionnement n'est pas immuable. Il s'adapte aux mutations de l'environnement et subit les pressions exercées en interne par les individus.</w:t>
      </w:r>
    </w:p>
    <w:p w:rsidR="00263688" w:rsidRDefault="00263688" w:rsidP="00263688">
      <w:pPr>
        <w:rPr>
          <w:rFonts w:ascii="Verdana" w:eastAsia="Times New Roman" w:hAnsi="Verdana" w:cs="Times New Roman"/>
          <w:sz w:val="20"/>
          <w:szCs w:val="20"/>
          <w:lang w:eastAsia="fr-FR"/>
        </w:rPr>
      </w:pPr>
      <w:r w:rsidRPr="00263688">
        <w:rPr>
          <w:rFonts w:ascii="Verdana" w:eastAsia="Times New Roman" w:hAnsi="Verdana" w:cs="Times New Roman"/>
          <w:sz w:val="27"/>
          <w:szCs w:val="27"/>
          <w:lang w:eastAsia="fr-FR"/>
        </w:rPr>
        <w:t>Exercice</w:t>
      </w:r>
      <w:r w:rsidRPr="00263688">
        <w:rPr>
          <w:rFonts w:ascii="Times New Roman" w:eastAsia="Times New Roman" w:hAnsi="Times New Roman" w:cs="Times New Roman"/>
          <w:sz w:val="24"/>
          <w:szCs w:val="24"/>
          <w:lang w:eastAsia="fr-FR"/>
        </w:rPr>
        <w:br/>
      </w:r>
      <w:hyperlink r:id="rId699" w:history="1">
        <w:r w:rsidRPr="00263688">
          <w:rPr>
            <w:rFonts w:ascii="Verdana" w:eastAsia="Times New Roman" w:hAnsi="Verdana" w:cs="Times New Roman"/>
            <w:color w:val="0000FF"/>
            <w:sz w:val="20"/>
            <w:u w:val="single"/>
            <w:lang w:eastAsia="fr-FR"/>
          </w:rPr>
          <w:t xml:space="preserve">Questions d'approfondissement </w:t>
        </w:r>
      </w:hyperlink>
      <w:r w:rsidRPr="00263688">
        <w:rPr>
          <w:rFonts w:ascii="Verdana" w:eastAsia="Times New Roman" w:hAnsi="Verdana" w:cs="Times New Roman"/>
          <w:sz w:val="20"/>
          <w:szCs w:val="20"/>
          <w:lang w:eastAsia="fr-FR"/>
        </w:rPr>
        <w:t>(Vous trouverez ici deux questions d'</w:t>
      </w:r>
      <w:proofErr w:type="spellStart"/>
      <w:r w:rsidRPr="00263688">
        <w:rPr>
          <w:rFonts w:ascii="Verdana" w:eastAsia="Times New Roman" w:hAnsi="Verdana" w:cs="Times New Roman"/>
          <w:sz w:val="20"/>
          <w:szCs w:val="20"/>
          <w:lang w:eastAsia="fr-FR"/>
        </w:rPr>
        <w:t>approfondissementà</w:t>
      </w:r>
      <w:proofErr w:type="spellEnd"/>
      <w:r w:rsidRPr="00263688">
        <w:rPr>
          <w:rFonts w:ascii="Verdana" w:eastAsia="Times New Roman" w:hAnsi="Verdana" w:cs="Times New Roman"/>
          <w:sz w:val="20"/>
          <w:szCs w:val="20"/>
          <w:lang w:eastAsia="fr-FR"/>
        </w:rPr>
        <w:t xml:space="preserve"> </w:t>
      </w:r>
      <w:proofErr w:type="gramStart"/>
      <w:r w:rsidRPr="00263688">
        <w:rPr>
          <w:rFonts w:ascii="Verdana" w:eastAsia="Times New Roman" w:hAnsi="Verdana" w:cs="Times New Roman"/>
          <w:sz w:val="20"/>
          <w:szCs w:val="20"/>
          <w:lang w:eastAsia="fr-FR"/>
        </w:rPr>
        <w:t>traiter</w:t>
      </w:r>
      <w:proofErr w:type="gramEnd"/>
      <w:r w:rsidRPr="00263688">
        <w:rPr>
          <w:rFonts w:ascii="Verdana" w:eastAsia="Times New Roman" w:hAnsi="Verdana" w:cs="Times New Roman"/>
          <w:sz w:val="20"/>
          <w:szCs w:val="20"/>
          <w:lang w:eastAsia="fr-FR"/>
        </w:rPr>
        <w:t>.)</w:t>
      </w:r>
      <w:r w:rsidRPr="00263688">
        <w:rPr>
          <w:rFonts w:ascii="Times New Roman" w:eastAsia="Times New Roman" w:hAnsi="Times New Roman" w:cs="Times New Roman"/>
          <w:sz w:val="24"/>
          <w:szCs w:val="24"/>
          <w:lang w:eastAsia="fr-FR"/>
        </w:rPr>
        <w:br/>
      </w:r>
      <w:r w:rsidRPr="00263688">
        <w:rPr>
          <w:rFonts w:ascii="Times New Roman" w:eastAsia="Times New Roman" w:hAnsi="Times New Roman" w:cs="Times New Roman"/>
          <w:sz w:val="24"/>
          <w:szCs w:val="24"/>
          <w:lang w:eastAsia="fr-FR"/>
        </w:rPr>
        <w:br/>
      </w:r>
      <w:r w:rsidRPr="00263688">
        <w:rPr>
          <w:rFonts w:ascii="Verdana" w:eastAsia="Times New Roman" w:hAnsi="Verdana" w:cs="Times New Roman"/>
          <w:b/>
          <w:bCs/>
          <w:color w:val="000000"/>
          <w:sz w:val="24"/>
          <w:szCs w:val="24"/>
          <w:lang w:eastAsia="fr-FR"/>
        </w:rPr>
        <w:t>Corrigé</w:t>
      </w:r>
      <w:r w:rsidRPr="00263688">
        <w:rPr>
          <w:rFonts w:ascii="Times New Roman" w:eastAsia="Times New Roman" w:hAnsi="Times New Roman" w:cs="Times New Roman"/>
          <w:sz w:val="24"/>
          <w:szCs w:val="24"/>
          <w:lang w:eastAsia="fr-FR"/>
        </w:rPr>
        <w:br/>
      </w:r>
      <w:hyperlink r:id="rId700" w:history="1">
        <w:r w:rsidRPr="00263688">
          <w:rPr>
            <w:rFonts w:ascii="Verdana" w:eastAsia="Times New Roman" w:hAnsi="Verdana" w:cs="Times New Roman"/>
            <w:color w:val="0000FF"/>
            <w:sz w:val="20"/>
            <w:u w:val="single"/>
            <w:lang w:eastAsia="fr-FR"/>
          </w:rPr>
          <w:t>Eléments de réponse</w:t>
        </w:r>
      </w:hyperlink>
      <w:r w:rsidRPr="00263688">
        <w:rPr>
          <w:rFonts w:ascii="Verdana" w:eastAsia="Times New Roman" w:hAnsi="Verdana" w:cs="Times New Roman"/>
          <w:sz w:val="20"/>
          <w:szCs w:val="20"/>
          <w:lang w:eastAsia="fr-FR"/>
        </w:rPr>
        <w:t xml:space="preserve"> aux deux questions d'approfondissement</w:t>
      </w:r>
    </w:p>
    <w:p w:rsidR="00263688" w:rsidRDefault="00263688" w:rsidP="00263688">
      <w:pPr>
        <w:rPr>
          <w:rFonts w:ascii="Verdana" w:eastAsia="Times New Roman" w:hAnsi="Verdana" w:cs="Times New Roman"/>
          <w:sz w:val="20"/>
          <w:szCs w:val="20"/>
          <w:lang w:eastAsia="fr-FR"/>
        </w:rPr>
      </w:pPr>
    </w:p>
    <w:p w:rsidR="00263688" w:rsidRDefault="00263688" w:rsidP="00263688">
      <w:pPr>
        <w:rPr>
          <w:rFonts w:ascii="Verdana" w:eastAsia="Times New Roman" w:hAnsi="Verdana" w:cs="Times New Roman"/>
          <w:sz w:val="20"/>
          <w:szCs w:val="20"/>
          <w:lang w:eastAsia="fr-FR"/>
        </w:rPr>
      </w:pPr>
    </w:p>
    <w:p w:rsidR="00263688" w:rsidRDefault="00263688" w:rsidP="00263688">
      <w:pPr>
        <w:rPr>
          <w:rFonts w:ascii="Verdana" w:eastAsia="Times New Roman" w:hAnsi="Verdana" w:cs="Times New Roman"/>
          <w:sz w:val="20"/>
          <w:szCs w:val="20"/>
          <w:lang w:eastAsia="fr-FR"/>
        </w:rPr>
      </w:pPr>
    </w:p>
    <w:p w:rsidR="00A1616C" w:rsidRPr="00A1616C" w:rsidRDefault="00A1616C" w:rsidP="00A1616C">
      <w:pPr>
        <w:spacing w:after="0" w:line="240" w:lineRule="auto"/>
        <w:rPr>
          <w:rFonts w:ascii="Times New Roman" w:eastAsia="Times New Roman" w:hAnsi="Times New Roman" w:cs="Times New Roman"/>
          <w:sz w:val="24"/>
          <w:szCs w:val="24"/>
          <w:lang w:eastAsia="fr-FR"/>
        </w:rPr>
      </w:pPr>
      <w:r w:rsidRPr="00A1616C">
        <w:rPr>
          <w:rFonts w:ascii="Times New Roman" w:eastAsia="Times New Roman" w:hAnsi="Times New Roman" w:cs="Times New Roman"/>
          <w:sz w:val="24"/>
          <w:szCs w:val="24"/>
          <w:lang w:eastAsia="fr-FR"/>
        </w:rPr>
        <w:lastRenderedPageBreak/>
        <w:t>Gestion de Ressources Humaines</w:t>
      </w:r>
    </w:p>
    <w:p w:rsidR="00A1616C" w:rsidRPr="00A1616C" w:rsidRDefault="00A1616C" w:rsidP="00A1616C">
      <w:pPr>
        <w:numPr>
          <w:ilvl w:val="0"/>
          <w:numId w:val="216"/>
        </w:numPr>
        <w:spacing w:before="100" w:beforeAutospacing="1" w:after="100" w:afterAutospacing="1" w:line="240" w:lineRule="auto"/>
        <w:rPr>
          <w:rFonts w:ascii="Times New Roman" w:eastAsia="Times New Roman" w:hAnsi="Times New Roman" w:cs="Times New Roman"/>
          <w:sz w:val="24"/>
          <w:szCs w:val="24"/>
          <w:lang w:eastAsia="fr-FR"/>
        </w:rPr>
      </w:pPr>
      <w:r w:rsidRPr="00A1616C">
        <w:rPr>
          <w:rFonts w:ascii="Times New Roman" w:eastAsia="Times New Roman" w:hAnsi="Times New Roman" w:cs="Times New Roman"/>
          <w:sz w:val="24"/>
          <w:szCs w:val="24"/>
          <w:lang w:eastAsia="fr-FR"/>
        </w:rPr>
        <w:t>Objectifs</w:t>
      </w:r>
    </w:p>
    <w:p w:rsidR="00A1616C" w:rsidRPr="00A1616C" w:rsidRDefault="00A1616C" w:rsidP="00A1616C">
      <w:pPr>
        <w:numPr>
          <w:ilvl w:val="0"/>
          <w:numId w:val="216"/>
        </w:numPr>
        <w:spacing w:before="100" w:beforeAutospacing="1" w:after="100" w:afterAutospacing="1" w:line="240" w:lineRule="auto"/>
        <w:rPr>
          <w:rFonts w:ascii="Times New Roman" w:eastAsia="Times New Roman" w:hAnsi="Times New Roman" w:cs="Times New Roman"/>
          <w:sz w:val="24"/>
          <w:szCs w:val="24"/>
          <w:lang w:eastAsia="fr-FR"/>
        </w:rPr>
      </w:pPr>
      <w:hyperlink r:id="rId701" w:tgtFrame="_self" w:history="1">
        <w:r w:rsidRPr="00A1616C">
          <w:rPr>
            <w:rFonts w:ascii="Times New Roman" w:eastAsia="Times New Roman" w:hAnsi="Times New Roman" w:cs="Times New Roman"/>
            <w:color w:val="0000FF"/>
            <w:sz w:val="24"/>
            <w:szCs w:val="24"/>
            <w:u w:val="single"/>
            <w:lang w:eastAsia="fr-FR"/>
          </w:rPr>
          <w:t>Plan</w:t>
        </w:r>
      </w:hyperlink>
    </w:p>
    <w:p w:rsidR="00A1616C" w:rsidRPr="00A1616C" w:rsidRDefault="00A1616C" w:rsidP="00A1616C">
      <w:pPr>
        <w:numPr>
          <w:ilvl w:val="0"/>
          <w:numId w:val="216"/>
        </w:numPr>
        <w:spacing w:before="100" w:beforeAutospacing="1" w:after="100" w:afterAutospacing="1" w:line="240" w:lineRule="auto"/>
        <w:rPr>
          <w:rFonts w:ascii="Times New Roman" w:eastAsia="Times New Roman" w:hAnsi="Times New Roman" w:cs="Times New Roman"/>
          <w:sz w:val="24"/>
          <w:szCs w:val="24"/>
          <w:lang w:eastAsia="fr-FR"/>
        </w:rPr>
      </w:pPr>
      <w:hyperlink r:id="rId702" w:tgtFrame="_self" w:history="1">
        <w:r w:rsidRPr="00A1616C">
          <w:rPr>
            <w:rFonts w:ascii="Times New Roman" w:eastAsia="Times New Roman" w:hAnsi="Times New Roman" w:cs="Times New Roman"/>
            <w:color w:val="0000FF"/>
            <w:sz w:val="24"/>
            <w:szCs w:val="24"/>
            <w:u w:val="single"/>
            <w:lang w:eastAsia="fr-FR"/>
          </w:rPr>
          <w:t>L'homme dans l'entreprise</w:t>
        </w:r>
      </w:hyperlink>
    </w:p>
    <w:p w:rsidR="00A1616C" w:rsidRPr="00A1616C" w:rsidRDefault="00A1616C" w:rsidP="00A1616C">
      <w:pPr>
        <w:numPr>
          <w:ilvl w:val="0"/>
          <w:numId w:val="216"/>
        </w:numPr>
        <w:spacing w:before="100" w:beforeAutospacing="1" w:after="100" w:afterAutospacing="1" w:line="240" w:lineRule="auto"/>
        <w:rPr>
          <w:rFonts w:ascii="Times New Roman" w:eastAsia="Times New Roman" w:hAnsi="Times New Roman" w:cs="Times New Roman"/>
          <w:sz w:val="24"/>
          <w:szCs w:val="24"/>
          <w:lang w:eastAsia="fr-FR"/>
        </w:rPr>
      </w:pPr>
      <w:hyperlink r:id="rId703" w:tgtFrame="_self" w:history="1">
        <w:r w:rsidRPr="00A1616C">
          <w:rPr>
            <w:rFonts w:ascii="Times New Roman" w:eastAsia="Times New Roman" w:hAnsi="Times New Roman" w:cs="Times New Roman"/>
            <w:color w:val="0000FF"/>
            <w:sz w:val="24"/>
            <w:szCs w:val="24"/>
            <w:u w:val="single"/>
            <w:lang w:eastAsia="fr-FR"/>
          </w:rPr>
          <w:t>Les flux de ressources humaines</w:t>
        </w:r>
      </w:hyperlink>
    </w:p>
    <w:p w:rsidR="00A1616C" w:rsidRPr="00A1616C" w:rsidRDefault="00A1616C" w:rsidP="00A1616C">
      <w:pPr>
        <w:numPr>
          <w:ilvl w:val="0"/>
          <w:numId w:val="216"/>
        </w:numPr>
        <w:spacing w:before="100" w:beforeAutospacing="1" w:after="100" w:afterAutospacing="1" w:line="240" w:lineRule="auto"/>
        <w:rPr>
          <w:rFonts w:ascii="Times New Roman" w:eastAsia="Times New Roman" w:hAnsi="Times New Roman" w:cs="Times New Roman"/>
          <w:sz w:val="24"/>
          <w:szCs w:val="24"/>
          <w:lang w:eastAsia="fr-FR"/>
        </w:rPr>
      </w:pPr>
      <w:hyperlink r:id="rId704" w:tgtFrame="_self" w:history="1">
        <w:r w:rsidRPr="00A1616C">
          <w:rPr>
            <w:rFonts w:ascii="Times New Roman" w:eastAsia="Times New Roman" w:hAnsi="Times New Roman" w:cs="Times New Roman"/>
            <w:color w:val="0000FF"/>
            <w:sz w:val="24"/>
            <w:szCs w:val="24"/>
            <w:u w:val="single"/>
            <w:lang w:eastAsia="fr-FR"/>
          </w:rPr>
          <w:t>Stratégie et gestion des ressources humaines</w:t>
        </w:r>
      </w:hyperlink>
    </w:p>
    <w:p w:rsidR="00A1616C" w:rsidRPr="00A1616C" w:rsidRDefault="00A1616C" w:rsidP="00A1616C">
      <w:pPr>
        <w:numPr>
          <w:ilvl w:val="0"/>
          <w:numId w:val="216"/>
        </w:numPr>
        <w:spacing w:before="100" w:beforeAutospacing="1" w:after="100" w:afterAutospacing="1" w:line="240" w:lineRule="auto"/>
        <w:rPr>
          <w:rFonts w:ascii="Times New Roman" w:eastAsia="Times New Roman" w:hAnsi="Times New Roman" w:cs="Times New Roman"/>
          <w:sz w:val="24"/>
          <w:szCs w:val="24"/>
          <w:lang w:eastAsia="fr-FR"/>
        </w:rPr>
      </w:pPr>
      <w:hyperlink r:id="rId705" w:tgtFrame="_self" w:history="1">
        <w:r w:rsidRPr="00A1616C">
          <w:rPr>
            <w:rFonts w:ascii="Times New Roman" w:eastAsia="Times New Roman" w:hAnsi="Times New Roman" w:cs="Times New Roman"/>
            <w:color w:val="0000FF"/>
            <w:sz w:val="24"/>
            <w:szCs w:val="24"/>
            <w:u w:val="single"/>
            <w:lang w:eastAsia="fr-FR"/>
          </w:rPr>
          <w:t>Exercice d'application informatique</w:t>
        </w:r>
      </w:hyperlink>
    </w:p>
    <w:p w:rsidR="00A1616C" w:rsidRPr="00A1616C" w:rsidRDefault="00A1616C" w:rsidP="00A1616C">
      <w:pPr>
        <w:numPr>
          <w:ilvl w:val="0"/>
          <w:numId w:val="216"/>
        </w:numPr>
        <w:spacing w:before="100" w:beforeAutospacing="1" w:after="100" w:afterAutospacing="1" w:line="240" w:lineRule="auto"/>
        <w:rPr>
          <w:rFonts w:ascii="Times New Roman" w:eastAsia="Times New Roman" w:hAnsi="Times New Roman" w:cs="Times New Roman"/>
          <w:sz w:val="24"/>
          <w:szCs w:val="24"/>
          <w:lang w:eastAsia="fr-FR"/>
        </w:rPr>
      </w:pPr>
      <w:hyperlink r:id="rId706" w:tgtFrame="_self" w:history="1">
        <w:r w:rsidRPr="00A1616C">
          <w:rPr>
            <w:rFonts w:ascii="Times New Roman" w:eastAsia="Times New Roman" w:hAnsi="Times New Roman" w:cs="Times New Roman"/>
            <w:color w:val="0000FF"/>
            <w:sz w:val="24"/>
            <w:szCs w:val="24"/>
            <w:u w:val="single"/>
            <w:lang w:eastAsia="fr-FR"/>
          </w:rPr>
          <w:t>Etudes de cas</w:t>
        </w:r>
      </w:hyperlink>
    </w:p>
    <w:p w:rsidR="00A1616C" w:rsidRPr="00A1616C" w:rsidRDefault="00A1616C" w:rsidP="00A1616C">
      <w:pPr>
        <w:numPr>
          <w:ilvl w:val="0"/>
          <w:numId w:val="216"/>
        </w:numPr>
        <w:spacing w:before="100" w:beforeAutospacing="1" w:after="100" w:afterAutospacing="1" w:line="240" w:lineRule="auto"/>
        <w:rPr>
          <w:rFonts w:ascii="Times New Roman" w:eastAsia="Times New Roman" w:hAnsi="Times New Roman" w:cs="Times New Roman"/>
          <w:sz w:val="24"/>
          <w:szCs w:val="24"/>
          <w:lang w:eastAsia="fr-FR"/>
        </w:rPr>
      </w:pPr>
      <w:hyperlink r:id="rId707" w:tgtFrame="_self" w:history="1">
        <w:r w:rsidRPr="00A1616C">
          <w:rPr>
            <w:rFonts w:ascii="Times New Roman" w:eastAsia="Times New Roman" w:hAnsi="Times New Roman" w:cs="Times New Roman"/>
            <w:color w:val="0000FF"/>
            <w:sz w:val="24"/>
            <w:szCs w:val="24"/>
            <w:u w:val="single"/>
            <w:lang w:eastAsia="fr-FR"/>
          </w:rPr>
          <w:t>Exercice</w:t>
        </w:r>
      </w:hyperlink>
    </w:p>
    <w:p w:rsidR="00A1616C" w:rsidRPr="00A1616C" w:rsidRDefault="00A1616C" w:rsidP="00A1616C">
      <w:pPr>
        <w:numPr>
          <w:ilvl w:val="0"/>
          <w:numId w:val="216"/>
        </w:numPr>
        <w:spacing w:before="100" w:beforeAutospacing="1" w:after="100" w:afterAutospacing="1" w:line="240" w:lineRule="auto"/>
        <w:rPr>
          <w:rFonts w:ascii="Times New Roman" w:eastAsia="Times New Roman" w:hAnsi="Times New Roman" w:cs="Times New Roman"/>
          <w:sz w:val="24"/>
          <w:szCs w:val="24"/>
          <w:lang w:eastAsia="fr-FR"/>
        </w:rPr>
      </w:pPr>
      <w:hyperlink r:id="rId708" w:tgtFrame="_self" w:history="1">
        <w:r w:rsidRPr="00A1616C">
          <w:rPr>
            <w:rFonts w:ascii="Times New Roman" w:eastAsia="Times New Roman" w:hAnsi="Times New Roman" w:cs="Times New Roman"/>
            <w:color w:val="0000FF"/>
            <w:sz w:val="24"/>
            <w:szCs w:val="24"/>
            <w:u w:val="single"/>
            <w:lang w:eastAsia="fr-FR"/>
          </w:rPr>
          <w:t>QCM 1 - Définition de la stratégie globale de l'entreprise.</w:t>
        </w:r>
      </w:hyperlink>
    </w:p>
    <w:p w:rsidR="00A1616C" w:rsidRPr="00A1616C" w:rsidRDefault="00A1616C" w:rsidP="00A1616C">
      <w:pPr>
        <w:numPr>
          <w:ilvl w:val="0"/>
          <w:numId w:val="216"/>
        </w:numPr>
        <w:spacing w:before="100" w:beforeAutospacing="1" w:after="100" w:afterAutospacing="1" w:line="240" w:lineRule="auto"/>
        <w:rPr>
          <w:rFonts w:ascii="Times New Roman" w:eastAsia="Times New Roman" w:hAnsi="Times New Roman" w:cs="Times New Roman"/>
          <w:sz w:val="24"/>
          <w:szCs w:val="24"/>
          <w:lang w:eastAsia="fr-FR"/>
        </w:rPr>
      </w:pPr>
      <w:hyperlink r:id="rId709" w:tgtFrame="_self" w:history="1">
        <w:r w:rsidRPr="00A1616C">
          <w:rPr>
            <w:rFonts w:ascii="Times New Roman" w:eastAsia="Times New Roman" w:hAnsi="Times New Roman" w:cs="Times New Roman"/>
            <w:color w:val="0000FF"/>
            <w:sz w:val="24"/>
            <w:szCs w:val="24"/>
            <w:u w:val="single"/>
            <w:lang w:eastAsia="fr-FR"/>
          </w:rPr>
          <w:t>QCM 2 - Définition de la stratégie globale de l'entreprise.</w:t>
        </w:r>
      </w:hyperlink>
    </w:p>
    <w:p w:rsidR="00A1616C" w:rsidRPr="00A1616C" w:rsidRDefault="00A1616C" w:rsidP="00A1616C">
      <w:pPr>
        <w:numPr>
          <w:ilvl w:val="0"/>
          <w:numId w:val="216"/>
        </w:numPr>
        <w:spacing w:before="100" w:beforeAutospacing="1" w:after="100" w:afterAutospacing="1" w:line="240" w:lineRule="auto"/>
        <w:rPr>
          <w:rFonts w:ascii="Times New Roman" w:eastAsia="Times New Roman" w:hAnsi="Times New Roman" w:cs="Times New Roman"/>
          <w:sz w:val="24"/>
          <w:szCs w:val="24"/>
          <w:lang w:eastAsia="fr-FR"/>
        </w:rPr>
      </w:pPr>
      <w:hyperlink r:id="rId710" w:tgtFrame="_self" w:history="1">
        <w:r w:rsidRPr="00A1616C">
          <w:rPr>
            <w:rFonts w:ascii="Times New Roman" w:eastAsia="Times New Roman" w:hAnsi="Times New Roman" w:cs="Times New Roman"/>
            <w:color w:val="0000FF"/>
            <w:sz w:val="24"/>
            <w:szCs w:val="24"/>
            <w:u w:val="single"/>
            <w:lang w:eastAsia="fr-FR"/>
          </w:rPr>
          <w:t>QCM 1 - La modification structurelle des ressources humaines</w:t>
        </w:r>
      </w:hyperlink>
    </w:p>
    <w:p w:rsidR="00A1616C" w:rsidRPr="00A1616C" w:rsidRDefault="00A1616C" w:rsidP="00A1616C">
      <w:pPr>
        <w:numPr>
          <w:ilvl w:val="0"/>
          <w:numId w:val="216"/>
        </w:numPr>
        <w:spacing w:before="100" w:beforeAutospacing="1" w:after="100" w:afterAutospacing="1" w:line="240" w:lineRule="auto"/>
        <w:rPr>
          <w:rFonts w:ascii="Times New Roman" w:eastAsia="Times New Roman" w:hAnsi="Times New Roman" w:cs="Times New Roman"/>
          <w:sz w:val="24"/>
          <w:szCs w:val="24"/>
          <w:lang w:eastAsia="fr-FR"/>
        </w:rPr>
      </w:pPr>
      <w:hyperlink r:id="rId711" w:tgtFrame="_self" w:history="1">
        <w:r w:rsidRPr="00A1616C">
          <w:rPr>
            <w:rFonts w:ascii="Times New Roman" w:eastAsia="Times New Roman" w:hAnsi="Times New Roman" w:cs="Times New Roman"/>
            <w:color w:val="0000FF"/>
            <w:sz w:val="24"/>
            <w:szCs w:val="24"/>
            <w:u w:val="single"/>
            <w:lang w:eastAsia="fr-FR"/>
          </w:rPr>
          <w:t>QCM 2 - La modification structurelle des ressources humaines</w:t>
        </w:r>
      </w:hyperlink>
    </w:p>
    <w:p w:rsidR="00A1616C" w:rsidRPr="00A1616C" w:rsidRDefault="00A1616C" w:rsidP="00A1616C">
      <w:pPr>
        <w:numPr>
          <w:ilvl w:val="0"/>
          <w:numId w:val="216"/>
        </w:numPr>
        <w:spacing w:before="100" w:beforeAutospacing="1" w:after="100" w:afterAutospacing="1" w:line="240" w:lineRule="auto"/>
        <w:rPr>
          <w:rFonts w:ascii="Times New Roman" w:eastAsia="Times New Roman" w:hAnsi="Times New Roman" w:cs="Times New Roman"/>
          <w:sz w:val="24"/>
          <w:szCs w:val="24"/>
          <w:lang w:eastAsia="fr-FR"/>
        </w:rPr>
      </w:pPr>
      <w:hyperlink r:id="rId712" w:tgtFrame="_self" w:history="1">
        <w:r w:rsidRPr="00A1616C">
          <w:rPr>
            <w:rFonts w:ascii="Times New Roman" w:eastAsia="Times New Roman" w:hAnsi="Times New Roman" w:cs="Times New Roman"/>
            <w:color w:val="0000FF"/>
            <w:sz w:val="24"/>
            <w:szCs w:val="24"/>
            <w:u w:val="single"/>
            <w:lang w:eastAsia="fr-FR"/>
          </w:rPr>
          <w:t>Le plan média</w:t>
        </w:r>
      </w:hyperlink>
    </w:p>
    <w:p w:rsidR="00A1616C" w:rsidRPr="00A1616C" w:rsidRDefault="00A1616C" w:rsidP="00A1616C">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A1616C">
        <w:rPr>
          <w:rFonts w:ascii="Times New Roman" w:eastAsia="Times New Roman" w:hAnsi="Times New Roman" w:cs="Times New Roman"/>
          <w:b/>
          <w:bCs/>
          <w:kern w:val="36"/>
          <w:sz w:val="48"/>
          <w:szCs w:val="48"/>
          <w:lang w:eastAsia="fr-FR"/>
        </w:rPr>
        <w:t>Objectifs</w:t>
      </w:r>
    </w:p>
    <w:p w:rsidR="00A1616C" w:rsidRPr="00A1616C" w:rsidRDefault="00A1616C" w:rsidP="00A1616C">
      <w:pPr>
        <w:spacing w:before="100" w:beforeAutospacing="1" w:after="100" w:afterAutospacing="1" w:line="240" w:lineRule="auto"/>
        <w:rPr>
          <w:rFonts w:ascii="Times New Roman" w:eastAsia="Times New Roman" w:hAnsi="Times New Roman" w:cs="Times New Roman"/>
          <w:sz w:val="24"/>
          <w:szCs w:val="24"/>
          <w:lang w:eastAsia="fr-FR"/>
        </w:rPr>
      </w:pPr>
      <w:r w:rsidRPr="00A1616C">
        <w:rPr>
          <w:rFonts w:ascii="Times New Roman" w:eastAsia="Times New Roman" w:hAnsi="Times New Roman" w:cs="Times New Roman"/>
          <w:sz w:val="24"/>
          <w:szCs w:val="24"/>
          <w:lang w:eastAsia="fr-FR"/>
        </w:rPr>
        <w:t>Présenter synthétiquement les différents aspects de la fonction de responsable des ressources humaines dans l'entreprise et en appréhender la complexité.</w:t>
      </w:r>
    </w:p>
    <w:p w:rsidR="00A1616C" w:rsidRPr="00A1616C" w:rsidRDefault="00A1616C" w:rsidP="00A1616C">
      <w:pPr>
        <w:spacing w:before="100" w:beforeAutospacing="1" w:after="100" w:afterAutospacing="1" w:line="240" w:lineRule="auto"/>
        <w:rPr>
          <w:rFonts w:ascii="Times New Roman" w:eastAsia="Times New Roman" w:hAnsi="Times New Roman" w:cs="Times New Roman"/>
          <w:sz w:val="24"/>
          <w:szCs w:val="24"/>
          <w:lang w:eastAsia="fr-FR"/>
        </w:rPr>
      </w:pPr>
      <w:r w:rsidRPr="00A1616C">
        <w:rPr>
          <w:rFonts w:ascii="Times New Roman" w:eastAsia="Times New Roman" w:hAnsi="Times New Roman" w:cs="Times New Roman"/>
          <w:sz w:val="24"/>
          <w:szCs w:val="24"/>
          <w:lang w:eastAsia="fr-FR"/>
        </w:rPr>
        <w:t>Permettre à des cadres en activité ou à des demandeurs d'emploi d'intégrer un poste à responsabilité dans une organisation.</w:t>
      </w:r>
    </w:p>
    <w:p w:rsidR="00A1616C" w:rsidRPr="00A1616C" w:rsidRDefault="00A1616C" w:rsidP="00A1616C">
      <w:pPr>
        <w:spacing w:before="100" w:beforeAutospacing="1" w:after="100" w:afterAutospacing="1" w:line="240" w:lineRule="auto"/>
        <w:rPr>
          <w:rFonts w:ascii="Times New Roman" w:eastAsia="Times New Roman" w:hAnsi="Times New Roman" w:cs="Times New Roman"/>
          <w:sz w:val="24"/>
          <w:szCs w:val="24"/>
          <w:lang w:eastAsia="fr-FR"/>
        </w:rPr>
      </w:pPr>
      <w:r w:rsidRPr="00A1616C">
        <w:rPr>
          <w:rFonts w:ascii="Times New Roman" w:eastAsia="Times New Roman" w:hAnsi="Times New Roman" w:cs="Times New Roman"/>
          <w:sz w:val="24"/>
          <w:szCs w:val="24"/>
          <w:lang w:eastAsia="fr-FR"/>
        </w:rPr>
        <w:t>Ce module vous permettra :</w:t>
      </w:r>
    </w:p>
    <w:p w:rsidR="00A1616C" w:rsidRPr="00A1616C" w:rsidRDefault="00A1616C" w:rsidP="00A1616C">
      <w:pPr>
        <w:spacing w:before="100" w:beforeAutospacing="1" w:after="100" w:afterAutospacing="1" w:line="240" w:lineRule="auto"/>
        <w:rPr>
          <w:rFonts w:ascii="Times New Roman" w:eastAsia="Times New Roman" w:hAnsi="Times New Roman" w:cs="Times New Roman"/>
          <w:sz w:val="24"/>
          <w:szCs w:val="24"/>
          <w:lang w:eastAsia="fr-FR"/>
        </w:rPr>
      </w:pPr>
      <w:r w:rsidRPr="00A1616C">
        <w:rPr>
          <w:rFonts w:ascii="Times New Roman" w:eastAsia="Times New Roman" w:hAnsi="Times New Roman" w:cs="Times New Roman"/>
          <w:sz w:val="24"/>
          <w:szCs w:val="24"/>
          <w:lang w:eastAsia="fr-FR"/>
        </w:rPr>
        <w:t xml:space="preserve">· </w:t>
      </w:r>
      <w:proofErr w:type="gramStart"/>
      <w:r w:rsidRPr="00A1616C">
        <w:rPr>
          <w:rFonts w:ascii="Times New Roman" w:eastAsia="Times New Roman" w:hAnsi="Times New Roman" w:cs="Times New Roman"/>
          <w:sz w:val="24"/>
          <w:szCs w:val="24"/>
          <w:lang w:eastAsia="fr-FR"/>
        </w:rPr>
        <w:t>d'appréhender</w:t>
      </w:r>
      <w:proofErr w:type="gramEnd"/>
      <w:r w:rsidRPr="00A1616C">
        <w:rPr>
          <w:rFonts w:ascii="Times New Roman" w:eastAsia="Times New Roman" w:hAnsi="Times New Roman" w:cs="Times New Roman"/>
          <w:sz w:val="24"/>
          <w:szCs w:val="24"/>
          <w:lang w:eastAsia="fr-FR"/>
        </w:rPr>
        <w:t xml:space="preserve"> l'importance de la G.R.H dans l'entreprise,</w:t>
      </w:r>
    </w:p>
    <w:p w:rsidR="00A1616C" w:rsidRPr="00A1616C" w:rsidRDefault="00A1616C" w:rsidP="00A1616C">
      <w:pPr>
        <w:spacing w:before="100" w:beforeAutospacing="1" w:after="100" w:afterAutospacing="1" w:line="240" w:lineRule="auto"/>
        <w:rPr>
          <w:rFonts w:ascii="Times New Roman" w:eastAsia="Times New Roman" w:hAnsi="Times New Roman" w:cs="Times New Roman"/>
          <w:sz w:val="24"/>
          <w:szCs w:val="24"/>
          <w:lang w:eastAsia="fr-FR"/>
        </w:rPr>
      </w:pPr>
      <w:r w:rsidRPr="00A1616C">
        <w:rPr>
          <w:rFonts w:ascii="Times New Roman" w:eastAsia="Times New Roman" w:hAnsi="Times New Roman" w:cs="Times New Roman"/>
          <w:sz w:val="24"/>
          <w:szCs w:val="24"/>
          <w:lang w:eastAsia="fr-FR"/>
        </w:rPr>
        <w:t xml:space="preserve">· </w:t>
      </w:r>
      <w:proofErr w:type="gramStart"/>
      <w:r w:rsidRPr="00A1616C">
        <w:rPr>
          <w:rFonts w:ascii="Times New Roman" w:eastAsia="Times New Roman" w:hAnsi="Times New Roman" w:cs="Times New Roman"/>
          <w:sz w:val="24"/>
          <w:szCs w:val="24"/>
          <w:lang w:eastAsia="fr-FR"/>
        </w:rPr>
        <w:t>de</w:t>
      </w:r>
      <w:proofErr w:type="gramEnd"/>
      <w:r w:rsidRPr="00A1616C">
        <w:rPr>
          <w:rFonts w:ascii="Times New Roman" w:eastAsia="Times New Roman" w:hAnsi="Times New Roman" w:cs="Times New Roman"/>
          <w:sz w:val="24"/>
          <w:szCs w:val="24"/>
          <w:lang w:eastAsia="fr-FR"/>
        </w:rPr>
        <w:t xml:space="preserve"> comprendre les différents facteurs d'évolution de la conception du salarié dans l'entreprise,</w:t>
      </w:r>
    </w:p>
    <w:p w:rsidR="00A1616C" w:rsidRPr="00A1616C" w:rsidRDefault="00A1616C" w:rsidP="00A1616C">
      <w:pPr>
        <w:spacing w:before="100" w:beforeAutospacing="1" w:after="100" w:afterAutospacing="1" w:line="240" w:lineRule="auto"/>
        <w:rPr>
          <w:rFonts w:ascii="Times New Roman" w:eastAsia="Times New Roman" w:hAnsi="Times New Roman" w:cs="Times New Roman"/>
          <w:sz w:val="24"/>
          <w:szCs w:val="24"/>
          <w:lang w:eastAsia="fr-FR"/>
        </w:rPr>
      </w:pPr>
      <w:r w:rsidRPr="00A1616C">
        <w:rPr>
          <w:rFonts w:ascii="Times New Roman" w:eastAsia="Times New Roman" w:hAnsi="Times New Roman" w:cs="Times New Roman"/>
          <w:sz w:val="24"/>
          <w:szCs w:val="24"/>
          <w:lang w:eastAsia="fr-FR"/>
        </w:rPr>
        <w:t xml:space="preserve">· </w:t>
      </w:r>
      <w:proofErr w:type="gramStart"/>
      <w:r w:rsidRPr="00A1616C">
        <w:rPr>
          <w:rFonts w:ascii="Times New Roman" w:eastAsia="Times New Roman" w:hAnsi="Times New Roman" w:cs="Times New Roman"/>
          <w:sz w:val="24"/>
          <w:szCs w:val="24"/>
          <w:lang w:eastAsia="fr-FR"/>
        </w:rPr>
        <w:t>de</w:t>
      </w:r>
      <w:proofErr w:type="gramEnd"/>
      <w:r w:rsidRPr="00A1616C">
        <w:rPr>
          <w:rFonts w:ascii="Times New Roman" w:eastAsia="Times New Roman" w:hAnsi="Times New Roman" w:cs="Times New Roman"/>
          <w:sz w:val="24"/>
          <w:szCs w:val="24"/>
          <w:lang w:eastAsia="fr-FR"/>
        </w:rPr>
        <w:t xml:space="preserve"> percevoir l'intérêt et les limites de la recherche de flexibilité des R.H dans l'entreprise,</w:t>
      </w:r>
    </w:p>
    <w:p w:rsidR="00A1616C" w:rsidRPr="00A1616C" w:rsidRDefault="00A1616C" w:rsidP="00A1616C">
      <w:pPr>
        <w:spacing w:before="100" w:beforeAutospacing="1" w:after="100" w:afterAutospacing="1" w:line="240" w:lineRule="auto"/>
        <w:rPr>
          <w:rFonts w:ascii="Times New Roman" w:eastAsia="Times New Roman" w:hAnsi="Times New Roman" w:cs="Times New Roman"/>
          <w:sz w:val="24"/>
          <w:szCs w:val="24"/>
          <w:lang w:eastAsia="fr-FR"/>
        </w:rPr>
      </w:pPr>
      <w:r w:rsidRPr="00A1616C">
        <w:rPr>
          <w:rFonts w:ascii="Times New Roman" w:eastAsia="Times New Roman" w:hAnsi="Times New Roman" w:cs="Times New Roman"/>
          <w:sz w:val="24"/>
          <w:szCs w:val="24"/>
          <w:lang w:eastAsia="fr-FR"/>
        </w:rPr>
        <w:t xml:space="preserve">· </w:t>
      </w:r>
      <w:proofErr w:type="gramStart"/>
      <w:r w:rsidRPr="00A1616C">
        <w:rPr>
          <w:rFonts w:ascii="Times New Roman" w:eastAsia="Times New Roman" w:hAnsi="Times New Roman" w:cs="Times New Roman"/>
          <w:sz w:val="24"/>
          <w:szCs w:val="24"/>
          <w:lang w:eastAsia="fr-FR"/>
        </w:rPr>
        <w:t>de</w:t>
      </w:r>
      <w:proofErr w:type="gramEnd"/>
      <w:r w:rsidRPr="00A1616C">
        <w:rPr>
          <w:rFonts w:ascii="Times New Roman" w:eastAsia="Times New Roman" w:hAnsi="Times New Roman" w:cs="Times New Roman"/>
          <w:sz w:val="24"/>
          <w:szCs w:val="24"/>
          <w:lang w:eastAsia="fr-FR"/>
        </w:rPr>
        <w:t xml:space="preserve"> définir un profil de poste et le profil de compétence s'y rapportant. </w:t>
      </w:r>
    </w:p>
    <w:p w:rsidR="00A1616C" w:rsidRDefault="00A1616C" w:rsidP="00A1616C">
      <w:pPr>
        <w:pStyle w:val="Titre1"/>
      </w:pPr>
      <w:r>
        <w:t>Plan</w:t>
      </w:r>
    </w:p>
    <w:p w:rsidR="00A1616C" w:rsidRDefault="00A1616C" w:rsidP="00A1616C">
      <w:pPr>
        <w:pStyle w:val="optxtp"/>
      </w:pPr>
      <w:r>
        <w:rPr>
          <w:rStyle w:val="optxtisemp"/>
        </w:rPr>
        <w:t>L'homme dans l'entreprise</w:t>
      </w:r>
      <w:r>
        <w:t xml:space="preserve"> </w:t>
      </w:r>
    </w:p>
    <w:p w:rsidR="00A1616C" w:rsidRDefault="00A1616C" w:rsidP="00A1616C">
      <w:pPr>
        <w:pStyle w:val="optxtp"/>
      </w:pPr>
      <w:r>
        <w:t>Introduction : L'homme dans l'entreprise</w:t>
      </w:r>
    </w:p>
    <w:p w:rsidR="00A1616C" w:rsidRDefault="00A1616C" w:rsidP="00A1616C">
      <w:pPr>
        <w:pStyle w:val="optxtp"/>
      </w:pPr>
      <w:r>
        <w:t>Différents aspects historiques de la conception du salarié dans l'entreprise</w:t>
      </w:r>
    </w:p>
    <w:p w:rsidR="00A1616C" w:rsidRDefault="00A1616C" w:rsidP="00A1616C">
      <w:pPr>
        <w:pStyle w:val="optxtp"/>
      </w:pPr>
      <w:r>
        <w:t>Le Taylorisme ou la perte du "sentiment de la lime"</w:t>
      </w:r>
    </w:p>
    <w:p w:rsidR="00A1616C" w:rsidRDefault="00A1616C" w:rsidP="00A1616C">
      <w:pPr>
        <w:pStyle w:val="optxtp"/>
      </w:pPr>
      <w:r>
        <w:t>Environnement de l'entreprise et rôle des salariés : Les théories de la contingence</w:t>
      </w:r>
    </w:p>
    <w:p w:rsidR="00A1616C" w:rsidRDefault="00A1616C" w:rsidP="00A1616C">
      <w:pPr>
        <w:pStyle w:val="optxtp"/>
      </w:pPr>
      <w:r>
        <w:t>L'école néo-classique et la sociologie des organisations</w:t>
      </w:r>
    </w:p>
    <w:p w:rsidR="00A1616C" w:rsidRDefault="00A1616C" w:rsidP="00A1616C">
      <w:pPr>
        <w:pStyle w:val="optxtp"/>
      </w:pPr>
      <w:r>
        <w:lastRenderedPageBreak/>
        <w:t>Typologie d'organisation et de management</w:t>
      </w:r>
    </w:p>
    <w:p w:rsidR="00A1616C" w:rsidRDefault="00A1616C" w:rsidP="00A1616C">
      <w:pPr>
        <w:pStyle w:val="optxtp"/>
      </w:pPr>
      <w:r>
        <w:t>Le travail aujourd'hui dans les organisations</w:t>
      </w:r>
    </w:p>
    <w:p w:rsidR="00A1616C" w:rsidRDefault="00A1616C" w:rsidP="00A1616C">
      <w:pPr>
        <w:pStyle w:val="optxtp"/>
      </w:pPr>
      <w:r>
        <w:t>Les différents facteurs d'évolution</w:t>
      </w:r>
    </w:p>
    <w:p w:rsidR="00A1616C" w:rsidRDefault="00A1616C" w:rsidP="00A1616C">
      <w:pPr>
        <w:pStyle w:val="optxtp"/>
      </w:pPr>
      <w:r>
        <w:t>La flexibilité et les ressources humaines</w:t>
      </w:r>
    </w:p>
    <w:p w:rsidR="00A1616C" w:rsidRDefault="00A1616C" w:rsidP="00A1616C">
      <w:pPr>
        <w:pStyle w:val="optxtp"/>
      </w:pPr>
      <w:r>
        <w:t>Les missions de la direction des ressources humaines</w:t>
      </w:r>
    </w:p>
    <w:p w:rsidR="00A1616C" w:rsidRDefault="00A1616C" w:rsidP="00A1616C">
      <w:pPr>
        <w:pStyle w:val="optxtp"/>
      </w:pPr>
      <w:r>
        <w:rPr>
          <w:rStyle w:val="optxtisemp"/>
        </w:rPr>
        <w:t>Les flux de ressources humaines</w:t>
      </w:r>
      <w:r>
        <w:t xml:space="preserve"> </w:t>
      </w:r>
    </w:p>
    <w:p w:rsidR="00A1616C" w:rsidRDefault="00A1616C" w:rsidP="00A1616C">
      <w:pPr>
        <w:pStyle w:val="optxtp"/>
      </w:pPr>
      <w:r>
        <w:t>La gestion prévisionnelle du personnel</w:t>
      </w:r>
    </w:p>
    <w:p w:rsidR="00A1616C" w:rsidRDefault="00A1616C" w:rsidP="00A1616C">
      <w:pPr>
        <w:pStyle w:val="optxtp"/>
      </w:pPr>
      <w:r>
        <w:t>Evaluer les ressources humaines de l'entreprise</w:t>
      </w:r>
    </w:p>
    <w:p w:rsidR="00A1616C" w:rsidRDefault="00A1616C" w:rsidP="00A1616C">
      <w:pPr>
        <w:pStyle w:val="optxtp"/>
      </w:pPr>
      <w:r>
        <w:t>L'obligation légale : le bilan social</w:t>
      </w:r>
    </w:p>
    <w:p w:rsidR="00A1616C" w:rsidRDefault="00A1616C" w:rsidP="00A1616C">
      <w:pPr>
        <w:pStyle w:val="optxtp"/>
      </w:pPr>
      <w:r>
        <w:t>Un indicateur de structure : la pyramide des âges</w:t>
      </w:r>
    </w:p>
    <w:p w:rsidR="00A1616C" w:rsidRDefault="00A1616C" w:rsidP="00A1616C">
      <w:pPr>
        <w:pStyle w:val="optxtp"/>
      </w:pPr>
      <w:r>
        <w:t>Le recrutement de personnel</w:t>
      </w:r>
    </w:p>
    <w:p w:rsidR="00A1616C" w:rsidRDefault="00A1616C" w:rsidP="00A1616C">
      <w:pPr>
        <w:pStyle w:val="optxtp"/>
      </w:pPr>
      <w:r>
        <w:t>Recrutement externe ou promotion interne ?</w:t>
      </w:r>
    </w:p>
    <w:p w:rsidR="00A1616C" w:rsidRDefault="00A1616C" w:rsidP="00A1616C">
      <w:pPr>
        <w:pStyle w:val="optxtp"/>
      </w:pPr>
      <w:r>
        <w:t>L'adéquation entre le profil du candidat et la définition du poste</w:t>
      </w:r>
    </w:p>
    <w:p w:rsidR="00A1616C" w:rsidRDefault="00A1616C" w:rsidP="00A1616C">
      <w:pPr>
        <w:pStyle w:val="optxtp"/>
      </w:pPr>
      <w:r>
        <w:t>La sélection et l'intégration des candidats</w:t>
      </w:r>
    </w:p>
    <w:p w:rsidR="00A1616C" w:rsidRDefault="00A1616C" w:rsidP="00A1616C">
      <w:pPr>
        <w:pStyle w:val="optxtp"/>
      </w:pPr>
      <w:r>
        <w:t>La gestion des variations de l'activité de l'entreprise</w:t>
      </w:r>
    </w:p>
    <w:p w:rsidR="00A1616C" w:rsidRDefault="00A1616C" w:rsidP="00A1616C">
      <w:pPr>
        <w:pStyle w:val="optxtp"/>
      </w:pPr>
      <w:r>
        <w:t>La recherche de flexibilité du temps de travail : l'utilisation des formes de contrat de travail</w:t>
      </w:r>
    </w:p>
    <w:p w:rsidR="00A1616C" w:rsidRDefault="00A1616C" w:rsidP="00A1616C">
      <w:pPr>
        <w:pStyle w:val="optxtp"/>
      </w:pPr>
      <w:r>
        <w:t>La recherche de flexibilité par l'organisation du travail</w:t>
      </w:r>
    </w:p>
    <w:p w:rsidR="00A1616C" w:rsidRDefault="00A1616C" w:rsidP="00A1616C">
      <w:pPr>
        <w:pStyle w:val="optxtp"/>
      </w:pPr>
      <w:r>
        <w:rPr>
          <w:rStyle w:val="optxtisemp"/>
        </w:rPr>
        <w:t>Stratégie et gestion des ressources humaines</w:t>
      </w:r>
      <w:r>
        <w:t xml:space="preserve"> </w:t>
      </w:r>
    </w:p>
    <w:p w:rsidR="00A1616C" w:rsidRDefault="00A1616C" w:rsidP="00A1616C">
      <w:pPr>
        <w:pStyle w:val="optxtp"/>
      </w:pPr>
      <w:r>
        <w:t>Introduction</w:t>
      </w:r>
    </w:p>
    <w:p w:rsidR="00A1616C" w:rsidRDefault="00A1616C" w:rsidP="00A1616C">
      <w:pPr>
        <w:pStyle w:val="optxtp"/>
      </w:pPr>
      <w:r>
        <w:t>Les sciences humaines et l'action</w:t>
      </w:r>
    </w:p>
    <w:p w:rsidR="00A1616C" w:rsidRDefault="00A1616C" w:rsidP="00A1616C">
      <w:pPr>
        <w:pStyle w:val="optxtp"/>
      </w:pPr>
      <w:r>
        <w:t>Chercher à comprendre</w:t>
      </w:r>
    </w:p>
    <w:p w:rsidR="00A1616C" w:rsidRDefault="00A1616C" w:rsidP="00A1616C">
      <w:pPr>
        <w:pStyle w:val="optxtp"/>
      </w:pPr>
      <w:r>
        <w:t>Le système sujet - environnement</w:t>
      </w:r>
    </w:p>
    <w:p w:rsidR="00A1616C" w:rsidRDefault="00A1616C" w:rsidP="00A1616C">
      <w:pPr>
        <w:pStyle w:val="optxtp"/>
      </w:pPr>
      <w:r>
        <w:t>Stratégie et gestion des ressources humaines</w:t>
      </w:r>
    </w:p>
    <w:p w:rsidR="00A1616C" w:rsidRDefault="00A1616C" w:rsidP="00A1616C">
      <w:pPr>
        <w:pStyle w:val="optxtp"/>
      </w:pPr>
      <w:r>
        <w:t>Pensée stratégique et G.R.H., une analyse tripolaire</w:t>
      </w:r>
    </w:p>
    <w:p w:rsidR="00A1616C" w:rsidRDefault="00A1616C" w:rsidP="00A1616C">
      <w:pPr>
        <w:pStyle w:val="optxtp"/>
      </w:pPr>
      <w:r>
        <w:t>La culture d'entreprise : intérêts et limites</w:t>
      </w:r>
    </w:p>
    <w:p w:rsidR="00A1616C" w:rsidRDefault="00A1616C" w:rsidP="00A1616C">
      <w:pPr>
        <w:pStyle w:val="optxtp"/>
      </w:pPr>
      <w:r>
        <w:lastRenderedPageBreak/>
        <w:t>Conclusion sur la culture d'entreprise</w:t>
      </w:r>
    </w:p>
    <w:p w:rsidR="00A1616C" w:rsidRDefault="00A1616C" w:rsidP="00A1616C">
      <w:pPr>
        <w:pStyle w:val="optxtp"/>
      </w:pPr>
      <w:r>
        <w:t>Gestion stratégique des ressources humaines</w:t>
      </w:r>
    </w:p>
    <w:p w:rsidR="00A1616C" w:rsidRDefault="00A1616C" w:rsidP="00A1616C">
      <w:pPr>
        <w:pStyle w:val="optxtp"/>
      </w:pPr>
      <w:r>
        <w:t>Implication de G.R.H. dans la matrice du B.C.G.</w:t>
      </w:r>
    </w:p>
    <w:p w:rsidR="00A1616C" w:rsidRDefault="00A1616C" w:rsidP="00A1616C">
      <w:pPr>
        <w:pStyle w:val="optxtp"/>
      </w:pPr>
      <w:r>
        <w:t>Huit stratégies génériques des ressources humaines</w:t>
      </w:r>
    </w:p>
    <w:p w:rsidR="00A1616C" w:rsidRDefault="00A1616C" w:rsidP="00A1616C">
      <w:pPr>
        <w:pStyle w:val="optxtp"/>
      </w:pPr>
      <w:r>
        <w:rPr>
          <w:rStyle w:val="optxtisemp"/>
        </w:rPr>
        <w:t>Exercice d'application informatique</w:t>
      </w:r>
      <w:r>
        <w:t xml:space="preserve"> </w:t>
      </w:r>
    </w:p>
    <w:p w:rsidR="00A1616C" w:rsidRDefault="00A1616C" w:rsidP="00A1616C">
      <w:pPr>
        <w:pStyle w:val="optxtp"/>
      </w:pPr>
      <w:r>
        <w:t>Mise en situation</w:t>
      </w:r>
    </w:p>
    <w:p w:rsidR="00A1616C" w:rsidRDefault="00A1616C" w:rsidP="00A1616C">
      <w:pPr>
        <w:pStyle w:val="optxtp"/>
      </w:pPr>
      <w:r>
        <w:t>Organisation actuelle des données "Paie"</w:t>
      </w:r>
    </w:p>
    <w:p w:rsidR="00A1616C" w:rsidRDefault="00A1616C" w:rsidP="00A1616C">
      <w:pPr>
        <w:pStyle w:val="optxtp"/>
      </w:pPr>
      <w:r>
        <w:t>Objectif : simplification de l'analyse des heures hebdomadaires</w:t>
      </w:r>
    </w:p>
    <w:p w:rsidR="00A1616C" w:rsidRDefault="00A1616C" w:rsidP="00A1616C">
      <w:pPr>
        <w:pStyle w:val="optxtp"/>
      </w:pPr>
      <w:r>
        <w:t>Moyens mis en œuvre</w:t>
      </w:r>
    </w:p>
    <w:p w:rsidR="00A1616C" w:rsidRDefault="00A1616C" w:rsidP="00A1616C">
      <w:pPr>
        <w:pStyle w:val="optxtp"/>
      </w:pPr>
      <w:r>
        <w:t>Ressources exploitées afin d'élaborer l'utilitaire</w:t>
      </w:r>
    </w:p>
    <w:p w:rsidR="00A1616C" w:rsidRDefault="00A1616C" w:rsidP="00A1616C">
      <w:pPr>
        <w:pStyle w:val="optxtp"/>
      </w:pPr>
      <w:r>
        <w:t>Conseils d'utilisation du corrigé type</w:t>
      </w:r>
    </w:p>
    <w:p w:rsidR="00A1616C" w:rsidRDefault="00A1616C" w:rsidP="00A1616C">
      <w:pPr>
        <w:pStyle w:val="optxtp"/>
      </w:pPr>
      <w:r>
        <w:rPr>
          <w:rStyle w:val="optxtisemp"/>
        </w:rPr>
        <w:t>Etudes de cas</w:t>
      </w:r>
      <w:r>
        <w:t xml:space="preserve"> </w:t>
      </w:r>
    </w:p>
    <w:p w:rsidR="00A1616C" w:rsidRDefault="00A1616C" w:rsidP="00A1616C">
      <w:pPr>
        <w:pStyle w:val="optxtp"/>
      </w:pPr>
      <w:r>
        <w:t>Présentation</w:t>
      </w:r>
    </w:p>
    <w:p w:rsidR="00A1616C" w:rsidRDefault="00A1616C" w:rsidP="00A1616C">
      <w:pPr>
        <w:pStyle w:val="optxtp"/>
      </w:pPr>
      <w:r>
        <w:t>Annexe 1</w:t>
      </w:r>
    </w:p>
    <w:p w:rsidR="00A1616C" w:rsidRDefault="00A1616C" w:rsidP="00A1616C">
      <w:pPr>
        <w:pStyle w:val="optxtp"/>
      </w:pPr>
      <w:r>
        <w:t>Annexe 2</w:t>
      </w:r>
    </w:p>
    <w:p w:rsidR="00A1616C" w:rsidRDefault="00A1616C" w:rsidP="00A1616C">
      <w:pPr>
        <w:pStyle w:val="optxtp"/>
      </w:pPr>
      <w:r>
        <w:t>Annexe 3</w:t>
      </w:r>
    </w:p>
    <w:p w:rsidR="00A1616C" w:rsidRDefault="00A1616C" w:rsidP="00A1616C">
      <w:pPr>
        <w:pStyle w:val="optxtp"/>
      </w:pPr>
      <w:r>
        <w:rPr>
          <w:rStyle w:val="optxtisemp"/>
        </w:rPr>
        <w:t>Exercices</w:t>
      </w:r>
      <w:r>
        <w:t xml:space="preserve"> </w:t>
      </w:r>
    </w:p>
    <w:p w:rsidR="00A1616C" w:rsidRDefault="00A1616C" w:rsidP="00A1616C">
      <w:pPr>
        <w:pStyle w:val="optxtp"/>
      </w:pPr>
      <w:r>
        <w:t>Tableau à compléter</w:t>
      </w:r>
    </w:p>
    <w:p w:rsidR="00A1616C" w:rsidRDefault="00A1616C" w:rsidP="00A1616C">
      <w:pPr>
        <w:pStyle w:val="optxtp"/>
      </w:pPr>
      <w:r>
        <w:t>Elaboration du tableau d'analyse prévisionnel des flux de ressources humaines</w:t>
      </w:r>
    </w:p>
    <w:p w:rsidR="00A1616C" w:rsidRDefault="00A1616C" w:rsidP="00A1616C">
      <w:pPr>
        <w:pStyle w:val="optxtp"/>
      </w:pPr>
      <w:r>
        <w:t>Texte à compléter</w:t>
      </w:r>
    </w:p>
    <w:p w:rsidR="00A1616C" w:rsidRDefault="00A1616C" w:rsidP="00A1616C">
      <w:pPr>
        <w:pStyle w:val="optxtp"/>
      </w:pPr>
      <w:r>
        <w:rPr>
          <w:rStyle w:val="optxtisemp"/>
        </w:rPr>
        <w:t>QCM</w:t>
      </w:r>
      <w:r>
        <w:t xml:space="preserve"> </w:t>
      </w:r>
    </w:p>
    <w:p w:rsidR="00A1616C" w:rsidRDefault="00A1616C" w:rsidP="00A1616C">
      <w:pPr>
        <w:pStyle w:val="optxtp"/>
      </w:pPr>
      <w:r>
        <w:t>QCM 1 - Définition de la stratégie globale de l'entreprise</w:t>
      </w:r>
    </w:p>
    <w:p w:rsidR="00A1616C" w:rsidRDefault="00A1616C" w:rsidP="00A1616C">
      <w:pPr>
        <w:pStyle w:val="optxtp"/>
      </w:pPr>
      <w:r>
        <w:t>QCM 2 - Définition de la stratégie globale de l'entreprise</w:t>
      </w:r>
    </w:p>
    <w:p w:rsidR="00A1616C" w:rsidRDefault="00A1616C" w:rsidP="00A1616C">
      <w:pPr>
        <w:pStyle w:val="optxtp"/>
      </w:pPr>
      <w:r>
        <w:t>QCM 1 - La modification structurelle des ressources humaines</w:t>
      </w:r>
    </w:p>
    <w:p w:rsidR="00A1616C" w:rsidRDefault="00A1616C" w:rsidP="00A1616C">
      <w:pPr>
        <w:pStyle w:val="optxtp"/>
      </w:pPr>
      <w:r>
        <w:t>QCM 2 - La modification structurelle des ressources humaines</w:t>
      </w:r>
    </w:p>
    <w:p w:rsidR="00A1616C" w:rsidRDefault="00A1616C" w:rsidP="00A1616C">
      <w:pPr>
        <w:pStyle w:val="optxtp"/>
      </w:pPr>
      <w:r>
        <w:lastRenderedPageBreak/>
        <w:t>Le plan média</w:t>
      </w:r>
    </w:p>
    <w:p w:rsidR="00A1616C" w:rsidRPr="00A1616C" w:rsidRDefault="00A1616C" w:rsidP="00A1616C">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A1616C">
        <w:rPr>
          <w:rFonts w:ascii="Times New Roman" w:eastAsia="Times New Roman" w:hAnsi="Times New Roman" w:cs="Times New Roman"/>
          <w:b/>
          <w:bCs/>
          <w:kern w:val="36"/>
          <w:sz w:val="48"/>
          <w:szCs w:val="48"/>
          <w:lang w:eastAsia="fr-FR"/>
        </w:rPr>
        <w:t>L'homme dans l'entreprise</w:t>
      </w:r>
    </w:p>
    <w:tbl>
      <w:tblPr>
        <w:tblW w:w="0" w:type="auto"/>
        <w:tblCellSpacing w:w="15" w:type="dxa"/>
        <w:tblCellMar>
          <w:top w:w="15" w:type="dxa"/>
          <w:left w:w="15" w:type="dxa"/>
          <w:bottom w:w="15" w:type="dxa"/>
          <w:right w:w="15" w:type="dxa"/>
        </w:tblCellMar>
        <w:tblLook w:val="04A0"/>
      </w:tblPr>
      <w:tblGrid>
        <w:gridCol w:w="81"/>
        <w:gridCol w:w="66"/>
        <w:gridCol w:w="81"/>
      </w:tblGrid>
      <w:tr w:rsidR="00A1616C" w:rsidRPr="00A1616C" w:rsidTr="00A1616C">
        <w:trPr>
          <w:tblCellSpacing w:w="15" w:type="dxa"/>
        </w:trPr>
        <w:tc>
          <w:tcPr>
            <w:tcW w:w="0" w:type="auto"/>
            <w:vAlign w:val="center"/>
            <w:hideMark/>
          </w:tcPr>
          <w:p w:rsidR="00A1616C" w:rsidRPr="00A1616C" w:rsidRDefault="00A1616C" w:rsidP="00A1616C">
            <w:pPr>
              <w:spacing w:after="0" w:line="240" w:lineRule="auto"/>
              <w:rPr>
                <w:rFonts w:ascii="Times New Roman" w:eastAsia="Times New Roman" w:hAnsi="Times New Roman" w:cs="Times New Roman"/>
                <w:sz w:val="24"/>
                <w:szCs w:val="24"/>
                <w:lang w:eastAsia="fr-FR"/>
              </w:rPr>
            </w:pPr>
          </w:p>
        </w:tc>
        <w:tc>
          <w:tcPr>
            <w:tcW w:w="0" w:type="auto"/>
            <w:vAlign w:val="center"/>
            <w:hideMark/>
          </w:tcPr>
          <w:p w:rsidR="00A1616C" w:rsidRPr="00A1616C" w:rsidRDefault="00A1616C" w:rsidP="00A1616C">
            <w:pPr>
              <w:spacing w:after="0" w:line="240" w:lineRule="auto"/>
              <w:rPr>
                <w:rFonts w:ascii="Times New Roman" w:eastAsia="Times New Roman" w:hAnsi="Times New Roman" w:cs="Times New Roman"/>
                <w:sz w:val="24"/>
                <w:szCs w:val="24"/>
                <w:lang w:eastAsia="fr-FR"/>
              </w:rPr>
            </w:pPr>
          </w:p>
        </w:tc>
        <w:tc>
          <w:tcPr>
            <w:tcW w:w="0" w:type="auto"/>
            <w:vAlign w:val="center"/>
            <w:hideMark/>
          </w:tcPr>
          <w:p w:rsidR="00A1616C" w:rsidRPr="00A1616C" w:rsidRDefault="00A1616C" w:rsidP="00A1616C">
            <w:pPr>
              <w:spacing w:after="0" w:line="240" w:lineRule="auto"/>
              <w:rPr>
                <w:rFonts w:ascii="Times New Roman" w:eastAsia="Times New Roman" w:hAnsi="Times New Roman" w:cs="Times New Roman"/>
                <w:sz w:val="24"/>
                <w:szCs w:val="24"/>
                <w:lang w:eastAsia="fr-FR"/>
              </w:rPr>
            </w:pPr>
          </w:p>
        </w:tc>
      </w:tr>
    </w:tbl>
    <w:p w:rsidR="00A1616C" w:rsidRPr="00A1616C" w:rsidRDefault="00A1616C" w:rsidP="00A1616C">
      <w:pPr>
        <w:spacing w:after="0" w:line="240" w:lineRule="auto"/>
        <w:rPr>
          <w:rFonts w:ascii="Times New Roman" w:eastAsia="Times New Roman" w:hAnsi="Times New Roman" w:cs="Times New Roman"/>
          <w:vanish/>
          <w:sz w:val="24"/>
          <w:szCs w:val="24"/>
          <w:lang w:eastAsia="fr-FR"/>
        </w:rPr>
      </w:pPr>
    </w:p>
    <w:tbl>
      <w:tblPr>
        <w:tblW w:w="0" w:type="auto"/>
        <w:tblCellSpacing w:w="15" w:type="dxa"/>
        <w:tblCellMar>
          <w:top w:w="15" w:type="dxa"/>
          <w:left w:w="15" w:type="dxa"/>
          <w:bottom w:w="15" w:type="dxa"/>
          <w:right w:w="15" w:type="dxa"/>
        </w:tblCellMar>
        <w:tblLook w:val="04A0"/>
      </w:tblPr>
      <w:tblGrid>
        <w:gridCol w:w="8956"/>
        <w:gridCol w:w="81"/>
      </w:tblGrid>
      <w:tr w:rsidR="00A1616C" w:rsidRPr="00A1616C" w:rsidTr="00A1616C">
        <w:trPr>
          <w:tblCellSpacing w:w="15" w:type="dxa"/>
        </w:trPr>
        <w:tc>
          <w:tcPr>
            <w:tcW w:w="0" w:type="auto"/>
            <w:vAlign w:val="center"/>
            <w:hideMark/>
          </w:tcPr>
          <w:p w:rsidR="00A1616C" w:rsidRPr="00A1616C" w:rsidRDefault="00A1616C" w:rsidP="00A1616C">
            <w:pPr>
              <w:numPr>
                <w:ilvl w:val="0"/>
                <w:numId w:val="217"/>
              </w:numPr>
              <w:spacing w:before="100" w:beforeAutospacing="1" w:after="100" w:afterAutospacing="1" w:line="240" w:lineRule="auto"/>
              <w:rPr>
                <w:rFonts w:ascii="Times New Roman" w:eastAsia="Times New Roman" w:hAnsi="Times New Roman" w:cs="Times New Roman"/>
                <w:sz w:val="24"/>
                <w:szCs w:val="24"/>
                <w:lang w:eastAsia="fr-FR"/>
              </w:rPr>
            </w:pPr>
            <w:hyperlink r:id="rId713" w:tgtFrame="_self" w:history="1">
              <w:r w:rsidRPr="00A1616C">
                <w:rPr>
                  <w:rFonts w:ascii="Times New Roman" w:eastAsia="Times New Roman" w:hAnsi="Times New Roman" w:cs="Times New Roman"/>
                  <w:color w:val="0000FF"/>
                  <w:sz w:val="24"/>
                  <w:szCs w:val="24"/>
                  <w:u w:val="single"/>
                  <w:lang w:eastAsia="fr-FR"/>
                </w:rPr>
                <w:t>Introduction</w:t>
              </w:r>
            </w:hyperlink>
          </w:p>
          <w:p w:rsidR="00A1616C" w:rsidRPr="00A1616C" w:rsidRDefault="00A1616C" w:rsidP="00A1616C">
            <w:pPr>
              <w:numPr>
                <w:ilvl w:val="0"/>
                <w:numId w:val="217"/>
              </w:numPr>
              <w:spacing w:before="100" w:beforeAutospacing="1" w:after="100" w:afterAutospacing="1" w:line="240" w:lineRule="auto"/>
              <w:rPr>
                <w:rFonts w:ascii="Times New Roman" w:eastAsia="Times New Roman" w:hAnsi="Times New Roman" w:cs="Times New Roman"/>
                <w:sz w:val="24"/>
                <w:szCs w:val="24"/>
                <w:lang w:eastAsia="fr-FR"/>
              </w:rPr>
            </w:pPr>
            <w:hyperlink r:id="rId714" w:tgtFrame="_self" w:history="1">
              <w:r w:rsidRPr="00A1616C">
                <w:rPr>
                  <w:rFonts w:ascii="Times New Roman" w:eastAsia="Times New Roman" w:hAnsi="Times New Roman" w:cs="Times New Roman"/>
                  <w:color w:val="0000FF"/>
                  <w:sz w:val="24"/>
                  <w:szCs w:val="24"/>
                  <w:u w:val="single"/>
                  <w:lang w:eastAsia="fr-FR"/>
                </w:rPr>
                <w:t>Différents aspects historiques de la conception du salarié dans l'entreprise</w:t>
              </w:r>
            </w:hyperlink>
          </w:p>
          <w:p w:rsidR="00A1616C" w:rsidRPr="00A1616C" w:rsidRDefault="00A1616C" w:rsidP="00A1616C">
            <w:pPr>
              <w:numPr>
                <w:ilvl w:val="0"/>
                <w:numId w:val="217"/>
              </w:numPr>
              <w:spacing w:before="100" w:beforeAutospacing="1" w:after="100" w:afterAutospacing="1" w:line="240" w:lineRule="auto"/>
              <w:rPr>
                <w:rFonts w:ascii="Times New Roman" w:eastAsia="Times New Roman" w:hAnsi="Times New Roman" w:cs="Times New Roman"/>
                <w:sz w:val="24"/>
                <w:szCs w:val="24"/>
                <w:lang w:eastAsia="fr-FR"/>
              </w:rPr>
            </w:pPr>
            <w:hyperlink r:id="rId715" w:tgtFrame="_self" w:history="1">
              <w:r w:rsidRPr="00A1616C">
                <w:rPr>
                  <w:rFonts w:ascii="Times New Roman" w:eastAsia="Times New Roman" w:hAnsi="Times New Roman" w:cs="Times New Roman"/>
                  <w:color w:val="0000FF"/>
                  <w:sz w:val="24"/>
                  <w:szCs w:val="24"/>
                  <w:u w:val="single"/>
                  <w:lang w:eastAsia="fr-FR"/>
                </w:rPr>
                <w:t>Le Taylorisme ou la perte du "sentiment de la lime"</w:t>
              </w:r>
            </w:hyperlink>
          </w:p>
          <w:p w:rsidR="00A1616C" w:rsidRPr="00A1616C" w:rsidRDefault="00A1616C" w:rsidP="00A1616C">
            <w:pPr>
              <w:numPr>
                <w:ilvl w:val="0"/>
                <w:numId w:val="217"/>
              </w:numPr>
              <w:spacing w:before="100" w:beforeAutospacing="1" w:after="100" w:afterAutospacing="1" w:line="240" w:lineRule="auto"/>
              <w:rPr>
                <w:rFonts w:ascii="Times New Roman" w:eastAsia="Times New Roman" w:hAnsi="Times New Roman" w:cs="Times New Roman"/>
                <w:sz w:val="24"/>
                <w:szCs w:val="24"/>
                <w:lang w:eastAsia="fr-FR"/>
              </w:rPr>
            </w:pPr>
            <w:hyperlink r:id="rId716" w:tgtFrame="_self" w:history="1">
              <w:r w:rsidRPr="00A1616C">
                <w:rPr>
                  <w:rFonts w:ascii="Times New Roman" w:eastAsia="Times New Roman" w:hAnsi="Times New Roman" w:cs="Times New Roman"/>
                  <w:color w:val="0000FF"/>
                  <w:sz w:val="24"/>
                  <w:szCs w:val="24"/>
                  <w:u w:val="single"/>
                  <w:lang w:eastAsia="fr-FR"/>
                </w:rPr>
                <w:t>Environnement de l'entreprise et rôle des salariés : Les théories de la contingence</w:t>
              </w:r>
            </w:hyperlink>
          </w:p>
          <w:p w:rsidR="00A1616C" w:rsidRPr="00A1616C" w:rsidRDefault="00A1616C" w:rsidP="00A1616C">
            <w:pPr>
              <w:numPr>
                <w:ilvl w:val="0"/>
                <w:numId w:val="217"/>
              </w:numPr>
              <w:spacing w:before="100" w:beforeAutospacing="1" w:after="100" w:afterAutospacing="1" w:line="240" w:lineRule="auto"/>
              <w:rPr>
                <w:rFonts w:ascii="Times New Roman" w:eastAsia="Times New Roman" w:hAnsi="Times New Roman" w:cs="Times New Roman"/>
                <w:sz w:val="24"/>
                <w:szCs w:val="24"/>
                <w:lang w:eastAsia="fr-FR"/>
              </w:rPr>
            </w:pPr>
            <w:hyperlink r:id="rId717" w:tgtFrame="_self" w:history="1">
              <w:r w:rsidRPr="00A1616C">
                <w:rPr>
                  <w:rFonts w:ascii="Times New Roman" w:eastAsia="Times New Roman" w:hAnsi="Times New Roman" w:cs="Times New Roman"/>
                  <w:color w:val="0000FF"/>
                  <w:sz w:val="24"/>
                  <w:szCs w:val="24"/>
                  <w:u w:val="single"/>
                  <w:lang w:eastAsia="fr-FR"/>
                </w:rPr>
                <w:t>L'école néo-classique et la sociologie des organisations</w:t>
              </w:r>
            </w:hyperlink>
          </w:p>
          <w:p w:rsidR="00A1616C" w:rsidRPr="00A1616C" w:rsidRDefault="00A1616C" w:rsidP="00A1616C">
            <w:pPr>
              <w:numPr>
                <w:ilvl w:val="0"/>
                <w:numId w:val="217"/>
              </w:numPr>
              <w:spacing w:before="100" w:beforeAutospacing="1" w:after="100" w:afterAutospacing="1" w:line="240" w:lineRule="auto"/>
              <w:rPr>
                <w:rFonts w:ascii="Times New Roman" w:eastAsia="Times New Roman" w:hAnsi="Times New Roman" w:cs="Times New Roman"/>
                <w:sz w:val="24"/>
                <w:szCs w:val="24"/>
                <w:lang w:eastAsia="fr-FR"/>
              </w:rPr>
            </w:pPr>
            <w:hyperlink r:id="rId718" w:tgtFrame="_self" w:history="1">
              <w:r w:rsidRPr="00A1616C">
                <w:rPr>
                  <w:rFonts w:ascii="Times New Roman" w:eastAsia="Times New Roman" w:hAnsi="Times New Roman" w:cs="Times New Roman"/>
                  <w:color w:val="0000FF"/>
                  <w:sz w:val="24"/>
                  <w:szCs w:val="24"/>
                  <w:u w:val="single"/>
                  <w:lang w:eastAsia="fr-FR"/>
                </w:rPr>
                <w:t>Typologie d'organisation et de management</w:t>
              </w:r>
            </w:hyperlink>
          </w:p>
          <w:p w:rsidR="00A1616C" w:rsidRPr="00A1616C" w:rsidRDefault="00A1616C" w:rsidP="00A1616C">
            <w:pPr>
              <w:numPr>
                <w:ilvl w:val="0"/>
                <w:numId w:val="217"/>
              </w:numPr>
              <w:spacing w:before="100" w:beforeAutospacing="1" w:after="100" w:afterAutospacing="1" w:line="240" w:lineRule="auto"/>
              <w:rPr>
                <w:rFonts w:ascii="Times New Roman" w:eastAsia="Times New Roman" w:hAnsi="Times New Roman" w:cs="Times New Roman"/>
                <w:sz w:val="24"/>
                <w:szCs w:val="24"/>
                <w:lang w:eastAsia="fr-FR"/>
              </w:rPr>
            </w:pPr>
            <w:hyperlink r:id="rId719" w:tgtFrame="_self" w:history="1">
              <w:r w:rsidRPr="00A1616C">
                <w:rPr>
                  <w:rFonts w:ascii="Times New Roman" w:eastAsia="Times New Roman" w:hAnsi="Times New Roman" w:cs="Times New Roman"/>
                  <w:color w:val="0000FF"/>
                  <w:sz w:val="24"/>
                  <w:szCs w:val="24"/>
                  <w:u w:val="single"/>
                  <w:lang w:eastAsia="fr-FR"/>
                </w:rPr>
                <w:t>Le travail aujourd'hui dans les organisations</w:t>
              </w:r>
            </w:hyperlink>
          </w:p>
          <w:p w:rsidR="00A1616C" w:rsidRPr="00A1616C" w:rsidRDefault="00A1616C" w:rsidP="00A1616C">
            <w:pPr>
              <w:numPr>
                <w:ilvl w:val="0"/>
                <w:numId w:val="217"/>
              </w:numPr>
              <w:spacing w:before="100" w:beforeAutospacing="1" w:after="100" w:afterAutospacing="1" w:line="240" w:lineRule="auto"/>
              <w:rPr>
                <w:rFonts w:ascii="Times New Roman" w:eastAsia="Times New Roman" w:hAnsi="Times New Roman" w:cs="Times New Roman"/>
                <w:sz w:val="24"/>
                <w:szCs w:val="24"/>
                <w:lang w:eastAsia="fr-FR"/>
              </w:rPr>
            </w:pPr>
            <w:hyperlink r:id="rId720" w:tgtFrame="_self" w:history="1">
              <w:r w:rsidRPr="00A1616C">
                <w:rPr>
                  <w:rFonts w:ascii="Times New Roman" w:eastAsia="Times New Roman" w:hAnsi="Times New Roman" w:cs="Times New Roman"/>
                  <w:color w:val="0000FF"/>
                  <w:sz w:val="24"/>
                  <w:szCs w:val="24"/>
                  <w:u w:val="single"/>
                  <w:lang w:eastAsia="fr-FR"/>
                </w:rPr>
                <w:t>Les différents facteurs d'évolution</w:t>
              </w:r>
            </w:hyperlink>
          </w:p>
          <w:p w:rsidR="00A1616C" w:rsidRPr="00A1616C" w:rsidRDefault="00A1616C" w:rsidP="00A1616C">
            <w:pPr>
              <w:numPr>
                <w:ilvl w:val="0"/>
                <w:numId w:val="217"/>
              </w:numPr>
              <w:spacing w:before="100" w:beforeAutospacing="1" w:after="100" w:afterAutospacing="1" w:line="240" w:lineRule="auto"/>
              <w:rPr>
                <w:rFonts w:ascii="Times New Roman" w:eastAsia="Times New Roman" w:hAnsi="Times New Roman" w:cs="Times New Roman"/>
                <w:sz w:val="24"/>
                <w:szCs w:val="24"/>
                <w:lang w:eastAsia="fr-FR"/>
              </w:rPr>
            </w:pPr>
            <w:hyperlink r:id="rId721" w:tgtFrame="_self" w:history="1">
              <w:r w:rsidRPr="00A1616C">
                <w:rPr>
                  <w:rFonts w:ascii="Times New Roman" w:eastAsia="Times New Roman" w:hAnsi="Times New Roman" w:cs="Times New Roman"/>
                  <w:color w:val="0000FF"/>
                  <w:sz w:val="24"/>
                  <w:szCs w:val="24"/>
                  <w:u w:val="single"/>
                  <w:lang w:eastAsia="fr-FR"/>
                </w:rPr>
                <w:t>La flexibilité et les ressources humaines</w:t>
              </w:r>
            </w:hyperlink>
          </w:p>
          <w:p w:rsidR="00A1616C" w:rsidRPr="00A1616C" w:rsidRDefault="00A1616C" w:rsidP="00A1616C">
            <w:pPr>
              <w:numPr>
                <w:ilvl w:val="0"/>
                <w:numId w:val="217"/>
              </w:numPr>
              <w:spacing w:before="100" w:beforeAutospacing="1" w:after="100" w:afterAutospacing="1" w:line="240" w:lineRule="auto"/>
              <w:rPr>
                <w:rFonts w:ascii="Times New Roman" w:eastAsia="Times New Roman" w:hAnsi="Times New Roman" w:cs="Times New Roman"/>
                <w:sz w:val="24"/>
                <w:szCs w:val="24"/>
                <w:lang w:eastAsia="fr-FR"/>
              </w:rPr>
            </w:pPr>
            <w:hyperlink r:id="rId722" w:tgtFrame="_self" w:history="1">
              <w:r w:rsidRPr="00A1616C">
                <w:rPr>
                  <w:rFonts w:ascii="Times New Roman" w:eastAsia="Times New Roman" w:hAnsi="Times New Roman" w:cs="Times New Roman"/>
                  <w:color w:val="0000FF"/>
                  <w:sz w:val="24"/>
                  <w:szCs w:val="24"/>
                  <w:u w:val="single"/>
                  <w:lang w:eastAsia="fr-FR"/>
                </w:rPr>
                <w:t>Les missions de la direction des ressources humaines</w:t>
              </w:r>
            </w:hyperlink>
          </w:p>
        </w:tc>
        <w:tc>
          <w:tcPr>
            <w:tcW w:w="0" w:type="auto"/>
            <w:vAlign w:val="center"/>
            <w:hideMark/>
          </w:tcPr>
          <w:p w:rsidR="00A1616C" w:rsidRPr="00A1616C" w:rsidRDefault="00A1616C" w:rsidP="00A1616C">
            <w:pPr>
              <w:spacing w:after="0" w:line="240" w:lineRule="auto"/>
              <w:rPr>
                <w:rFonts w:ascii="Times New Roman" w:eastAsia="Times New Roman" w:hAnsi="Times New Roman" w:cs="Times New Roman"/>
                <w:sz w:val="24"/>
                <w:szCs w:val="24"/>
                <w:lang w:eastAsia="fr-FR"/>
              </w:rPr>
            </w:pPr>
          </w:p>
        </w:tc>
      </w:tr>
    </w:tbl>
    <w:p w:rsidR="00A1616C" w:rsidRPr="00A1616C" w:rsidRDefault="00A1616C" w:rsidP="00A1616C">
      <w:pPr>
        <w:spacing w:after="0" w:line="240" w:lineRule="auto"/>
        <w:rPr>
          <w:rFonts w:ascii="Times New Roman" w:eastAsia="Times New Roman" w:hAnsi="Times New Roman" w:cs="Times New Roman"/>
          <w:vanish/>
          <w:sz w:val="24"/>
          <w:szCs w:val="24"/>
          <w:lang w:eastAsia="fr-FR"/>
        </w:rPr>
      </w:pPr>
    </w:p>
    <w:tbl>
      <w:tblPr>
        <w:tblW w:w="0" w:type="auto"/>
        <w:tblCellSpacing w:w="15" w:type="dxa"/>
        <w:tblCellMar>
          <w:top w:w="15" w:type="dxa"/>
          <w:left w:w="15" w:type="dxa"/>
          <w:bottom w:w="15" w:type="dxa"/>
          <w:right w:w="15" w:type="dxa"/>
        </w:tblCellMar>
        <w:tblLook w:val="04A0"/>
      </w:tblPr>
      <w:tblGrid>
        <w:gridCol w:w="81"/>
        <w:gridCol w:w="81"/>
      </w:tblGrid>
      <w:tr w:rsidR="00A1616C" w:rsidRPr="00A1616C" w:rsidTr="00A1616C">
        <w:trPr>
          <w:tblCellSpacing w:w="15" w:type="dxa"/>
        </w:trPr>
        <w:tc>
          <w:tcPr>
            <w:tcW w:w="0" w:type="auto"/>
            <w:vAlign w:val="center"/>
            <w:hideMark/>
          </w:tcPr>
          <w:p w:rsidR="00A1616C" w:rsidRPr="00A1616C" w:rsidRDefault="00A1616C" w:rsidP="00A1616C">
            <w:pPr>
              <w:spacing w:after="0" w:line="240" w:lineRule="auto"/>
              <w:rPr>
                <w:rFonts w:ascii="Times New Roman" w:eastAsia="Times New Roman" w:hAnsi="Times New Roman" w:cs="Times New Roman"/>
                <w:sz w:val="24"/>
                <w:szCs w:val="24"/>
                <w:lang w:eastAsia="fr-FR"/>
              </w:rPr>
            </w:pPr>
          </w:p>
        </w:tc>
        <w:tc>
          <w:tcPr>
            <w:tcW w:w="0" w:type="auto"/>
            <w:vAlign w:val="center"/>
            <w:hideMark/>
          </w:tcPr>
          <w:p w:rsidR="00A1616C" w:rsidRPr="00A1616C" w:rsidRDefault="00A1616C" w:rsidP="00A1616C">
            <w:pPr>
              <w:spacing w:after="0" w:line="240" w:lineRule="auto"/>
              <w:rPr>
                <w:rFonts w:ascii="Times New Roman" w:eastAsia="Times New Roman" w:hAnsi="Times New Roman" w:cs="Times New Roman"/>
                <w:sz w:val="24"/>
                <w:szCs w:val="24"/>
                <w:lang w:eastAsia="fr-FR"/>
              </w:rPr>
            </w:pPr>
          </w:p>
        </w:tc>
      </w:tr>
    </w:tbl>
    <w:p w:rsidR="00010E47" w:rsidRDefault="00010E47" w:rsidP="00010E47">
      <w:pPr>
        <w:pStyle w:val="Titre1"/>
      </w:pPr>
      <w:r>
        <w:t>Introduction</w:t>
      </w:r>
    </w:p>
    <w:p w:rsidR="00010E47" w:rsidRDefault="00010E47" w:rsidP="00010E47">
      <w:pPr>
        <w:pStyle w:val="optxtp"/>
      </w:pPr>
      <w:r>
        <w:t>La gestion des ressources humaines est une discipline dont les développements sont récents. L'enseignement de cette discipline s'est affirmé tardivement, et nous pouvons constater que les développements réalisés sont liés à la transformation des formes de travail et d'emploi, tout autant que des théories concernant la place et le rôle des salariés dans l'entreprise.</w:t>
      </w:r>
    </w:p>
    <w:p w:rsidR="00010E47" w:rsidRDefault="00010E47" w:rsidP="00010E47">
      <w:pPr>
        <w:pStyle w:val="optxtp"/>
      </w:pPr>
      <w:r>
        <w:t>Cette discipline, à part entière de la gestion, considérée antérieurement comme une administration des flux dans l'organisation, cumule au moins trois difficultés.</w:t>
      </w:r>
    </w:p>
    <w:p w:rsidR="00010E47" w:rsidRDefault="00010E47" w:rsidP="00010E47">
      <w:pPr>
        <w:pStyle w:val="optxtp"/>
      </w:pPr>
      <w:r>
        <w:t>En effet, la gestion des salariés d'une organisation nécessite des connaissances juridiques, psychologiques, économiques, sociologiques et comptables.</w:t>
      </w:r>
    </w:p>
    <w:p w:rsidR="00010E47" w:rsidRDefault="00010E47" w:rsidP="00010E47">
      <w:pPr>
        <w:pStyle w:val="optxtp"/>
      </w:pPr>
      <w:r>
        <w:t>Il convient aussi de privilégier le qualitatif au quantitatif, car les comportements humains ne sont pas strictement rationnels ou logiques.</w:t>
      </w:r>
    </w:p>
    <w:p w:rsidR="00010E47" w:rsidRDefault="00010E47" w:rsidP="00010E47">
      <w:pPr>
        <w:pStyle w:val="optxtp"/>
      </w:pPr>
      <w:r>
        <w:t xml:space="preserve">Et en troisième point, chaque entreprise développe des modèles de gestion de ressources humaines, spécifiquement adaptés à leurs besoins, ce qui rend difficile toute tentative de généralisation de ces </w:t>
      </w:r>
      <w:r>
        <w:rPr>
          <w:rStyle w:val="optxtulglos"/>
        </w:rPr>
        <w:t>modèles*</w:t>
      </w:r>
      <w:r>
        <w:t>.</w:t>
      </w:r>
    </w:p>
    <w:p w:rsidR="00010E47" w:rsidRDefault="00010E47" w:rsidP="00010E47">
      <w:pPr>
        <w:pStyle w:val="optxtp"/>
      </w:pPr>
      <w:r>
        <w:t>Il faut souligner cependant que les modèles de G.R.H., développés par les entreprises, dépendent de la conception même de l'organisation.</w:t>
      </w:r>
    </w:p>
    <w:p w:rsidR="00010E47" w:rsidRDefault="00010E47" w:rsidP="00010E47">
      <w:pPr>
        <w:pStyle w:val="optxtp"/>
      </w:pPr>
      <w:r>
        <w:t>En effet, la conception de l'organisation de l'entreprise prédétermine une manière de penser la gestion des hommes.</w:t>
      </w:r>
    </w:p>
    <w:p w:rsidR="00263688" w:rsidRDefault="00263688" w:rsidP="00263688"/>
    <w:sectPr w:rsidR="00263688" w:rsidSect="009B2795">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81CB4"/>
    <w:multiLevelType w:val="multilevel"/>
    <w:tmpl w:val="AA1A2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A00DAE"/>
    <w:multiLevelType w:val="multilevel"/>
    <w:tmpl w:val="192E5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BE71DD"/>
    <w:multiLevelType w:val="multilevel"/>
    <w:tmpl w:val="F7D06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7D7250"/>
    <w:multiLevelType w:val="multilevel"/>
    <w:tmpl w:val="6B122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46138D"/>
    <w:multiLevelType w:val="multilevel"/>
    <w:tmpl w:val="915E3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4B661AD"/>
    <w:multiLevelType w:val="multilevel"/>
    <w:tmpl w:val="F79CB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5CF0156"/>
    <w:multiLevelType w:val="multilevel"/>
    <w:tmpl w:val="FEA0F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65A66C5"/>
    <w:multiLevelType w:val="multilevel"/>
    <w:tmpl w:val="C29A2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6FD594F"/>
    <w:multiLevelType w:val="multilevel"/>
    <w:tmpl w:val="084A7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7062F6D"/>
    <w:multiLevelType w:val="multilevel"/>
    <w:tmpl w:val="644C2B4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73772FD"/>
    <w:multiLevelType w:val="multilevel"/>
    <w:tmpl w:val="29481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7562AD4"/>
    <w:multiLevelType w:val="multilevel"/>
    <w:tmpl w:val="A8F8D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76F4E40"/>
    <w:multiLevelType w:val="multilevel"/>
    <w:tmpl w:val="40102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7B56574"/>
    <w:multiLevelType w:val="multilevel"/>
    <w:tmpl w:val="9F726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7FA2A83"/>
    <w:multiLevelType w:val="multilevel"/>
    <w:tmpl w:val="1DFA7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8321E93"/>
    <w:multiLevelType w:val="multilevel"/>
    <w:tmpl w:val="3FB0B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8350BCA"/>
    <w:multiLevelType w:val="multilevel"/>
    <w:tmpl w:val="E70A15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086949EB"/>
    <w:multiLevelType w:val="multilevel"/>
    <w:tmpl w:val="25E07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8B11D16"/>
    <w:multiLevelType w:val="multilevel"/>
    <w:tmpl w:val="01CEA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9227E0A"/>
    <w:multiLevelType w:val="multilevel"/>
    <w:tmpl w:val="41105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A0933A7"/>
    <w:multiLevelType w:val="multilevel"/>
    <w:tmpl w:val="A83EC4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D7156D6"/>
    <w:multiLevelType w:val="multilevel"/>
    <w:tmpl w:val="168A3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D7D1CA6"/>
    <w:multiLevelType w:val="multilevel"/>
    <w:tmpl w:val="6AFA6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E1E53AF"/>
    <w:multiLevelType w:val="multilevel"/>
    <w:tmpl w:val="42C86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0E9B1067"/>
    <w:multiLevelType w:val="multilevel"/>
    <w:tmpl w:val="F7AE8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F030F91"/>
    <w:multiLevelType w:val="multilevel"/>
    <w:tmpl w:val="B2D4F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0F805E32"/>
    <w:multiLevelType w:val="multilevel"/>
    <w:tmpl w:val="D6B20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FB40DF5"/>
    <w:multiLevelType w:val="multilevel"/>
    <w:tmpl w:val="3F621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17B5B4B"/>
    <w:multiLevelType w:val="multilevel"/>
    <w:tmpl w:val="3BD82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1895D89"/>
    <w:multiLevelType w:val="multilevel"/>
    <w:tmpl w:val="38F0B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28A7576"/>
    <w:multiLevelType w:val="multilevel"/>
    <w:tmpl w:val="FD404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3EF6DFE"/>
    <w:multiLevelType w:val="multilevel"/>
    <w:tmpl w:val="FBC0B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42E59D9"/>
    <w:multiLevelType w:val="multilevel"/>
    <w:tmpl w:val="3FAAC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49724BF"/>
    <w:multiLevelType w:val="multilevel"/>
    <w:tmpl w:val="F50C7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70A19A2"/>
    <w:multiLevelType w:val="multilevel"/>
    <w:tmpl w:val="2E8E8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7204D29"/>
    <w:multiLevelType w:val="multilevel"/>
    <w:tmpl w:val="B44C7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87A450D"/>
    <w:multiLevelType w:val="multilevel"/>
    <w:tmpl w:val="6E343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192543B6"/>
    <w:multiLevelType w:val="multilevel"/>
    <w:tmpl w:val="C93448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193E180D"/>
    <w:multiLevelType w:val="multilevel"/>
    <w:tmpl w:val="C43A8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96E54E9"/>
    <w:multiLevelType w:val="multilevel"/>
    <w:tmpl w:val="531E1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1A10205E"/>
    <w:multiLevelType w:val="multilevel"/>
    <w:tmpl w:val="D736D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1A4A520A"/>
    <w:multiLevelType w:val="multilevel"/>
    <w:tmpl w:val="16F889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1A817FD1"/>
    <w:multiLevelType w:val="multilevel"/>
    <w:tmpl w:val="A956D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1A904309"/>
    <w:multiLevelType w:val="multilevel"/>
    <w:tmpl w:val="D97AB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1AA72EBE"/>
    <w:multiLevelType w:val="multilevel"/>
    <w:tmpl w:val="C0E81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1AE573F7"/>
    <w:multiLevelType w:val="multilevel"/>
    <w:tmpl w:val="4888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1E4F73E7"/>
    <w:multiLevelType w:val="multilevel"/>
    <w:tmpl w:val="7B889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F0658DA"/>
    <w:multiLevelType w:val="multilevel"/>
    <w:tmpl w:val="BC28E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1FA40980"/>
    <w:multiLevelType w:val="multilevel"/>
    <w:tmpl w:val="29726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0081164"/>
    <w:multiLevelType w:val="multilevel"/>
    <w:tmpl w:val="C994D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209659A0"/>
    <w:multiLevelType w:val="multilevel"/>
    <w:tmpl w:val="1324C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217E158B"/>
    <w:multiLevelType w:val="multilevel"/>
    <w:tmpl w:val="4A2C0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218B01F5"/>
    <w:multiLevelType w:val="multilevel"/>
    <w:tmpl w:val="92682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21AC05B9"/>
    <w:multiLevelType w:val="multilevel"/>
    <w:tmpl w:val="9808D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22152F63"/>
    <w:multiLevelType w:val="multilevel"/>
    <w:tmpl w:val="28AE2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22182D6D"/>
    <w:multiLevelType w:val="multilevel"/>
    <w:tmpl w:val="EF82CD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22DC1819"/>
    <w:multiLevelType w:val="multilevel"/>
    <w:tmpl w:val="757C7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231E0120"/>
    <w:multiLevelType w:val="multilevel"/>
    <w:tmpl w:val="96945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23907E5F"/>
    <w:multiLevelType w:val="multilevel"/>
    <w:tmpl w:val="8E62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2493513E"/>
    <w:multiLevelType w:val="multilevel"/>
    <w:tmpl w:val="1C6CC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251C6367"/>
    <w:multiLevelType w:val="multilevel"/>
    <w:tmpl w:val="547C9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2663518B"/>
    <w:multiLevelType w:val="multilevel"/>
    <w:tmpl w:val="185CC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294D38C9"/>
    <w:multiLevelType w:val="multilevel"/>
    <w:tmpl w:val="66F67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29A85D03"/>
    <w:multiLevelType w:val="multilevel"/>
    <w:tmpl w:val="E9AE4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29BE1DE3"/>
    <w:multiLevelType w:val="multilevel"/>
    <w:tmpl w:val="8DAEC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2ABD5FCC"/>
    <w:multiLevelType w:val="multilevel"/>
    <w:tmpl w:val="D8829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2B5D3B5F"/>
    <w:multiLevelType w:val="multilevel"/>
    <w:tmpl w:val="E3F27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2BC0184E"/>
    <w:multiLevelType w:val="multilevel"/>
    <w:tmpl w:val="1A4C4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2C6C693F"/>
    <w:multiLevelType w:val="multilevel"/>
    <w:tmpl w:val="CFC2E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2CF3124F"/>
    <w:multiLevelType w:val="multilevel"/>
    <w:tmpl w:val="10109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2D5A120F"/>
    <w:multiLevelType w:val="multilevel"/>
    <w:tmpl w:val="EAE02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2D9F6E7C"/>
    <w:multiLevelType w:val="multilevel"/>
    <w:tmpl w:val="9D0AFD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2E721408"/>
    <w:multiLevelType w:val="multilevel"/>
    <w:tmpl w:val="30BE7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2E7E5A81"/>
    <w:multiLevelType w:val="multilevel"/>
    <w:tmpl w:val="9C8E7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30001D41"/>
    <w:multiLevelType w:val="multilevel"/>
    <w:tmpl w:val="ECEE1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30206747"/>
    <w:multiLevelType w:val="multilevel"/>
    <w:tmpl w:val="BE2C3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3088065B"/>
    <w:multiLevelType w:val="multilevel"/>
    <w:tmpl w:val="14461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311D6298"/>
    <w:multiLevelType w:val="multilevel"/>
    <w:tmpl w:val="48BA8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313C0235"/>
    <w:multiLevelType w:val="multilevel"/>
    <w:tmpl w:val="C6BE0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31AA0B6D"/>
    <w:multiLevelType w:val="multilevel"/>
    <w:tmpl w:val="11569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31F71855"/>
    <w:multiLevelType w:val="multilevel"/>
    <w:tmpl w:val="64C433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32256719"/>
    <w:multiLevelType w:val="multilevel"/>
    <w:tmpl w:val="D48ED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32577D37"/>
    <w:multiLevelType w:val="multilevel"/>
    <w:tmpl w:val="05E22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32616DA5"/>
    <w:multiLevelType w:val="multilevel"/>
    <w:tmpl w:val="28D26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327D193E"/>
    <w:multiLevelType w:val="multilevel"/>
    <w:tmpl w:val="0B88E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32CA3DD9"/>
    <w:multiLevelType w:val="multilevel"/>
    <w:tmpl w:val="D96A4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333A04CE"/>
    <w:multiLevelType w:val="multilevel"/>
    <w:tmpl w:val="1E26F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33922E4B"/>
    <w:multiLevelType w:val="multilevel"/>
    <w:tmpl w:val="62B2A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33CD0B54"/>
    <w:multiLevelType w:val="multilevel"/>
    <w:tmpl w:val="8AAC4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345B46E1"/>
    <w:multiLevelType w:val="multilevel"/>
    <w:tmpl w:val="D2443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348924B6"/>
    <w:multiLevelType w:val="multilevel"/>
    <w:tmpl w:val="3F924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348D386F"/>
    <w:multiLevelType w:val="multilevel"/>
    <w:tmpl w:val="58D0A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34F30398"/>
    <w:multiLevelType w:val="multilevel"/>
    <w:tmpl w:val="FF3C5B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35327E29"/>
    <w:multiLevelType w:val="multilevel"/>
    <w:tmpl w:val="7E668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36E24A77"/>
    <w:multiLevelType w:val="multilevel"/>
    <w:tmpl w:val="D3DC2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37056AFB"/>
    <w:multiLevelType w:val="multilevel"/>
    <w:tmpl w:val="FFB09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370D3696"/>
    <w:multiLevelType w:val="multilevel"/>
    <w:tmpl w:val="CCB02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373B1938"/>
    <w:multiLevelType w:val="multilevel"/>
    <w:tmpl w:val="7F344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37F439C6"/>
    <w:multiLevelType w:val="multilevel"/>
    <w:tmpl w:val="20329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380254A8"/>
    <w:multiLevelType w:val="multilevel"/>
    <w:tmpl w:val="0C42A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38461BC4"/>
    <w:multiLevelType w:val="multilevel"/>
    <w:tmpl w:val="C1A44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39610C60"/>
    <w:multiLevelType w:val="multilevel"/>
    <w:tmpl w:val="01F0B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3AB04405"/>
    <w:multiLevelType w:val="multilevel"/>
    <w:tmpl w:val="48D22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3ADC4FF7"/>
    <w:multiLevelType w:val="multilevel"/>
    <w:tmpl w:val="E83AC0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3AFE74B0"/>
    <w:multiLevelType w:val="multilevel"/>
    <w:tmpl w:val="A9943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3B8A56AA"/>
    <w:multiLevelType w:val="multilevel"/>
    <w:tmpl w:val="E04A1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3C386F91"/>
    <w:multiLevelType w:val="multilevel"/>
    <w:tmpl w:val="C846B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3D5A6E1D"/>
    <w:multiLevelType w:val="multilevel"/>
    <w:tmpl w:val="27F2E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3DCE4262"/>
    <w:multiLevelType w:val="multilevel"/>
    <w:tmpl w:val="F6C6A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3DFC1EC7"/>
    <w:multiLevelType w:val="multilevel"/>
    <w:tmpl w:val="F9304B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3E364DC7"/>
    <w:multiLevelType w:val="multilevel"/>
    <w:tmpl w:val="2BAA6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3ECC6B97"/>
    <w:multiLevelType w:val="multilevel"/>
    <w:tmpl w:val="A49C6F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nsid w:val="3F9F6917"/>
    <w:multiLevelType w:val="multilevel"/>
    <w:tmpl w:val="DA801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3FB1377E"/>
    <w:multiLevelType w:val="multilevel"/>
    <w:tmpl w:val="54465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3FD76845"/>
    <w:multiLevelType w:val="multilevel"/>
    <w:tmpl w:val="EC066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3FE74858"/>
    <w:multiLevelType w:val="multilevel"/>
    <w:tmpl w:val="320C4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40901F6A"/>
    <w:multiLevelType w:val="multilevel"/>
    <w:tmpl w:val="C812C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41A21917"/>
    <w:multiLevelType w:val="multilevel"/>
    <w:tmpl w:val="84564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41F341D3"/>
    <w:multiLevelType w:val="multilevel"/>
    <w:tmpl w:val="F4341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42696955"/>
    <w:multiLevelType w:val="multilevel"/>
    <w:tmpl w:val="7182E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43D50806"/>
    <w:multiLevelType w:val="multilevel"/>
    <w:tmpl w:val="E15AC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44D27C67"/>
    <w:multiLevelType w:val="multilevel"/>
    <w:tmpl w:val="A78E8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45783EC9"/>
    <w:multiLevelType w:val="multilevel"/>
    <w:tmpl w:val="D390D6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461A26A0"/>
    <w:multiLevelType w:val="multilevel"/>
    <w:tmpl w:val="040C7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46254383"/>
    <w:multiLevelType w:val="multilevel"/>
    <w:tmpl w:val="78327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46660427"/>
    <w:multiLevelType w:val="multilevel"/>
    <w:tmpl w:val="F0A6C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46A1622F"/>
    <w:multiLevelType w:val="multilevel"/>
    <w:tmpl w:val="C41CD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46EE63AA"/>
    <w:multiLevelType w:val="multilevel"/>
    <w:tmpl w:val="719A8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48B63ED5"/>
    <w:multiLevelType w:val="multilevel"/>
    <w:tmpl w:val="76BA2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4A573212"/>
    <w:multiLevelType w:val="multilevel"/>
    <w:tmpl w:val="56E4C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4A821D14"/>
    <w:multiLevelType w:val="multilevel"/>
    <w:tmpl w:val="8F5C35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4A9C0C27"/>
    <w:multiLevelType w:val="multilevel"/>
    <w:tmpl w:val="B0B49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4AF907AC"/>
    <w:multiLevelType w:val="multilevel"/>
    <w:tmpl w:val="07500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4B571344"/>
    <w:multiLevelType w:val="multilevel"/>
    <w:tmpl w:val="85E06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4D3E1B49"/>
    <w:multiLevelType w:val="multilevel"/>
    <w:tmpl w:val="D7568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4D847F91"/>
    <w:multiLevelType w:val="multilevel"/>
    <w:tmpl w:val="736EB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4DD10291"/>
    <w:multiLevelType w:val="multilevel"/>
    <w:tmpl w:val="27CC1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4E2F2A36"/>
    <w:multiLevelType w:val="multilevel"/>
    <w:tmpl w:val="47DE8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4E985AB1"/>
    <w:multiLevelType w:val="multilevel"/>
    <w:tmpl w:val="26C23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4EA37C03"/>
    <w:multiLevelType w:val="multilevel"/>
    <w:tmpl w:val="AC9ECE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4FDE32EF"/>
    <w:multiLevelType w:val="multilevel"/>
    <w:tmpl w:val="7A048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nsid w:val="509F18A2"/>
    <w:multiLevelType w:val="multilevel"/>
    <w:tmpl w:val="54E8C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nsid w:val="50D67B46"/>
    <w:multiLevelType w:val="multilevel"/>
    <w:tmpl w:val="FDB0EE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51974AFD"/>
    <w:multiLevelType w:val="multilevel"/>
    <w:tmpl w:val="FFDE9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51A73D62"/>
    <w:multiLevelType w:val="multilevel"/>
    <w:tmpl w:val="4844C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51B730E3"/>
    <w:multiLevelType w:val="multilevel"/>
    <w:tmpl w:val="57860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51D2192A"/>
    <w:multiLevelType w:val="multilevel"/>
    <w:tmpl w:val="3AEA89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nsid w:val="52467E04"/>
    <w:multiLevelType w:val="multilevel"/>
    <w:tmpl w:val="66FC7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525A10C6"/>
    <w:multiLevelType w:val="multilevel"/>
    <w:tmpl w:val="622C89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nsid w:val="53BC2867"/>
    <w:multiLevelType w:val="multilevel"/>
    <w:tmpl w:val="482C3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542005B2"/>
    <w:multiLevelType w:val="multilevel"/>
    <w:tmpl w:val="6CF67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5464510D"/>
    <w:multiLevelType w:val="multilevel"/>
    <w:tmpl w:val="2DF43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549C1BAC"/>
    <w:multiLevelType w:val="multilevel"/>
    <w:tmpl w:val="BC9AD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54D11CD0"/>
    <w:multiLevelType w:val="multilevel"/>
    <w:tmpl w:val="3A5E9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55783778"/>
    <w:multiLevelType w:val="multilevel"/>
    <w:tmpl w:val="5DEEF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569F4D64"/>
    <w:multiLevelType w:val="multilevel"/>
    <w:tmpl w:val="8A123F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56DE3E13"/>
    <w:multiLevelType w:val="multilevel"/>
    <w:tmpl w:val="34DEA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nsid w:val="56E71459"/>
    <w:multiLevelType w:val="multilevel"/>
    <w:tmpl w:val="88468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57632DEE"/>
    <w:multiLevelType w:val="multilevel"/>
    <w:tmpl w:val="84704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58711F65"/>
    <w:multiLevelType w:val="multilevel"/>
    <w:tmpl w:val="171A8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593D3DE7"/>
    <w:multiLevelType w:val="multilevel"/>
    <w:tmpl w:val="1FCEA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5BF47362"/>
    <w:multiLevelType w:val="multilevel"/>
    <w:tmpl w:val="8028D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5D8B7A01"/>
    <w:multiLevelType w:val="multilevel"/>
    <w:tmpl w:val="A8369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5D985A80"/>
    <w:multiLevelType w:val="multilevel"/>
    <w:tmpl w:val="69FC4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5DE318BB"/>
    <w:multiLevelType w:val="multilevel"/>
    <w:tmpl w:val="0CEE5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5E32719A"/>
    <w:multiLevelType w:val="multilevel"/>
    <w:tmpl w:val="C9625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5EAD67B6"/>
    <w:multiLevelType w:val="multilevel"/>
    <w:tmpl w:val="185A7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5FD5407F"/>
    <w:multiLevelType w:val="multilevel"/>
    <w:tmpl w:val="00D69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5FF32D9C"/>
    <w:multiLevelType w:val="multilevel"/>
    <w:tmpl w:val="C9520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601A1C18"/>
    <w:multiLevelType w:val="multilevel"/>
    <w:tmpl w:val="0D76E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605A346C"/>
    <w:multiLevelType w:val="multilevel"/>
    <w:tmpl w:val="AB709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61793AC1"/>
    <w:multiLevelType w:val="multilevel"/>
    <w:tmpl w:val="85465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620F1DD8"/>
    <w:multiLevelType w:val="multilevel"/>
    <w:tmpl w:val="4FBC7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62582677"/>
    <w:multiLevelType w:val="multilevel"/>
    <w:tmpl w:val="A62EA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627D199A"/>
    <w:multiLevelType w:val="multilevel"/>
    <w:tmpl w:val="B3D0D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63C550C5"/>
    <w:multiLevelType w:val="multilevel"/>
    <w:tmpl w:val="A168A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646122D1"/>
    <w:multiLevelType w:val="multilevel"/>
    <w:tmpl w:val="EBEA3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nsid w:val="656A70D4"/>
    <w:multiLevelType w:val="multilevel"/>
    <w:tmpl w:val="9C6C4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65AC325F"/>
    <w:multiLevelType w:val="multilevel"/>
    <w:tmpl w:val="310A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66535D8E"/>
    <w:multiLevelType w:val="multilevel"/>
    <w:tmpl w:val="D08C3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nsid w:val="691B0F83"/>
    <w:multiLevelType w:val="multilevel"/>
    <w:tmpl w:val="8826B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nsid w:val="6AA336D5"/>
    <w:multiLevelType w:val="multilevel"/>
    <w:tmpl w:val="80920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nsid w:val="6BC93CDF"/>
    <w:multiLevelType w:val="multilevel"/>
    <w:tmpl w:val="E6981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6BE61968"/>
    <w:multiLevelType w:val="multilevel"/>
    <w:tmpl w:val="A58A4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nsid w:val="6C1071C1"/>
    <w:multiLevelType w:val="multilevel"/>
    <w:tmpl w:val="81249F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nsid w:val="6C635C0E"/>
    <w:multiLevelType w:val="multilevel"/>
    <w:tmpl w:val="C116E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nsid w:val="6C6F34F3"/>
    <w:multiLevelType w:val="multilevel"/>
    <w:tmpl w:val="F52E8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nsid w:val="6CC814D9"/>
    <w:multiLevelType w:val="multilevel"/>
    <w:tmpl w:val="DDF48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6D10484D"/>
    <w:multiLevelType w:val="multilevel"/>
    <w:tmpl w:val="C8CA6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6D39689F"/>
    <w:multiLevelType w:val="multilevel"/>
    <w:tmpl w:val="DD50C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nsid w:val="6F1838F3"/>
    <w:multiLevelType w:val="multilevel"/>
    <w:tmpl w:val="0874CB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6F3B6FD1"/>
    <w:multiLevelType w:val="multilevel"/>
    <w:tmpl w:val="FBB85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nsid w:val="70A96068"/>
    <w:multiLevelType w:val="multilevel"/>
    <w:tmpl w:val="9E06F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nsid w:val="71B2161E"/>
    <w:multiLevelType w:val="multilevel"/>
    <w:tmpl w:val="41C49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nsid w:val="71B466BD"/>
    <w:multiLevelType w:val="multilevel"/>
    <w:tmpl w:val="543E3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71F23207"/>
    <w:multiLevelType w:val="multilevel"/>
    <w:tmpl w:val="0C929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nsid w:val="72DA7741"/>
    <w:multiLevelType w:val="multilevel"/>
    <w:tmpl w:val="919A2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72F914A4"/>
    <w:multiLevelType w:val="multilevel"/>
    <w:tmpl w:val="0832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nsid w:val="74EA14D6"/>
    <w:multiLevelType w:val="multilevel"/>
    <w:tmpl w:val="FBBE6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nsid w:val="75520A6E"/>
    <w:multiLevelType w:val="multilevel"/>
    <w:tmpl w:val="ABF09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nsid w:val="76E63764"/>
    <w:multiLevelType w:val="multilevel"/>
    <w:tmpl w:val="54BC3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nsid w:val="78507412"/>
    <w:multiLevelType w:val="multilevel"/>
    <w:tmpl w:val="49B8A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78EF41B7"/>
    <w:multiLevelType w:val="multilevel"/>
    <w:tmpl w:val="8C369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nsid w:val="794E7DBC"/>
    <w:multiLevelType w:val="multilevel"/>
    <w:tmpl w:val="E6201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nsid w:val="79A03266"/>
    <w:multiLevelType w:val="multilevel"/>
    <w:tmpl w:val="629A4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nsid w:val="79CD7405"/>
    <w:multiLevelType w:val="multilevel"/>
    <w:tmpl w:val="6BC49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nsid w:val="7A2A7CCC"/>
    <w:multiLevelType w:val="multilevel"/>
    <w:tmpl w:val="FE246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nsid w:val="7BE257C5"/>
    <w:multiLevelType w:val="multilevel"/>
    <w:tmpl w:val="F4342E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nsid w:val="7C3308E2"/>
    <w:multiLevelType w:val="multilevel"/>
    <w:tmpl w:val="F7DAF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nsid w:val="7D7D6B39"/>
    <w:multiLevelType w:val="multilevel"/>
    <w:tmpl w:val="836E7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nsid w:val="7D9A4886"/>
    <w:multiLevelType w:val="multilevel"/>
    <w:tmpl w:val="0E0AD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nsid w:val="7DBC6585"/>
    <w:multiLevelType w:val="multilevel"/>
    <w:tmpl w:val="CB4A7F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nsid w:val="7E880E70"/>
    <w:multiLevelType w:val="multilevel"/>
    <w:tmpl w:val="07C2F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nsid w:val="7F187FE8"/>
    <w:multiLevelType w:val="multilevel"/>
    <w:tmpl w:val="7FCC3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nsid w:val="7F45612A"/>
    <w:multiLevelType w:val="multilevel"/>
    <w:tmpl w:val="A1F81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nsid w:val="7F581A0D"/>
    <w:multiLevelType w:val="multilevel"/>
    <w:tmpl w:val="415A9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nsid w:val="7FB2337C"/>
    <w:multiLevelType w:val="multilevel"/>
    <w:tmpl w:val="B1769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9"/>
  </w:num>
  <w:num w:numId="2">
    <w:abstractNumId w:val="71"/>
  </w:num>
  <w:num w:numId="3">
    <w:abstractNumId w:val="182"/>
  </w:num>
  <w:num w:numId="4">
    <w:abstractNumId w:val="134"/>
  </w:num>
  <w:num w:numId="5">
    <w:abstractNumId w:val="178"/>
  </w:num>
  <w:num w:numId="6">
    <w:abstractNumId w:val="31"/>
  </w:num>
  <w:num w:numId="7">
    <w:abstractNumId w:val="127"/>
  </w:num>
  <w:num w:numId="8">
    <w:abstractNumId w:val="107"/>
  </w:num>
  <w:num w:numId="9">
    <w:abstractNumId w:val="197"/>
  </w:num>
  <w:num w:numId="10">
    <w:abstractNumId w:val="67"/>
  </w:num>
  <w:num w:numId="11">
    <w:abstractNumId w:val="126"/>
  </w:num>
  <w:num w:numId="12">
    <w:abstractNumId w:val="95"/>
  </w:num>
  <w:num w:numId="13">
    <w:abstractNumId w:val="170"/>
  </w:num>
  <w:num w:numId="14">
    <w:abstractNumId w:val="110"/>
  </w:num>
  <w:num w:numId="15">
    <w:abstractNumId w:val="26"/>
  </w:num>
  <w:num w:numId="16">
    <w:abstractNumId w:val="30"/>
  </w:num>
  <w:num w:numId="17">
    <w:abstractNumId w:val="43"/>
  </w:num>
  <w:num w:numId="18">
    <w:abstractNumId w:val="162"/>
  </w:num>
  <w:num w:numId="19">
    <w:abstractNumId w:val="53"/>
  </w:num>
  <w:num w:numId="20">
    <w:abstractNumId w:val="81"/>
  </w:num>
  <w:num w:numId="21">
    <w:abstractNumId w:val="181"/>
  </w:num>
  <w:num w:numId="22">
    <w:abstractNumId w:val="76"/>
  </w:num>
  <w:num w:numId="23">
    <w:abstractNumId w:val="167"/>
  </w:num>
  <w:num w:numId="24">
    <w:abstractNumId w:val="25"/>
  </w:num>
  <w:num w:numId="25">
    <w:abstractNumId w:val="11"/>
  </w:num>
  <w:num w:numId="26">
    <w:abstractNumId w:val="116"/>
  </w:num>
  <w:num w:numId="27">
    <w:abstractNumId w:val="155"/>
  </w:num>
  <w:num w:numId="28">
    <w:abstractNumId w:val="208"/>
  </w:num>
  <w:num w:numId="29">
    <w:abstractNumId w:val="174"/>
  </w:num>
  <w:num w:numId="30">
    <w:abstractNumId w:val="111"/>
  </w:num>
  <w:num w:numId="31">
    <w:abstractNumId w:val="154"/>
  </w:num>
  <w:num w:numId="32">
    <w:abstractNumId w:val="141"/>
  </w:num>
  <w:num w:numId="33">
    <w:abstractNumId w:val="16"/>
  </w:num>
  <w:num w:numId="34">
    <w:abstractNumId w:val="140"/>
  </w:num>
  <w:num w:numId="35">
    <w:abstractNumId w:val="63"/>
  </w:num>
  <w:num w:numId="36">
    <w:abstractNumId w:val="20"/>
  </w:num>
  <w:num w:numId="37">
    <w:abstractNumId w:val="180"/>
  </w:num>
  <w:num w:numId="38">
    <w:abstractNumId w:val="58"/>
  </w:num>
  <w:num w:numId="39">
    <w:abstractNumId w:val="99"/>
  </w:num>
  <w:num w:numId="40">
    <w:abstractNumId w:val="88"/>
  </w:num>
  <w:num w:numId="41">
    <w:abstractNumId w:val="160"/>
  </w:num>
  <w:num w:numId="42">
    <w:abstractNumId w:val="163"/>
  </w:num>
  <w:num w:numId="43">
    <w:abstractNumId w:val="203"/>
  </w:num>
  <w:num w:numId="44">
    <w:abstractNumId w:val="179"/>
  </w:num>
  <w:num w:numId="45">
    <w:abstractNumId w:val="7"/>
  </w:num>
  <w:num w:numId="46">
    <w:abstractNumId w:val="211"/>
  </w:num>
  <w:num w:numId="47">
    <w:abstractNumId w:val="200"/>
  </w:num>
  <w:num w:numId="48">
    <w:abstractNumId w:val="32"/>
  </w:num>
  <w:num w:numId="49">
    <w:abstractNumId w:val="1"/>
  </w:num>
  <w:num w:numId="50">
    <w:abstractNumId w:val="74"/>
  </w:num>
  <w:num w:numId="51">
    <w:abstractNumId w:val="80"/>
  </w:num>
  <w:num w:numId="52">
    <w:abstractNumId w:val="100"/>
  </w:num>
  <w:num w:numId="53">
    <w:abstractNumId w:val="108"/>
  </w:num>
  <w:num w:numId="54">
    <w:abstractNumId w:val="97"/>
  </w:num>
  <w:num w:numId="55">
    <w:abstractNumId w:val="183"/>
  </w:num>
  <w:num w:numId="56">
    <w:abstractNumId w:val="216"/>
  </w:num>
  <w:num w:numId="57">
    <w:abstractNumId w:val="102"/>
  </w:num>
  <w:num w:numId="58">
    <w:abstractNumId w:val="130"/>
  </w:num>
  <w:num w:numId="59">
    <w:abstractNumId w:val="62"/>
  </w:num>
  <w:num w:numId="60">
    <w:abstractNumId w:val="9"/>
  </w:num>
  <w:num w:numId="61">
    <w:abstractNumId w:val="188"/>
  </w:num>
  <w:num w:numId="62">
    <w:abstractNumId w:val="149"/>
  </w:num>
  <w:num w:numId="63">
    <w:abstractNumId w:val="45"/>
  </w:num>
  <w:num w:numId="64">
    <w:abstractNumId w:val="204"/>
  </w:num>
  <w:num w:numId="65">
    <w:abstractNumId w:val="207"/>
  </w:num>
  <w:num w:numId="66">
    <w:abstractNumId w:val="131"/>
  </w:num>
  <w:num w:numId="67">
    <w:abstractNumId w:val="103"/>
  </w:num>
  <w:num w:numId="68">
    <w:abstractNumId w:val="136"/>
  </w:num>
  <w:num w:numId="69">
    <w:abstractNumId w:val="6"/>
  </w:num>
  <w:num w:numId="70">
    <w:abstractNumId w:val="129"/>
  </w:num>
  <w:num w:numId="71">
    <w:abstractNumId w:val="139"/>
  </w:num>
  <w:num w:numId="72">
    <w:abstractNumId w:val="176"/>
  </w:num>
  <w:num w:numId="73">
    <w:abstractNumId w:val="105"/>
  </w:num>
  <w:num w:numId="74">
    <w:abstractNumId w:val="3"/>
  </w:num>
  <w:num w:numId="75">
    <w:abstractNumId w:val="13"/>
  </w:num>
  <w:num w:numId="76">
    <w:abstractNumId w:val="35"/>
  </w:num>
  <w:num w:numId="77">
    <w:abstractNumId w:val="65"/>
  </w:num>
  <w:num w:numId="78">
    <w:abstractNumId w:val="23"/>
  </w:num>
  <w:num w:numId="79">
    <w:abstractNumId w:val="177"/>
  </w:num>
  <w:num w:numId="80">
    <w:abstractNumId w:val="156"/>
  </w:num>
  <w:num w:numId="81">
    <w:abstractNumId w:val="159"/>
  </w:num>
  <w:num w:numId="82">
    <w:abstractNumId w:val="85"/>
  </w:num>
  <w:num w:numId="83">
    <w:abstractNumId w:val="124"/>
  </w:num>
  <w:num w:numId="84">
    <w:abstractNumId w:val="66"/>
  </w:num>
  <w:num w:numId="85">
    <w:abstractNumId w:val="168"/>
  </w:num>
  <w:num w:numId="86">
    <w:abstractNumId w:val="118"/>
  </w:num>
  <w:num w:numId="87">
    <w:abstractNumId w:val="93"/>
  </w:num>
  <w:num w:numId="88">
    <w:abstractNumId w:val="153"/>
  </w:num>
  <w:num w:numId="89">
    <w:abstractNumId w:val="54"/>
  </w:num>
  <w:num w:numId="90">
    <w:abstractNumId w:val="158"/>
  </w:num>
  <w:num w:numId="91">
    <w:abstractNumId w:val="33"/>
  </w:num>
  <w:num w:numId="92">
    <w:abstractNumId w:val="0"/>
  </w:num>
  <w:num w:numId="93">
    <w:abstractNumId w:val="190"/>
  </w:num>
  <w:num w:numId="94">
    <w:abstractNumId w:val="24"/>
  </w:num>
  <w:num w:numId="95">
    <w:abstractNumId w:val="185"/>
  </w:num>
  <w:num w:numId="96">
    <w:abstractNumId w:val="112"/>
  </w:num>
  <w:num w:numId="97">
    <w:abstractNumId w:val="128"/>
  </w:num>
  <w:num w:numId="98">
    <w:abstractNumId w:val="2"/>
  </w:num>
  <w:num w:numId="99">
    <w:abstractNumId w:val="55"/>
  </w:num>
  <w:num w:numId="100">
    <w:abstractNumId w:val="61"/>
  </w:num>
  <w:num w:numId="101">
    <w:abstractNumId w:val="142"/>
  </w:num>
  <w:num w:numId="102">
    <w:abstractNumId w:val="206"/>
  </w:num>
  <w:num w:numId="103">
    <w:abstractNumId w:val="173"/>
  </w:num>
  <w:num w:numId="104">
    <w:abstractNumId w:val="52"/>
  </w:num>
  <w:num w:numId="105">
    <w:abstractNumId w:val="64"/>
  </w:num>
  <w:num w:numId="106">
    <w:abstractNumId w:val="68"/>
  </w:num>
  <w:num w:numId="107">
    <w:abstractNumId w:val="72"/>
  </w:num>
  <w:num w:numId="108">
    <w:abstractNumId w:val="4"/>
  </w:num>
  <w:num w:numId="109">
    <w:abstractNumId w:val="202"/>
  </w:num>
  <w:num w:numId="110">
    <w:abstractNumId w:val="198"/>
  </w:num>
  <w:num w:numId="111">
    <w:abstractNumId w:val="196"/>
  </w:num>
  <w:num w:numId="112">
    <w:abstractNumId w:val="89"/>
  </w:num>
  <w:num w:numId="113">
    <w:abstractNumId w:val="148"/>
  </w:num>
  <w:num w:numId="114">
    <w:abstractNumId w:val="121"/>
  </w:num>
  <w:num w:numId="115">
    <w:abstractNumId w:val="5"/>
  </w:num>
  <w:num w:numId="116">
    <w:abstractNumId w:val="19"/>
  </w:num>
  <w:num w:numId="117">
    <w:abstractNumId w:val="59"/>
  </w:num>
  <w:num w:numId="118">
    <w:abstractNumId w:val="151"/>
  </w:num>
  <w:num w:numId="119">
    <w:abstractNumId w:val="36"/>
  </w:num>
  <w:num w:numId="120">
    <w:abstractNumId w:val="82"/>
  </w:num>
  <w:num w:numId="121">
    <w:abstractNumId w:val="86"/>
  </w:num>
  <w:num w:numId="122">
    <w:abstractNumId w:val="115"/>
  </w:num>
  <w:num w:numId="123">
    <w:abstractNumId w:val="161"/>
  </w:num>
  <w:num w:numId="124">
    <w:abstractNumId w:val="114"/>
  </w:num>
  <w:num w:numId="125">
    <w:abstractNumId w:val="90"/>
  </w:num>
  <w:num w:numId="126">
    <w:abstractNumId w:val="40"/>
  </w:num>
  <w:num w:numId="127">
    <w:abstractNumId w:val="46"/>
  </w:num>
  <w:num w:numId="128">
    <w:abstractNumId w:val="70"/>
  </w:num>
  <w:num w:numId="129">
    <w:abstractNumId w:val="120"/>
  </w:num>
  <w:num w:numId="130">
    <w:abstractNumId w:val="145"/>
  </w:num>
  <w:num w:numId="131">
    <w:abstractNumId w:val="214"/>
  </w:num>
  <w:num w:numId="132">
    <w:abstractNumId w:val="60"/>
  </w:num>
  <w:num w:numId="133">
    <w:abstractNumId w:val="123"/>
  </w:num>
  <w:num w:numId="134">
    <w:abstractNumId w:val="98"/>
  </w:num>
  <w:num w:numId="135">
    <w:abstractNumId w:val="138"/>
  </w:num>
  <w:num w:numId="136">
    <w:abstractNumId w:val="187"/>
  </w:num>
  <w:num w:numId="137">
    <w:abstractNumId w:val="122"/>
  </w:num>
  <w:num w:numId="138">
    <w:abstractNumId w:val="47"/>
  </w:num>
  <w:num w:numId="139">
    <w:abstractNumId w:val="106"/>
  </w:num>
  <w:num w:numId="140">
    <w:abstractNumId w:val="78"/>
  </w:num>
  <w:num w:numId="141">
    <w:abstractNumId w:val="143"/>
  </w:num>
  <w:num w:numId="142">
    <w:abstractNumId w:val="69"/>
  </w:num>
  <w:num w:numId="143">
    <w:abstractNumId w:val="184"/>
  </w:num>
  <w:num w:numId="144">
    <w:abstractNumId w:val="165"/>
  </w:num>
  <w:num w:numId="145">
    <w:abstractNumId w:val="109"/>
  </w:num>
  <w:num w:numId="146">
    <w:abstractNumId w:val="119"/>
  </w:num>
  <w:num w:numId="147">
    <w:abstractNumId w:val="57"/>
  </w:num>
  <w:num w:numId="148">
    <w:abstractNumId w:val="15"/>
  </w:num>
  <w:num w:numId="149">
    <w:abstractNumId w:val="27"/>
  </w:num>
  <w:num w:numId="150">
    <w:abstractNumId w:val="192"/>
  </w:num>
  <w:num w:numId="151">
    <w:abstractNumId w:val="34"/>
  </w:num>
  <w:num w:numId="152">
    <w:abstractNumId w:val="56"/>
  </w:num>
  <w:num w:numId="153">
    <w:abstractNumId w:val="205"/>
  </w:num>
  <w:num w:numId="154">
    <w:abstractNumId w:val="201"/>
  </w:num>
  <w:num w:numId="155">
    <w:abstractNumId w:val="212"/>
  </w:num>
  <w:num w:numId="156">
    <w:abstractNumId w:val="133"/>
  </w:num>
  <w:num w:numId="157">
    <w:abstractNumId w:val="92"/>
  </w:num>
  <w:num w:numId="158">
    <w:abstractNumId w:val="194"/>
  </w:num>
  <w:num w:numId="159">
    <w:abstractNumId w:val="73"/>
  </w:num>
  <w:num w:numId="160">
    <w:abstractNumId w:val="84"/>
  </w:num>
  <w:num w:numId="161">
    <w:abstractNumId w:val="171"/>
  </w:num>
  <w:num w:numId="162">
    <w:abstractNumId w:val="41"/>
  </w:num>
  <w:num w:numId="163">
    <w:abstractNumId w:val="191"/>
  </w:num>
  <w:num w:numId="164">
    <w:abstractNumId w:val="186"/>
  </w:num>
  <w:num w:numId="165">
    <w:abstractNumId w:val="117"/>
  </w:num>
  <w:num w:numId="166">
    <w:abstractNumId w:val="8"/>
  </w:num>
  <w:num w:numId="167">
    <w:abstractNumId w:val="169"/>
  </w:num>
  <w:num w:numId="168">
    <w:abstractNumId w:val="48"/>
  </w:num>
  <w:num w:numId="169">
    <w:abstractNumId w:val="132"/>
  </w:num>
  <w:num w:numId="170">
    <w:abstractNumId w:val="12"/>
  </w:num>
  <w:num w:numId="171">
    <w:abstractNumId w:val="104"/>
  </w:num>
  <w:num w:numId="172">
    <w:abstractNumId w:val="44"/>
  </w:num>
  <w:num w:numId="173">
    <w:abstractNumId w:val="18"/>
  </w:num>
  <w:num w:numId="174">
    <w:abstractNumId w:val="147"/>
  </w:num>
  <w:num w:numId="175">
    <w:abstractNumId w:val="146"/>
  </w:num>
  <w:num w:numId="176">
    <w:abstractNumId w:val="213"/>
  </w:num>
  <w:num w:numId="177">
    <w:abstractNumId w:val="137"/>
  </w:num>
  <w:num w:numId="178">
    <w:abstractNumId w:val="29"/>
  </w:num>
  <w:num w:numId="179">
    <w:abstractNumId w:val="49"/>
  </w:num>
  <w:num w:numId="180">
    <w:abstractNumId w:val="150"/>
  </w:num>
  <w:num w:numId="181">
    <w:abstractNumId w:val="39"/>
  </w:num>
  <w:num w:numId="182">
    <w:abstractNumId w:val="193"/>
  </w:num>
  <w:num w:numId="183">
    <w:abstractNumId w:val="28"/>
  </w:num>
  <w:num w:numId="184">
    <w:abstractNumId w:val="157"/>
  </w:num>
  <w:num w:numId="185">
    <w:abstractNumId w:val="144"/>
  </w:num>
  <w:num w:numId="186">
    <w:abstractNumId w:val="21"/>
  </w:num>
  <w:num w:numId="187">
    <w:abstractNumId w:val="166"/>
  </w:num>
  <w:num w:numId="188">
    <w:abstractNumId w:val="75"/>
  </w:num>
  <w:num w:numId="189">
    <w:abstractNumId w:val="215"/>
  </w:num>
  <w:num w:numId="190">
    <w:abstractNumId w:val="125"/>
  </w:num>
  <w:num w:numId="191">
    <w:abstractNumId w:val="96"/>
  </w:num>
  <w:num w:numId="192">
    <w:abstractNumId w:val="175"/>
  </w:num>
  <w:num w:numId="193">
    <w:abstractNumId w:val="22"/>
  </w:num>
  <w:num w:numId="194">
    <w:abstractNumId w:val="51"/>
  </w:num>
  <w:num w:numId="195">
    <w:abstractNumId w:val="210"/>
  </w:num>
  <w:num w:numId="196">
    <w:abstractNumId w:val="10"/>
  </w:num>
  <w:num w:numId="197">
    <w:abstractNumId w:val="195"/>
  </w:num>
  <w:num w:numId="198">
    <w:abstractNumId w:val="50"/>
  </w:num>
  <w:num w:numId="199">
    <w:abstractNumId w:val="87"/>
  </w:num>
  <w:num w:numId="200">
    <w:abstractNumId w:val="135"/>
  </w:num>
  <w:num w:numId="201">
    <w:abstractNumId w:val="199"/>
  </w:num>
  <w:num w:numId="202">
    <w:abstractNumId w:val="152"/>
  </w:num>
  <w:num w:numId="203">
    <w:abstractNumId w:val="101"/>
  </w:num>
  <w:num w:numId="204">
    <w:abstractNumId w:val="77"/>
  </w:num>
  <w:num w:numId="205">
    <w:abstractNumId w:val="42"/>
  </w:num>
  <w:num w:numId="206">
    <w:abstractNumId w:val="38"/>
  </w:num>
  <w:num w:numId="207">
    <w:abstractNumId w:val="209"/>
  </w:num>
  <w:num w:numId="208">
    <w:abstractNumId w:val="113"/>
  </w:num>
  <w:num w:numId="209">
    <w:abstractNumId w:val="83"/>
  </w:num>
  <w:num w:numId="210">
    <w:abstractNumId w:val="91"/>
  </w:num>
  <w:num w:numId="211">
    <w:abstractNumId w:val="79"/>
  </w:num>
  <w:num w:numId="212">
    <w:abstractNumId w:val="37"/>
  </w:num>
  <w:num w:numId="213">
    <w:abstractNumId w:val="94"/>
  </w:num>
  <w:num w:numId="214">
    <w:abstractNumId w:val="164"/>
  </w:num>
  <w:num w:numId="215">
    <w:abstractNumId w:val="172"/>
  </w:num>
  <w:num w:numId="216">
    <w:abstractNumId w:val="17"/>
  </w:num>
  <w:num w:numId="217">
    <w:abstractNumId w:val="14"/>
  </w:num>
  <w:numIdMacAtCleanup w:val="2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26428F"/>
    <w:rsid w:val="00010E47"/>
    <w:rsid w:val="0002072A"/>
    <w:rsid w:val="00263688"/>
    <w:rsid w:val="0026428F"/>
    <w:rsid w:val="009B2795"/>
    <w:rsid w:val="00A1616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2795"/>
  </w:style>
  <w:style w:type="paragraph" w:styleId="Titre1">
    <w:name w:val="heading 1"/>
    <w:basedOn w:val="Normal"/>
    <w:link w:val="Titre1Car"/>
    <w:uiPriority w:val="9"/>
    <w:qFormat/>
    <w:rsid w:val="0026428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26428F"/>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26428F"/>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next w:val="Normal"/>
    <w:link w:val="Titre4Car"/>
    <w:uiPriority w:val="9"/>
    <w:semiHidden/>
    <w:unhideWhenUsed/>
    <w:qFormat/>
    <w:rsid w:val="0026428F"/>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26428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6428F"/>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26428F"/>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26428F"/>
    <w:rPr>
      <w:rFonts w:ascii="Times New Roman" w:eastAsia="Times New Roman" w:hAnsi="Times New Roman" w:cs="Times New Roman"/>
      <w:b/>
      <w:bCs/>
      <w:sz w:val="27"/>
      <w:szCs w:val="27"/>
      <w:lang w:eastAsia="fr-FR"/>
    </w:rPr>
  </w:style>
  <w:style w:type="character" w:styleId="Lienhypertexte">
    <w:name w:val="Hyperlink"/>
    <w:basedOn w:val="Policepardfaut"/>
    <w:uiPriority w:val="99"/>
    <w:semiHidden/>
    <w:unhideWhenUsed/>
    <w:rsid w:val="0026428F"/>
    <w:rPr>
      <w:color w:val="0000FF"/>
      <w:u w:val="single"/>
    </w:rPr>
  </w:style>
  <w:style w:type="paragraph" w:styleId="NormalWeb">
    <w:name w:val="Normal (Web)"/>
    <w:basedOn w:val="Normal"/>
    <w:uiPriority w:val="99"/>
    <w:unhideWhenUsed/>
    <w:rsid w:val="0026428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ocnumber">
    <w:name w:val="tocnumber"/>
    <w:basedOn w:val="Policepardfaut"/>
    <w:rsid w:val="0026428F"/>
  </w:style>
  <w:style w:type="character" w:customStyle="1" w:styleId="toctext">
    <w:name w:val="toctext"/>
    <w:basedOn w:val="Policepardfaut"/>
    <w:rsid w:val="0026428F"/>
  </w:style>
  <w:style w:type="character" w:customStyle="1" w:styleId="mw-headline">
    <w:name w:val="mw-headline"/>
    <w:basedOn w:val="Policepardfaut"/>
    <w:rsid w:val="0026428F"/>
  </w:style>
  <w:style w:type="paragraph" w:customStyle="1" w:styleId="entete">
    <w:name w:val="entete"/>
    <w:basedOn w:val="Normal"/>
    <w:rsid w:val="0026428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flagicon">
    <w:name w:val="flagicon"/>
    <w:basedOn w:val="Policepardfaut"/>
    <w:rsid w:val="0026428F"/>
  </w:style>
  <w:style w:type="paragraph" w:customStyle="1" w:styleId="navbar">
    <w:name w:val="navbar"/>
    <w:basedOn w:val="Normal"/>
    <w:rsid w:val="0026428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plainlinks">
    <w:name w:val="plainlinks"/>
    <w:basedOn w:val="Policepardfaut"/>
    <w:rsid w:val="0026428F"/>
  </w:style>
  <w:style w:type="paragraph" w:styleId="Textedebulles">
    <w:name w:val="Balloon Text"/>
    <w:basedOn w:val="Normal"/>
    <w:link w:val="TextedebullesCar"/>
    <w:uiPriority w:val="99"/>
    <w:semiHidden/>
    <w:unhideWhenUsed/>
    <w:rsid w:val="0026428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6428F"/>
    <w:rPr>
      <w:rFonts w:ascii="Tahoma" w:hAnsi="Tahoma" w:cs="Tahoma"/>
      <w:sz w:val="16"/>
      <w:szCs w:val="16"/>
    </w:rPr>
  </w:style>
  <w:style w:type="character" w:customStyle="1" w:styleId="lang-en">
    <w:name w:val="lang-en"/>
    <w:basedOn w:val="Policepardfaut"/>
    <w:rsid w:val="0026428F"/>
  </w:style>
  <w:style w:type="character" w:customStyle="1" w:styleId="romain">
    <w:name w:val="romain"/>
    <w:basedOn w:val="Policepardfaut"/>
    <w:rsid w:val="0026428F"/>
  </w:style>
  <w:style w:type="character" w:customStyle="1" w:styleId="nowrap">
    <w:name w:val="nowrap"/>
    <w:basedOn w:val="Policepardfaut"/>
    <w:rsid w:val="0026428F"/>
  </w:style>
  <w:style w:type="character" w:styleId="lev">
    <w:name w:val="Strong"/>
    <w:basedOn w:val="Policepardfaut"/>
    <w:uiPriority w:val="22"/>
    <w:qFormat/>
    <w:rsid w:val="0026428F"/>
    <w:rPr>
      <w:b/>
      <w:bCs/>
    </w:rPr>
  </w:style>
  <w:style w:type="paragraph" w:customStyle="1" w:styleId="titre">
    <w:name w:val="titre"/>
    <w:basedOn w:val="Normal"/>
    <w:rsid w:val="0026428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project">
    <w:name w:val="project"/>
    <w:basedOn w:val="Policepardfaut"/>
    <w:rsid w:val="0026428F"/>
  </w:style>
  <w:style w:type="character" w:customStyle="1" w:styleId="citation">
    <w:name w:val="citation"/>
    <w:basedOn w:val="Policepardfaut"/>
    <w:rsid w:val="0026428F"/>
  </w:style>
  <w:style w:type="character" w:customStyle="1" w:styleId="Titre4Car">
    <w:name w:val="Titre 4 Car"/>
    <w:basedOn w:val="Policepardfaut"/>
    <w:link w:val="Titre4"/>
    <w:uiPriority w:val="9"/>
    <w:semiHidden/>
    <w:rsid w:val="0026428F"/>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26428F"/>
    <w:rPr>
      <w:rFonts w:asciiTheme="majorHAnsi" w:eastAsiaTheme="majorEastAsia" w:hAnsiTheme="majorHAnsi" w:cstheme="majorBidi"/>
      <w:color w:val="243F60" w:themeColor="accent1" w:themeShade="7F"/>
    </w:rPr>
  </w:style>
  <w:style w:type="character" w:customStyle="1" w:styleId="legifrance">
    <w:name w:val="legifrance"/>
    <w:basedOn w:val="Policepardfaut"/>
    <w:rsid w:val="0026428F"/>
  </w:style>
  <w:style w:type="character" w:styleId="Accentuation">
    <w:name w:val="Emphasis"/>
    <w:basedOn w:val="Policepardfaut"/>
    <w:uiPriority w:val="20"/>
    <w:qFormat/>
    <w:rsid w:val="0002072A"/>
    <w:rPr>
      <w:i/>
      <w:iCs/>
    </w:rPr>
  </w:style>
  <w:style w:type="character" w:customStyle="1" w:styleId="enoncegeneral">
    <w:name w:val="enoncegeneral"/>
    <w:basedOn w:val="Policepardfaut"/>
    <w:rsid w:val="0002072A"/>
  </w:style>
  <w:style w:type="character" w:customStyle="1" w:styleId="point">
    <w:name w:val="point"/>
    <w:basedOn w:val="Policepardfaut"/>
    <w:rsid w:val="0002072A"/>
  </w:style>
  <w:style w:type="character" w:customStyle="1" w:styleId="enonce">
    <w:name w:val="enonce"/>
    <w:basedOn w:val="Policepardfaut"/>
    <w:rsid w:val="0002072A"/>
  </w:style>
  <w:style w:type="character" w:customStyle="1" w:styleId="exercice">
    <w:name w:val="exercice"/>
    <w:basedOn w:val="Policepardfaut"/>
    <w:rsid w:val="0002072A"/>
  </w:style>
  <w:style w:type="paragraph" w:customStyle="1" w:styleId="opstxtp">
    <w:name w:val="op_stxt_p"/>
    <w:basedOn w:val="Normal"/>
    <w:rsid w:val="00A1616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optxtp">
    <w:name w:val="op_txt_p"/>
    <w:basedOn w:val="Normal"/>
    <w:rsid w:val="00A1616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optxtisemp">
    <w:name w:val="op_txt_is_emp"/>
    <w:basedOn w:val="Policepardfaut"/>
    <w:rsid w:val="00A1616C"/>
  </w:style>
  <w:style w:type="character" w:customStyle="1" w:styleId="optxtulglos">
    <w:name w:val="op_txt_ul_glos"/>
    <w:basedOn w:val="Policepardfaut"/>
    <w:rsid w:val="00010E47"/>
  </w:style>
</w:styles>
</file>

<file path=word/webSettings.xml><?xml version="1.0" encoding="utf-8"?>
<w:webSettings xmlns:r="http://schemas.openxmlformats.org/officeDocument/2006/relationships" xmlns:w="http://schemas.openxmlformats.org/wordprocessingml/2006/main">
  <w:divs>
    <w:div w:id="37751123">
      <w:bodyDiv w:val="1"/>
      <w:marLeft w:val="0"/>
      <w:marRight w:val="0"/>
      <w:marTop w:val="0"/>
      <w:marBottom w:val="0"/>
      <w:divBdr>
        <w:top w:val="none" w:sz="0" w:space="0" w:color="auto"/>
        <w:left w:val="none" w:sz="0" w:space="0" w:color="auto"/>
        <w:bottom w:val="none" w:sz="0" w:space="0" w:color="auto"/>
        <w:right w:val="none" w:sz="0" w:space="0" w:color="auto"/>
      </w:divBdr>
      <w:divsChild>
        <w:div w:id="174998348">
          <w:marLeft w:val="0"/>
          <w:marRight w:val="0"/>
          <w:marTop w:val="0"/>
          <w:marBottom w:val="0"/>
          <w:divBdr>
            <w:top w:val="none" w:sz="0" w:space="0" w:color="auto"/>
            <w:left w:val="none" w:sz="0" w:space="0" w:color="auto"/>
            <w:bottom w:val="none" w:sz="0" w:space="0" w:color="auto"/>
            <w:right w:val="none" w:sz="0" w:space="0" w:color="auto"/>
          </w:divBdr>
        </w:div>
        <w:div w:id="1339818626">
          <w:marLeft w:val="0"/>
          <w:marRight w:val="0"/>
          <w:marTop w:val="0"/>
          <w:marBottom w:val="0"/>
          <w:divBdr>
            <w:top w:val="none" w:sz="0" w:space="0" w:color="auto"/>
            <w:left w:val="none" w:sz="0" w:space="0" w:color="auto"/>
            <w:bottom w:val="none" w:sz="0" w:space="0" w:color="auto"/>
            <w:right w:val="none" w:sz="0" w:space="0" w:color="auto"/>
          </w:divBdr>
        </w:div>
        <w:div w:id="1261450596">
          <w:marLeft w:val="0"/>
          <w:marRight w:val="0"/>
          <w:marTop w:val="0"/>
          <w:marBottom w:val="0"/>
          <w:divBdr>
            <w:top w:val="none" w:sz="0" w:space="0" w:color="auto"/>
            <w:left w:val="none" w:sz="0" w:space="0" w:color="auto"/>
            <w:bottom w:val="none" w:sz="0" w:space="0" w:color="auto"/>
            <w:right w:val="none" w:sz="0" w:space="0" w:color="auto"/>
          </w:divBdr>
        </w:div>
        <w:div w:id="1691564409">
          <w:marLeft w:val="0"/>
          <w:marRight w:val="0"/>
          <w:marTop w:val="0"/>
          <w:marBottom w:val="0"/>
          <w:divBdr>
            <w:top w:val="none" w:sz="0" w:space="0" w:color="auto"/>
            <w:left w:val="none" w:sz="0" w:space="0" w:color="auto"/>
            <w:bottom w:val="none" w:sz="0" w:space="0" w:color="auto"/>
            <w:right w:val="none" w:sz="0" w:space="0" w:color="auto"/>
          </w:divBdr>
        </w:div>
        <w:div w:id="1669822397">
          <w:marLeft w:val="0"/>
          <w:marRight w:val="58"/>
          <w:marTop w:val="0"/>
          <w:marBottom w:val="0"/>
          <w:divBdr>
            <w:top w:val="none" w:sz="0" w:space="0" w:color="auto"/>
            <w:left w:val="none" w:sz="0" w:space="0" w:color="auto"/>
            <w:bottom w:val="none" w:sz="0" w:space="0" w:color="auto"/>
            <w:right w:val="none" w:sz="0" w:space="0" w:color="auto"/>
          </w:divBdr>
        </w:div>
        <w:div w:id="1139151564">
          <w:marLeft w:val="600"/>
          <w:marRight w:val="0"/>
          <w:marTop w:val="0"/>
          <w:marBottom w:val="0"/>
          <w:divBdr>
            <w:top w:val="none" w:sz="0" w:space="0" w:color="auto"/>
            <w:left w:val="none" w:sz="0" w:space="0" w:color="auto"/>
            <w:bottom w:val="none" w:sz="0" w:space="0" w:color="auto"/>
            <w:right w:val="none" w:sz="0" w:space="0" w:color="auto"/>
          </w:divBdr>
        </w:div>
        <w:div w:id="495851399">
          <w:marLeft w:val="600"/>
          <w:marRight w:val="0"/>
          <w:marTop w:val="0"/>
          <w:marBottom w:val="0"/>
          <w:divBdr>
            <w:top w:val="none" w:sz="0" w:space="0" w:color="auto"/>
            <w:left w:val="none" w:sz="0" w:space="0" w:color="auto"/>
            <w:bottom w:val="none" w:sz="0" w:space="0" w:color="auto"/>
            <w:right w:val="none" w:sz="0" w:space="0" w:color="auto"/>
          </w:divBdr>
        </w:div>
        <w:div w:id="928195804">
          <w:marLeft w:val="600"/>
          <w:marRight w:val="0"/>
          <w:marTop w:val="0"/>
          <w:marBottom w:val="0"/>
          <w:divBdr>
            <w:top w:val="none" w:sz="0" w:space="0" w:color="auto"/>
            <w:left w:val="none" w:sz="0" w:space="0" w:color="auto"/>
            <w:bottom w:val="none" w:sz="0" w:space="0" w:color="auto"/>
            <w:right w:val="none" w:sz="0" w:space="0" w:color="auto"/>
          </w:divBdr>
        </w:div>
        <w:div w:id="426081642">
          <w:marLeft w:val="600"/>
          <w:marRight w:val="0"/>
          <w:marTop w:val="0"/>
          <w:marBottom w:val="0"/>
          <w:divBdr>
            <w:top w:val="none" w:sz="0" w:space="0" w:color="auto"/>
            <w:left w:val="none" w:sz="0" w:space="0" w:color="auto"/>
            <w:bottom w:val="none" w:sz="0" w:space="0" w:color="auto"/>
            <w:right w:val="none" w:sz="0" w:space="0" w:color="auto"/>
          </w:divBdr>
        </w:div>
        <w:div w:id="939415561">
          <w:marLeft w:val="0"/>
          <w:marRight w:val="0"/>
          <w:marTop w:val="0"/>
          <w:marBottom w:val="0"/>
          <w:divBdr>
            <w:top w:val="none" w:sz="0" w:space="0" w:color="auto"/>
            <w:left w:val="none" w:sz="0" w:space="0" w:color="auto"/>
            <w:bottom w:val="none" w:sz="0" w:space="0" w:color="auto"/>
            <w:right w:val="none" w:sz="0" w:space="0" w:color="auto"/>
          </w:divBdr>
          <w:divsChild>
            <w:div w:id="1963686200">
              <w:marLeft w:val="600"/>
              <w:marRight w:val="0"/>
              <w:marTop w:val="0"/>
              <w:marBottom w:val="0"/>
              <w:divBdr>
                <w:top w:val="none" w:sz="0" w:space="0" w:color="auto"/>
                <w:left w:val="none" w:sz="0" w:space="0" w:color="auto"/>
                <w:bottom w:val="none" w:sz="0" w:space="0" w:color="auto"/>
                <w:right w:val="none" w:sz="0" w:space="0" w:color="auto"/>
              </w:divBdr>
            </w:div>
            <w:div w:id="447164137">
              <w:marLeft w:val="600"/>
              <w:marRight w:val="0"/>
              <w:marTop w:val="0"/>
              <w:marBottom w:val="0"/>
              <w:divBdr>
                <w:top w:val="none" w:sz="0" w:space="0" w:color="auto"/>
                <w:left w:val="none" w:sz="0" w:space="0" w:color="auto"/>
                <w:bottom w:val="none" w:sz="0" w:space="0" w:color="auto"/>
                <w:right w:val="none" w:sz="0" w:space="0" w:color="auto"/>
              </w:divBdr>
              <w:divsChild>
                <w:div w:id="196234477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34626274">
          <w:marLeft w:val="0"/>
          <w:marRight w:val="0"/>
          <w:marTop w:val="0"/>
          <w:marBottom w:val="0"/>
          <w:divBdr>
            <w:top w:val="none" w:sz="0" w:space="0" w:color="auto"/>
            <w:left w:val="none" w:sz="0" w:space="0" w:color="auto"/>
            <w:bottom w:val="none" w:sz="0" w:space="0" w:color="auto"/>
            <w:right w:val="none" w:sz="0" w:space="0" w:color="auto"/>
          </w:divBdr>
        </w:div>
        <w:div w:id="424424904">
          <w:marLeft w:val="0"/>
          <w:marRight w:val="0"/>
          <w:marTop w:val="0"/>
          <w:marBottom w:val="0"/>
          <w:divBdr>
            <w:top w:val="none" w:sz="0" w:space="0" w:color="auto"/>
            <w:left w:val="none" w:sz="0" w:space="0" w:color="auto"/>
            <w:bottom w:val="none" w:sz="0" w:space="0" w:color="auto"/>
            <w:right w:val="none" w:sz="0" w:space="0" w:color="auto"/>
          </w:divBdr>
        </w:div>
        <w:div w:id="1162117116">
          <w:marLeft w:val="0"/>
          <w:marRight w:val="0"/>
          <w:marTop w:val="0"/>
          <w:marBottom w:val="0"/>
          <w:divBdr>
            <w:top w:val="none" w:sz="0" w:space="0" w:color="auto"/>
            <w:left w:val="none" w:sz="0" w:space="0" w:color="auto"/>
            <w:bottom w:val="none" w:sz="0" w:space="0" w:color="auto"/>
            <w:right w:val="none" w:sz="0" w:space="0" w:color="auto"/>
          </w:divBdr>
        </w:div>
        <w:div w:id="803084625">
          <w:marLeft w:val="0"/>
          <w:marRight w:val="0"/>
          <w:marTop w:val="0"/>
          <w:marBottom w:val="0"/>
          <w:divBdr>
            <w:top w:val="none" w:sz="0" w:space="0" w:color="auto"/>
            <w:left w:val="none" w:sz="0" w:space="0" w:color="auto"/>
            <w:bottom w:val="none" w:sz="0" w:space="0" w:color="auto"/>
            <w:right w:val="none" w:sz="0" w:space="0" w:color="auto"/>
          </w:divBdr>
          <w:divsChild>
            <w:div w:id="1044476607">
              <w:marLeft w:val="0"/>
              <w:marRight w:val="0"/>
              <w:marTop w:val="0"/>
              <w:marBottom w:val="0"/>
              <w:divBdr>
                <w:top w:val="none" w:sz="0" w:space="0" w:color="auto"/>
                <w:left w:val="none" w:sz="0" w:space="0" w:color="auto"/>
                <w:bottom w:val="none" w:sz="0" w:space="0" w:color="auto"/>
                <w:right w:val="none" w:sz="0" w:space="0" w:color="auto"/>
              </w:divBdr>
              <w:divsChild>
                <w:div w:id="2057120350">
                  <w:marLeft w:val="0"/>
                  <w:marRight w:val="0"/>
                  <w:marTop w:val="0"/>
                  <w:marBottom w:val="0"/>
                  <w:divBdr>
                    <w:top w:val="none" w:sz="0" w:space="0" w:color="auto"/>
                    <w:left w:val="none" w:sz="0" w:space="0" w:color="auto"/>
                    <w:bottom w:val="none" w:sz="0" w:space="0" w:color="auto"/>
                    <w:right w:val="none" w:sz="0" w:space="0" w:color="auto"/>
                  </w:divBdr>
                </w:div>
                <w:div w:id="24041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3944">
          <w:marLeft w:val="0"/>
          <w:marRight w:val="0"/>
          <w:marTop w:val="0"/>
          <w:marBottom w:val="0"/>
          <w:divBdr>
            <w:top w:val="none" w:sz="0" w:space="0" w:color="auto"/>
            <w:left w:val="none" w:sz="0" w:space="0" w:color="auto"/>
            <w:bottom w:val="none" w:sz="0" w:space="0" w:color="auto"/>
            <w:right w:val="none" w:sz="0" w:space="0" w:color="auto"/>
          </w:divBdr>
        </w:div>
        <w:div w:id="1083574611">
          <w:marLeft w:val="0"/>
          <w:marRight w:val="0"/>
          <w:marTop w:val="0"/>
          <w:marBottom w:val="0"/>
          <w:divBdr>
            <w:top w:val="none" w:sz="0" w:space="0" w:color="auto"/>
            <w:left w:val="none" w:sz="0" w:space="0" w:color="auto"/>
            <w:bottom w:val="none" w:sz="0" w:space="0" w:color="auto"/>
            <w:right w:val="none" w:sz="0" w:space="0" w:color="auto"/>
          </w:divBdr>
        </w:div>
        <w:div w:id="1110736778">
          <w:marLeft w:val="0"/>
          <w:marRight w:val="0"/>
          <w:marTop w:val="0"/>
          <w:marBottom w:val="0"/>
          <w:divBdr>
            <w:top w:val="none" w:sz="0" w:space="0" w:color="auto"/>
            <w:left w:val="none" w:sz="0" w:space="0" w:color="auto"/>
            <w:bottom w:val="none" w:sz="0" w:space="0" w:color="auto"/>
            <w:right w:val="none" w:sz="0" w:space="0" w:color="auto"/>
          </w:divBdr>
        </w:div>
        <w:div w:id="91249683">
          <w:marLeft w:val="0"/>
          <w:marRight w:val="0"/>
          <w:marTop w:val="0"/>
          <w:marBottom w:val="0"/>
          <w:divBdr>
            <w:top w:val="none" w:sz="0" w:space="0" w:color="auto"/>
            <w:left w:val="none" w:sz="0" w:space="0" w:color="auto"/>
            <w:bottom w:val="none" w:sz="0" w:space="0" w:color="auto"/>
            <w:right w:val="none" w:sz="0" w:space="0" w:color="auto"/>
          </w:divBdr>
        </w:div>
        <w:div w:id="1953171444">
          <w:marLeft w:val="0"/>
          <w:marRight w:val="0"/>
          <w:marTop w:val="0"/>
          <w:marBottom w:val="0"/>
          <w:divBdr>
            <w:top w:val="none" w:sz="0" w:space="0" w:color="auto"/>
            <w:left w:val="none" w:sz="0" w:space="0" w:color="auto"/>
            <w:bottom w:val="none" w:sz="0" w:space="0" w:color="auto"/>
            <w:right w:val="none" w:sz="0" w:space="0" w:color="auto"/>
          </w:divBdr>
        </w:div>
        <w:div w:id="671421216">
          <w:marLeft w:val="0"/>
          <w:marRight w:val="0"/>
          <w:marTop w:val="0"/>
          <w:marBottom w:val="0"/>
          <w:divBdr>
            <w:top w:val="none" w:sz="0" w:space="0" w:color="auto"/>
            <w:left w:val="none" w:sz="0" w:space="0" w:color="auto"/>
            <w:bottom w:val="none" w:sz="0" w:space="0" w:color="auto"/>
            <w:right w:val="none" w:sz="0" w:space="0" w:color="auto"/>
          </w:divBdr>
        </w:div>
        <w:div w:id="839925594">
          <w:marLeft w:val="0"/>
          <w:marRight w:val="0"/>
          <w:marTop w:val="0"/>
          <w:marBottom w:val="0"/>
          <w:divBdr>
            <w:top w:val="none" w:sz="0" w:space="0" w:color="auto"/>
            <w:left w:val="none" w:sz="0" w:space="0" w:color="auto"/>
            <w:bottom w:val="none" w:sz="0" w:space="0" w:color="auto"/>
            <w:right w:val="none" w:sz="0" w:space="0" w:color="auto"/>
          </w:divBdr>
        </w:div>
        <w:div w:id="1738817552">
          <w:marLeft w:val="0"/>
          <w:marRight w:val="0"/>
          <w:marTop w:val="0"/>
          <w:marBottom w:val="0"/>
          <w:divBdr>
            <w:top w:val="none" w:sz="0" w:space="0" w:color="auto"/>
            <w:left w:val="none" w:sz="0" w:space="0" w:color="auto"/>
            <w:bottom w:val="none" w:sz="0" w:space="0" w:color="auto"/>
            <w:right w:val="none" w:sz="0" w:space="0" w:color="auto"/>
          </w:divBdr>
        </w:div>
        <w:div w:id="1234124557">
          <w:marLeft w:val="0"/>
          <w:marRight w:val="0"/>
          <w:marTop w:val="0"/>
          <w:marBottom w:val="0"/>
          <w:divBdr>
            <w:top w:val="none" w:sz="0" w:space="0" w:color="auto"/>
            <w:left w:val="none" w:sz="0" w:space="0" w:color="auto"/>
            <w:bottom w:val="none" w:sz="0" w:space="0" w:color="auto"/>
            <w:right w:val="none" w:sz="0" w:space="0" w:color="auto"/>
          </w:divBdr>
        </w:div>
        <w:div w:id="1628462923">
          <w:marLeft w:val="0"/>
          <w:marRight w:val="0"/>
          <w:marTop w:val="0"/>
          <w:marBottom w:val="0"/>
          <w:divBdr>
            <w:top w:val="none" w:sz="0" w:space="0" w:color="auto"/>
            <w:left w:val="none" w:sz="0" w:space="0" w:color="auto"/>
            <w:bottom w:val="none" w:sz="0" w:space="0" w:color="auto"/>
            <w:right w:val="none" w:sz="0" w:space="0" w:color="auto"/>
          </w:divBdr>
        </w:div>
        <w:div w:id="1571574608">
          <w:marLeft w:val="0"/>
          <w:marRight w:val="0"/>
          <w:marTop w:val="0"/>
          <w:marBottom w:val="0"/>
          <w:divBdr>
            <w:top w:val="none" w:sz="0" w:space="0" w:color="auto"/>
            <w:left w:val="none" w:sz="0" w:space="0" w:color="auto"/>
            <w:bottom w:val="none" w:sz="0" w:space="0" w:color="auto"/>
            <w:right w:val="none" w:sz="0" w:space="0" w:color="auto"/>
          </w:divBdr>
        </w:div>
        <w:div w:id="1087312634">
          <w:marLeft w:val="0"/>
          <w:marRight w:val="0"/>
          <w:marTop w:val="0"/>
          <w:marBottom w:val="0"/>
          <w:divBdr>
            <w:top w:val="none" w:sz="0" w:space="0" w:color="auto"/>
            <w:left w:val="none" w:sz="0" w:space="0" w:color="auto"/>
            <w:bottom w:val="none" w:sz="0" w:space="0" w:color="auto"/>
            <w:right w:val="none" w:sz="0" w:space="0" w:color="auto"/>
          </w:divBdr>
        </w:div>
        <w:div w:id="2131512806">
          <w:marLeft w:val="0"/>
          <w:marRight w:val="0"/>
          <w:marTop w:val="0"/>
          <w:marBottom w:val="0"/>
          <w:divBdr>
            <w:top w:val="none" w:sz="0" w:space="0" w:color="auto"/>
            <w:left w:val="none" w:sz="0" w:space="0" w:color="auto"/>
            <w:bottom w:val="none" w:sz="0" w:space="0" w:color="auto"/>
            <w:right w:val="none" w:sz="0" w:space="0" w:color="auto"/>
          </w:divBdr>
        </w:div>
        <w:div w:id="481629372">
          <w:marLeft w:val="0"/>
          <w:marRight w:val="0"/>
          <w:marTop w:val="0"/>
          <w:marBottom w:val="0"/>
          <w:divBdr>
            <w:top w:val="none" w:sz="0" w:space="0" w:color="auto"/>
            <w:left w:val="none" w:sz="0" w:space="0" w:color="auto"/>
            <w:bottom w:val="none" w:sz="0" w:space="0" w:color="auto"/>
            <w:right w:val="none" w:sz="0" w:space="0" w:color="auto"/>
          </w:divBdr>
        </w:div>
        <w:div w:id="2105489073">
          <w:marLeft w:val="0"/>
          <w:marRight w:val="0"/>
          <w:marTop w:val="0"/>
          <w:marBottom w:val="0"/>
          <w:divBdr>
            <w:top w:val="none" w:sz="0" w:space="0" w:color="auto"/>
            <w:left w:val="none" w:sz="0" w:space="0" w:color="auto"/>
            <w:bottom w:val="none" w:sz="0" w:space="0" w:color="auto"/>
            <w:right w:val="none" w:sz="0" w:space="0" w:color="auto"/>
          </w:divBdr>
        </w:div>
        <w:div w:id="1275138488">
          <w:marLeft w:val="0"/>
          <w:marRight w:val="0"/>
          <w:marTop w:val="0"/>
          <w:marBottom w:val="0"/>
          <w:divBdr>
            <w:top w:val="none" w:sz="0" w:space="0" w:color="auto"/>
            <w:left w:val="none" w:sz="0" w:space="0" w:color="auto"/>
            <w:bottom w:val="none" w:sz="0" w:space="0" w:color="auto"/>
            <w:right w:val="none" w:sz="0" w:space="0" w:color="auto"/>
          </w:divBdr>
        </w:div>
        <w:div w:id="1734431103">
          <w:blockQuote w:val="1"/>
          <w:marLeft w:val="720"/>
          <w:marRight w:val="720"/>
          <w:marTop w:val="100"/>
          <w:marBottom w:val="100"/>
          <w:divBdr>
            <w:top w:val="none" w:sz="0" w:space="0" w:color="auto"/>
            <w:left w:val="none" w:sz="0" w:space="0" w:color="auto"/>
            <w:bottom w:val="none" w:sz="0" w:space="0" w:color="auto"/>
            <w:right w:val="none" w:sz="0" w:space="0" w:color="auto"/>
          </w:divBdr>
        </w:div>
        <w:div w:id="623121324">
          <w:blockQuote w:val="1"/>
          <w:marLeft w:val="720"/>
          <w:marRight w:val="720"/>
          <w:marTop w:val="100"/>
          <w:marBottom w:val="100"/>
          <w:divBdr>
            <w:top w:val="none" w:sz="0" w:space="0" w:color="auto"/>
            <w:left w:val="none" w:sz="0" w:space="0" w:color="auto"/>
            <w:bottom w:val="none" w:sz="0" w:space="0" w:color="auto"/>
            <w:right w:val="none" w:sz="0" w:space="0" w:color="auto"/>
          </w:divBdr>
        </w:div>
        <w:div w:id="12618401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250130">
      <w:bodyDiv w:val="1"/>
      <w:marLeft w:val="0"/>
      <w:marRight w:val="0"/>
      <w:marTop w:val="0"/>
      <w:marBottom w:val="0"/>
      <w:divBdr>
        <w:top w:val="none" w:sz="0" w:space="0" w:color="auto"/>
        <w:left w:val="none" w:sz="0" w:space="0" w:color="auto"/>
        <w:bottom w:val="none" w:sz="0" w:space="0" w:color="auto"/>
        <w:right w:val="none" w:sz="0" w:space="0" w:color="auto"/>
      </w:divBdr>
      <w:divsChild>
        <w:div w:id="526526600">
          <w:marLeft w:val="0"/>
          <w:marRight w:val="0"/>
          <w:marTop w:val="0"/>
          <w:marBottom w:val="0"/>
          <w:divBdr>
            <w:top w:val="none" w:sz="0" w:space="0" w:color="auto"/>
            <w:left w:val="none" w:sz="0" w:space="0" w:color="auto"/>
            <w:bottom w:val="none" w:sz="0" w:space="0" w:color="auto"/>
            <w:right w:val="none" w:sz="0" w:space="0" w:color="auto"/>
          </w:divBdr>
        </w:div>
        <w:div w:id="399641824">
          <w:marLeft w:val="0"/>
          <w:marRight w:val="0"/>
          <w:marTop w:val="0"/>
          <w:marBottom w:val="0"/>
          <w:divBdr>
            <w:top w:val="none" w:sz="0" w:space="0" w:color="auto"/>
            <w:left w:val="none" w:sz="0" w:space="0" w:color="auto"/>
            <w:bottom w:val="none" w:sz="0" w:space="0" w:color="auto"/>
            <w:right w:val="none" w:sz="0" w:space="0" w:color="auto"/>
          </w:divBdr>
        </w:div>
        <w:div w:id="891888865">
          <w:marLeft w:val="0"/>
          <w:marRight w:val="0"/>
          <w:marTop w:val="0"/>
          <w:marBottom w:val="0"/>
          <w:divBdr>
            <w:top w:val="none" w:sz="0" w:space="0" w:color="auto"/>
            <w:left w:val="none" w:sz="0" w:space="0" w:color="auto"/>
            <w:bottom w:val="none" w:sz="0" w:space="0" w:color="auto"/>
            <w:right w:val="none" w:sz="0" w:space="0" w:color="auto"/>
          </w:divBdr>
          <w:divsChild>
            <w:div w:id="65540505">
              <w:marLeft w:val="0"/>
              <w:marRight w:val="0"/>
              <w:marTop w:val="0"/>
              <w:marBottom w:val="0"/>
              <w:divBdr>
                <w:top w:val="none" w:sz="0" w:space="0" w:color="auto"/>
                <w:left w:val="none" w:sz="0" w:space="0" w:color="auto"/>
                <w:bottom w:val="none" w:sz="0" w:space="0" w:color="auto"/>
                <w:right w:val="none" w:sz="0" w:space="0" w:color="auto"/>
              </w:divBdr>
            </w:div>
          </w:divsChild>
        </w:div>
        <w:div w:id="1120615045">
          <w:blockQuote w:val="1"/>
          <w:marLeft w:val="720"/>
          <w:marRight w:val="720"/>
          <w:marTop w:val="100"/>
          <w:marBottom w:val="100"/>
          <w:divBdr>
            <w:top w:val="none" w:sz="0" w:space="0" w:color="auto"/>
            <w:left w:val="none" w:sz="0" w:space="0" w:color="auto"/>
            <w:bottom w:val="none" w:sz="0" w:space="0" w:color="auto"/>
            <w:right w:val="none" w:sz="0" w:space="0" w:color="auto"/>
          </w:divBdr>
        </w:div>
        <w:div w:id="390809341">
          <w:blockQuote w:val="1"/>
          <w:marLeft w:val="720"/>
          <w:marRight w:val="720"/>
          <w:marTop w:val="100"/>
          <w:marBottom w:val="100"/>
          <w:divBdr>
            <w:top w:val="none" w:sz="0" w:space="0" w:color="auto"/>
            <w:left w:val="none" w:sz="0" w:space="0" w:color="auto"/>
            <w:bottom w:val="none" w:sz="0" w:space="0" w:color="auto"/>
            <w:right w:val="none" w:sz="0" w:space="0" w:color="auto"/>
          </w:divBdr>
        </w:div>
        <w:div w:id="2131362756">
          <w:blockQuote w:val="1"/>
          <w:marLeft w:val="720"/>
          <w:marRight w:val="720"/>
          <w:marTop w:val="100"/>
          <w:marBottom w:val="100"/>
          <w:divBdr>
            <w:top w:val="none" w:sz="0" w:space="0" w:color="auto"/>
            <w:left w:val="none" w:sz="0" w:space="0" w:color="auto"/>
            <w:bottom w:val="none" w:sz="0" w:space="0" w:color="auto"/>
            <w:right w:val="none" w:sz="0" w:space="0" w:color="auto"/>
          </w:divBdr>
        </w:div>
        <w:div w:id="165479091">
          <w:blockQuote w:val="1"/>
          <w:marLeft w:val="720"/>
          <w:marRight w:val="720"/>
          <w:marTop w:val="100"/>
          <w:marBottom w:val="100"/>
          <w:divBdr>
            <w:top w:val="none" w:sz="0" w:space="0" w:color="auto"/>
            <w:left w:val="none" w:sz="0" w:space="0" w:color="auto"/>
            <w:bottom w:val="none" w:sz="0" w:space="0" w:color="auto"/>
            <w:right w:val="none" w:sz="0" w:space="0" w:color="auto"/>
          </w:divBdr>
        </w:div>
        <w:div w:id="511335399">
          <w:blockQuote w:val="1"/>
          <w:marLeft w:val="720"/>
          <w:marRight w:val="720"/>
          <w:marTop w:val="100"/>
          <w:marBottom w:val="100"/>
          <w:divBdr>
            <w:top w:val="none" w:sz="0" w:space="0" w:color="auto"/>
            <w:left w:val="none" w:sz="0" w:space="0" w:color="auto"/>
            <w:bottom w:val="none" w:sz="0" w:space="0" w:color="auto"/>
            <w:right w:val="none" w:sz="0" w:space="0" w:color="auto"/>
          </w:divBdr>
        </w:div>
        <w:div w:id="1063022952">
          <w:blockQuote w:val="1"/>
          <w:marLeft w:val="720"/>
          <w:marRight w:val="720"/>
          <w:marTop w:val="100"/>
          <w:marBottom w:val="100"/>
          <w:divBdr>
            <w:top w:val="none" w:sz="0" w:space="0" w:color="auto"/>
            <w:left w:val="none" w:sz="0" w:space="0" w:color="auto"/>
            <w:bottom w:val="none" w:sz="0" w:space="0" w:color="auto"/>
            <w:right w:val="none" w:sz="0" w:space="0" w:color="auto"/>
          </w:divBdr>
        </w:div>
        <w:div w:id="1484540123">
          <w:blockQuote w:val="1"/>
          <w:marLeft w:val="720"/>
          <w:marRight w:val="720"/>
          <w:marTop w:val="100"/>
          <w:marBottom w:val="100"/>
          <w:divBdr>
            <w:top w:val="none" w:sz="0" w:space="0" w:color="auto"/>
            <w:left w:val="none" w:sz="0" w:space="0" w:color="auto"/>
            <w:bottom w:val="none" w:sz="0" w:space="0" w:color="auto"/>
            <w:right w:val="none" w:sz="0" w:space="0" w:color="auto"/>
          </w:divBdr>
        </w:div>
        <w:div w:id="5379318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657241">
      <w:bodyDiv w:val="1"/>
      <w:marLeft w:val="0"/>
      <w:marRight w:val="0"/>
      <w:marTop w:val="0"/>
      <w:marBottom w:val="0"/>
      <w:divBdr>
        <w:top w:val="none" w:sz="0" w:space="0" w:color="auto"/>
        <w:left w:val="none" w:sz="0" w:space="0" w:color="auto"/>
        <w:bottom w:val="none" w:sz="0" w:space="0" w:color="auto"/>
        <w:right w:val="none" w:sz="0" w:space="0" w:color="auto"/>
      </w:divBdr>
    </w:div>
    <w:div w:id="160969635">
      <w:bodyDiv w:val="1"/>
      <w:marLeft w:val="0"/>
      <w:marRight w:val="0"/>
      <w:marTop w:val="0"/>
      <w:marBottom w:val="0"/>
      <w:divBdr>
        <w:top w:val="none" w:sz="0" w:space="0" w:color="auto"/>
        <w:left w:val="none" w:sz="0" w:space="0" w:color="auto"/>
        <w:bottom w:val="none" w:sz="0" w:space="0" w:color="auto"/>
        <w:right w:val="none" w:sz="0" w:space="0" w:color="auto"/>
      </w:divBdr>
      <w:divsChild>
        <w:div w:id="1841500698">
          <w:marLeft w:val="0"/>
          <w:marRight w:val="0"/>
          <w:marTop w:val="0"/>
          <w:marBottom w:val="0"/>
          <w:divBdr>
            <w:top w:val="none" w:sz="0" w:space="0" w:color="auto"/>
            <w:left w:val="none" w:sz="0" w:space="0" w:color="auto"/>
            <w:bottom w:val="none" w:sz="0" w:space="0" w:color="auto"/>
            <w:right w:val="none" w:sz="0" w:space="0" w:color="auto"/>
          </w:divBdr>
          <w:divsChild>
            <w:div w:id="32195441">
              <w:marLeft w:val="0"/>
              <w:marRight w:val="0"/>
              <w:marTop w:val="0"/>
              <w:marBottom w:val="0"/>
              <w:divBdr>
                <w:top w:val="none" w:sz="0" w:space="0" w:color="auto"/>
                <w:left w:val="none" w:sz="0" w:space="0" w:color="auto"/>
                <w:bottom w:val="none" w:sz="0" w:space="0" w:color="auto"/>
                <w:right w:val="none" w:sz="0" w:space="0" w:color="auto"/>
              </w:divBdr>
            </w:div>
            <w:div w:id="1583877891">
              <w:marLeft w:val="0"/>
              <w:marRight w:val="0"/>
              <w:marTop w:val="0"/>
              <w:marBottom w:val="0"/>
              <w:divBdr>
                <w:top w:val="none" w:sz="0" w:space="0" w:color="auto"/>
                <w:left w:val="none" w:sz="0" w:space="0" w:color="auto"/>
                <w:bottom w:val="none" w:sz="0" w:space="0" w:color="auto"/>
                <w:right w:val="none" w:sz="0" w:space="0" w:color="auto"/>
              </w:divBdr>
              <w:divsChild>
                <w:div w:id="459032892">
                  <w:marLeft w:val="0"/>
                  <w:marRight w:val="0"/>
                  <w:marTop w:val="0"/>
                  <w:marBottom w:val="0"/>
                  <w:divBdr>
                    <w:top w:val="none" w:sz="0" w:space="0" w:color="auto"/>
                    <w:left w:val="none" w:sz="0" w:space="0" w:color="auto"/>
                    <w:bottom w:val="none" w:sz="0" w:space="0" w:color="auto"/>
                    <w:right w:val="none" w:sz="0" w:space="0" w:color="auto"/>
                  </w:divBdr>
                </w:div>
                <w:div w:id="195548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35504">
      <w:bodyDiv w:val="1"/>
      <w:marLeft w:val="0"/>
      <w:marRight w:val="0"/>
      <w:marTop w:val="0"/>
      <w:marBottom w:val="0"/>
      <w:divBdr>
        <w:top w:val="none" w:sz="0" w:space="0" w:color="auto"/>
        <w:left w:val="none" w:sz="0" w:space="0" w:color="auto"/>
        <w:bottom w:val="none" w:sz="0" w:space="0" w:color="auto"/>
        <w:right w:val="none" w:sz="0" w:space="0" w:color="auto"/>
      </w:divBdr>
      <w:divsChild>
        <w:div w:id="33847325">
          <w:marLeft w:val="0"/>
          <w:marRight w:val="0"/>
          <w:marTop w:val="0"/>
          <w:marBottom w:val="0"/>
          <w:divBdr>
            <w:top w:val="none" w:sz="0" w:space="0" w:color="auto"/>
            <w:left w:val="none" w:sz="0" w:space="0" w:color="auto"/>
            <w:bottom w:val="none" w:sz="0" w:space="0" w:color="auto"/>
            <w:right w:val="none" w:sz="0" w:space="0" w:color="auto"/>
          </w:divBdr>
          <w:divsChild>
            <w:div w:id="1849909582">
              <w:marLeft w:val="0"/>
              <w:marRight w:val="0"/>
              <w:marTop w:val="0"/>
              <w:marBottom w:val="0"/>
              <w:divBdr>
                <w:top w:val="none" w:sz="0" w:space="0" w:color="auto"/>
                <w:left w:val="none" w:sz="0" w:space="0" w:color="auto"/>
                <w:bottom w:val="none" w:sz="0" w:space="0" w:color="auto"/>
                <w:right w:val="none" w:sz="0" w:space="0" w:color="auto"/>
              </w:divBdr>
              <w:divsChild>
                <w:div w:id="8565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829217">
      <w:bodyDiv w:val="1"/>
      <w:marLeft w:val="0"/>
      <w:marRight w:val="0"/>
      <w:marTop w:val="0"/>
      <w:marBottom w:val="0"/>
      <w:divBdr>
        <w:top w:val="none" w:sz="0" w:space="0" w:color="auto"/>
        <w:left w:val="none" w:sz="0" w:space="0" w:color="auto"/>
        <w:bottom w:val="none" w:sz="0" w:space="0" w:color="auto"/>
        <w:right w:val="none" w:sz="0" w:space="0" w:color="auto"/>
      </w:divBdr>
      <w:divsChild>
        <w:div w:id="780031629">
          <w:marLeft w:val="0"/>
          <w:marRight w:val="0"/>
          <w:marTop w:val="0"/>
          <w:marBottom w:val="0"/>
          <w:divBdr>
            <w:top w:val="none" w:sz="0" w:space="0" w:color="auto"/>
            <w:left w:val="none" w:sz="0" w:space="0" w:color="auto"/>
            <w:bottom w:val="none" w:sz="0" w:space="0" w:color="auto"/>
            <w:right w:val="none" w:sz="0" w:space="0" w:color="auto"/>
          </w:divBdr>
          <w:divsChild>
            <w:div w:id="714933042">
              <w:marLeft w:val="0"/>
              <w:marRight w:val="0"/>
              <w:marTop w:val="0"/>
              <w:marBottom w:val="0"/>
              <w:divBdr>
                <w:top w:val="none" w:sz="0" w:space="0" w:color="auto"/>
                <w:left w:val="none" w:sz="0" w:space="0" w:color="auto"/>
                <w:bottom w:val="none" w:sz="0" w:space="0" w:color="auto"/>
                <w:right w:val="none" w:sz="0" w:space="0" w:color="auto"/>
              </w:divBdr>
            </w:div>
            <w:div w:id="1678657936">
              <w:marLeft w:val="0"/>
              <w:marRight w:val="0"/>
              <w:marTop w:val="0"/>
              <w:marBottom w:val="0"/>
              <w:divBdr>
                <w:top w:val="none" w:sz="0" w:space="0" w:color="auto"/>
                <w:left w:val="none" w:sz="0" w:space="0" w:color="auto"/>
                <w:bottom w:val="none" w:sz="0" w:space="0" w:color="auto"/>
                <w:right w:val="none" w:sz="0" w:space="0" w:color="auto"/>
              </w:divBdr>
              <w:divsChild>
                <w:div w:id="548421827">
                  <w:marLeft w:val="0"/>
                  <w:marRight w:val="0"/>
                  <w:marTop w:val="0"/>
                  <w:marBottom w:val="0"/>
                  <w:divBdr>
                    <w:top w:val="none" w:sz="0" w:space="0" w:color="auto"/>
                    <w:left w:val="none" w:sz="0" w:space="0" w:color="auto"/>
                    <w:bottom w:val="none" w:sz="0" w:space="0" w:color="auto"/>
                    <w:right w:val="none" w:sz="0" w:space="0" w:color="auto"/>
                  </w:divBdr>
                </w:div>
                <w:div w:id="249897226">
                  <w:marLeft w:val="0"/>
                  <w:marRight w:val="0"/>
                  <w:marTop w:val="0"/>
                  <w:marBottom w:val="0"/>
                  <w:divBdr>
                    <w:top w:val="none" w:sz="0" w:space="0" w:color="auto"/>
                    <w:left w:val="none" w:sz="0" w:space="0" w:color="auto"/>
                    <w:bottom w:val="none" w:sz="0" w:space="0" w:color="auto"/>
                    <w:right w:val="none" w:sz="0" w:space="0" w:color="auto"/>
                  </w:divBdr>
                </w:div>
                <w:div w:id="182361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787657">
      <w:bodyDiv w:val="1"/>
      <w:marLeft w:val="0"/>
      <w:marRight w:val="0"/>
      <w:marTop w:val="0"/>
      <w:marBottom w:val="0"/>
      <w:divBdr>
        <w:top w:val="none" w:sz="0" w:space="0" w:color="auto"/>
        <w:left w:val="none" w:sz="0" w:space="0" w:color="auto"/>
        <w:bottom w:val="none" w:sz="0" w:space="0" w:color="auto"/>
        <w:right w:val="none" w:sz="0" w:space="0" w:color="auto"/>
      </w:divBdr>
      <w:divsChild>
        <w:div w:id="1404181977">
          <w:marLeft w:val="0"/>
          <w:marRight w:val="0"/>
          <w:marTop w:val="0"/>
          <w:marBottom w:val="0"/>
          <w:divBdr>
            <w:top w:val="none" w:sz="0" w:space="0" w:color="auto"/>
            <w:left w:val="none" w:sz="0" w:space="0" w:color="auto"/>
            <w:bottom w:val="none" w:sz="0" w:space="0" w:color="auto"/>
            <w:right w:val="none" w:sz="0" w:space="0" w:color="auto"/>
          </w:divBdr>
          <w:divsChild>
            <w:div w:id="345056480">
              <w:marLeft w:val="0"/>
              <w:marRight w:val="0"/>
              <w:marTop w:val="0"/>
              <w:marBottom w:val="0"/>
              <w:divBdr>
                <w:top w:val="none" w:sz="0" w:space="0" w:color="auto"/>
                <w:left w:val="none" w:sz="0" w:space="0" w:color="auto"/>
                <w:bottom w:val="none" w:sz="0" w:space="0" w:color="auto"/>
                <w:right w:val="none" w:sz="0" w:space="0" w:color="auto"/>
              </w:divBdr>
            </w:div>
            <w:div w:id="765810783">
              <w:marLeft w:val="0"/>
              <w:marRight w:val="0"/>
              <w:marTop w:val="0"/>
              <w:marBottom w:val="0"/>
              <w:divBdr>
                <w:top w:val="none" w:sz="0" w:space="0" w:color="auto"/>
                <w:left w:val="none" w:sz="0" w:space="0" w:color="auto"/>
                <w:bottom w:val="none" w:sz="0" w:space="0" w:color="auto"/>
                <w:right w:val="none" w:sz="0" w:space="0" w:color="auto"/>
              </w:divBdr>
              <w:divsChild>
                <w:div w:id="695081473">
                  <w:marLeft w:val="0"/>
                  <w:marRight w:val="0"/>
                  <w:marTop w:val="0"/>
                  <w:marBottom w:val="0"/>
                  <w:divBdr>
                    <w:top w:val="none" w:sz="0" w:space="0" w:color="auto"/>
                    <w:left w:val="none" w:sz="0" w:space="0" w:color="auto"/>
                    <w:bottom w:val="none" w:sz="0" w:space="0" w:color="auto"/>
                    <w:right w:val="none" w:sz="0" w:space="0" w:color="auto"/>
                  </w:divBdr>
                </w:div>
                <w:div w:id="399256913">
                  <w:marLeft w:val="0"/>
                  <w:marRight w:val="0"/>
                  <w:marTop w:val="0"/>
                  <w:marBottom w:val="0"/>
                  <w:divBdr>
                    <w:top w:val="none" w:sz="0" w:space="0" w:color="auto"/>
                    <w:left w:val="none" w:sz="0" w:space="0" w:color="auto"/>
                    <w:bottom w:val="none" w:sz="0" w:space="0" w:color="auto"/>
                    <w:right w:val="none" w:sz="0" w:space="0" w:color="auto"/>
                  </w:divBdr>
                  <w:divsChild>
                    <w:div w:id="351304423">
                      <w:marLeft w:val="0"/>
                      <w:marRight w:val="0"/>
                      <w:marTop w:val="0"/>
                      <w:marBottom w:val="0"/>
                      <w:divBdr>
                        <w:top w:val="none" w:sz="0" w:space="0" w:color="auto"/>
                        <w:left w:val="none" w:sz="0" w:space="0" w:color="auto"/>
                        <w:bottom w:val="none" w:sz="0" w:space="0" w:color="auto"/>
                        <w:right w:val="none" w:sz="0" w:space="0" w:color="auto"/>
                      </w:divBdr>
                      <w:divsChild>
                        <w:div w:id="1760520800">
                          <w:marLeft w:val="0"/>
                          <w:marRight w:val="0"/>
                          <w:marTop w:val="0"/>
                          <w:marBottom w:val="0"/>
                          <w:divBdr>
                            <w:top w:val="none" w:sz="0" w:space="0" w:color="auto"/>
                            <w:left w:val="none" w:sz="0" w:space="0" w:color="auto"/>
                            <w:bottom w:val="none" w:sz="0" w:space="0" w:color="auto"/>
                            <w:right w:val="none" w:sz="0" w:space="0" w:color="auto"/>
                          </w:divBdr>
                          <w:divsChild>
                            <w:div w:id="50732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578281">
                  <w:marLeft w:val="0"/>
                  <w:marRight w:val="0"/>
                  <w:marTop w:val="0"/>
                  <w:marBottom w:val="0"/>
                  <w:divBdr>
                    <w:top w:val="none" w:sz="0" w:space="0" w:color="auto"/>
                    <w:left w:val="none" w:sz="0" w:space="0" w:color="auto"/>
                    <w:bottom w:val="none" w:sz="0" w:space="0" w:color="auto"/>
                    <w:right w:val="none" w:sz="0" w:space="0" w:color="auto"/>
                  </w:divBdr>
                </w:div>
                <w:div w:id="135588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830724">
      <w:bodyDiv w:val="1"/>
      <w:marLeft w:val="0"/>
      <w:marRight w:val="0"/>
      <w:marTop w:val="0"/>
      <w:marBottom w:val="0"/>
      <w:divBdr>
        <w:top w:val="none" w:sz="0" w:space="0" w:color="auto"/>
        <w:left w:val="none" w:sz="0" w:space="0" w:color="auto"/>
        <w:bottom w:val="none" w:sz="0" w:space="0" w:color="auto"/>
        <w:right w:val="none" w:sz="0" w:space="0" w:color="auto"/>
      </w:divBdr>
      <w:divsChild>
        <w:div w:id="2036929565">
          <w:marLeft w:val="0"/>
          <w:marRight w:val="0"/>
          <w:marTop w:val="0"/>
          <w:marBottom w:val="0"/>
          <w:divBdr>
            <w:top w:val="none" w:sz="0" w:space="0" w:color="auto"/>
            <w:left w:val="none" w:sz="0" w:space="0" w:color="auto"/>
            <w:bottom w:val="none" w:sz="0" w:space="0" w:color="auto"/>
            <w:right w:val="none" w:sz="0" w:space="0" w:color="auto"/>
          </w:divBdr>
          <w:divsChild>
            <w:div w:id="337344027">
              <w:marLeft w:val="0"/>
              <w:marRight w:val="0"/>
              <w:marTop w:val="0"/>
              <w:marBottom w:val="0"/>
              <w:divBdr>
                <w:top w:val="none" w:sz="0" w:space="0" w:color="auto"/>
                <w:left w:val="none" w:sz="0" w:space="0" w:color="auto"/>
                <w:bottom w:val="none" w:sz="0" w:space="0" w:color="auto"/>
                <w:right w:val="none" w:sz="0" w:space="0" w:color="auto"/>
              </w:divBdr>
            </w:div>
            <w:div w:id="728385017">
              <w:marLeft w:val="0"/>
              <w:marRight w:val="0"/>
              <w:marTop w:val="0"/>
              <w:marBottom w:val="0"/>
              <w:divBdr>
                <w:top w:val="none" w:sz="0" w:space="0" w:color="auto"/>
                <w:left w:val="none" w:sz="0" w:space="0" w:color="auto"/>
                <w:bottom w:val="none" w:sz="0" w:space="0" w:color="auto"/>
                <w:right w:val="none" w:sz="0" w:space="0" w:color="auto"/>
              </w:divBdr>
              <w:divsChild>
                <w:div w:id="176696213">
                  <w:marLeft w:val="0"/>
                  <w:marRight w:val="0"/>
                  <w:marTop w:val="0"/>
                  <w:marBottom w:val="0"/>
                  <w:divBdr>
                    <w:top w:val="none" w:sz="0" w:space="0" w:color="auto"/>
                    <w:left w:val="none" w:sz="0" w:space="0" w:color="auto"/>
                    <w:bottom w:val="none" w:sz="0" w:space="0" w:color="auto"/>
                    <w:right w:val="none" w:sz="0" w:space="0" w:color="auto"/>
                  </w:divBdr>
                </w:div>
                <w:div w:id="416095996">
                  <w:marLeft w:val="0"/>
                  <w:marRight w:val="0"/>
                  <w:marTop w:val="0"/>
                  <w:marBottom w:val="0"/>
                  <w:divBdr>
                    <w:top w:val="none" w:sz="0" w:space="0" w:color="auto"/>
                    <w:left w:val="none" w:sz="0" w:space="0" w:color="auto"/>
                    <w:bottom w:val="none" w:sz="0" w:space="0" w:color="auto"/>
                    <w:right w:val="none" w:sz="0" w:space="0" w:color="auto"/>
                  </w:divBdr>
                  <w:divsChild>
                    <w:div w:id="1839029842">
                      <w:marLeft w:val="0"/>
                      <w:marRight w:val="0"/>
                      <w:marTop w:val="0"/>
                      <w:marBottom w:val="0"/>
                      <w:divBdr>
                        <w:top w:val="none" w:sz="0" w:space="0" w:color="auto"/>
                        <w:left w:val="none" w:sz="0" w:space="0" w:color="auto"/>
                        <w:bottom w:val="none" w:sz="0" w:space="0" w:color="auto"/>
                        <w:right w:val="none" w:sz="0" w:space="0" w:color="auto"/>
                      </w:divBdr>
                      <w:divsChild>
                        <w:div w:id="1145321409">
                          <w:marLeft w:val="0"/>
                          <w:marRight w:val="0"/>
                          <w:marTop w:val="0"/>
                          <w:marBottom w:val="0"/>
                          <w:divBdr>
                            <w:top w:val="none" w:sz="0" w:space="0" w:color="auto"/>
                            <w:left w:val="none" w:sz="0" w:space="0" w:color="auto"/>
                            <w:bottom w:val="none" w:sz="0" w:space="0" w:color="auto"/>
                            <w:right w:val="none" w:sz="0" w:space="0" w:color="auto"/>
                          </w:divBdr>
                          <w:divsChild>
                            <w:div w:id="31989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44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358991">
      <w:bodyDiv w:val="1"/>
      <w:marLeft w:val="0"/>
      <w:marRight w:val="0"/>
      <w:marTop w:val="0"/>
      <w:marBottom w:val="0"/>
      <w:divBdr>
        <w:top w:val="none" w:sz="0" w:space="0" w:color="auto"/>
        <w:left w:val="none" w:sz="0" w:space="0" w:color="auto"/>
        <w:bottom w:val="none" w:sz="0" w:space="0" w:color="auto"/>
        <w:right w:val="none" w:sz="0" w:space="0" w:color="auto"/>
      </w:divBdr>
      <w:divsChild>
        <w:div w:id="1131167088">
          <w:marLeft w:val="0"/>
          <w:marRight w:val="0"/>
          <w:marTop w:val="0"/>
          <w:marBottom w:val="0"/>
          <w:divBdr>
            <w:top w:val="none" w:sz="0" w:space="0" w:color="auto"/>
            <w:left w:val="none" w:sz="0" w:space="0" w:color="auto"/>
            <w:bottom w:val="none" w:sz="0" w:space="0" w:color="auto"/>
            <w:right w:val="none" w:sz="0" w:space="0" w:color="auto"/>
          </w:divBdr>
          <w:divsChild>
            <w:div w:id="1152328448">
              <w:marLeft w:val="0"/>
              <w:marRight w:val="0"/>
              <w:marTop w:val="0"/>
              <w:marBottom w:val="0"/>
              <w:divBdr>
                <w:top w:val="none" w:sz="0" w:space="0" w:color="auto"/>
                <w:left w:val="none" w:sz="0" w:space="0" w:color="auto"/>
                <w:bottom w:val="none" w:sz="0" w:space="0" w:color="auto"/>
                <w:right w:val="none" w:sz="0" w:space="0" w:color="auto"/>
              </w:divBdr>
            </w:div>
            <w:div w:id="1453551308">
              <w:marLeft w:val="0"/>
              <w:marRight w:val="0"/>
              <w:marTop w:val="0"/>
              <w:marBottom w:val="0"/>
              <w:divBdr>
                <w:top w:val="none" w:sz="0" w:space="0" w:color="auto"/>
                <w:left w:val="none" w:sz="0" w:space="0" w:color="auto"/>
                <w:bottom w:val="none" w:sz="0" w:space="0" w:color="auto"/>
                <w:right w:val="none" w:sz="0" w:space="0" w:color="auto"/>
              </w:divBdr>
              <w:divsChild>
                <w:div w:id="1371807508">
                  <w:marLeft w:val="0"/>
                  <w:marRight w:val="0"/>
                  <w:marTop w:val="0"/>
                  <w:marBottom w:val="0"/>
                  <w:divBdr>
                    <w:top w:val="none" w:sz="0" w:space="0" w:color="auto"/>
                    <w:left w:val="none" w:sz="0" w:space="0" w:color="auto"/>
                    <w:bottom w:val="none" w:sz="0" w:space="0" w:color="auto"/>
                    <w:right w:val="none" w:sz="0" w:space="0" w:color="auto"/>
                  </w:divBdr>
                </w:div>
                <w:div w:id="122706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897118">
      <w:bodyDiv w:val="1"/>
      <w:marLeft w:val="0"/>
      <w:marRight w:val="0"/>
      <w:marTop w:val="0"/>
      <w:marBottom w:val="0"/>
      <w:divBdr>
        <w:top w:val="none" w:sz="0" w:space="0" w:color="auto"/>
        <w:left w:val="none" w:sz="0" w:space="0" w:color="auto"/>
        <w:bottom w:val="none" w:sz="0" w:space="0" w:color="auto"/>
        <w:right w:val="none" w:sz="0" w:space="0" w:color="auto"/>
      </w:divBdr>
      <w:divsChild>
        <w:div w:id="1381709392">
          <w:marLeft w:val="0"/>
          <w:marRight w:val="0"/>
          <w:marTop w:val="0"/>
          <w:marBottom w:val="0"/>
          <w:divBdr>
            <w:top w:val="none" w:sz="0" w:space="0" w:color="auto"/>
            <w:left w:val="none" w:sz="0" w:space="0" w:color="auto"/>
            <w:bottom w:val="none" w:sz="0" w:space="0" w:color="auto"/>
            <w:right w:val="none" w:sz="0" w:space="0" w:color="auto"/>
          </w:divBdr>
          <w:divsChild>
            <w:div w:id="1670787573">
              <w:marLeft w:val="0"/>
              <w:marRight w:val="0"/>
              <w:marTop w:val="0"/>
              <w:marBottom w:val="0"/>
              <w:divBdr>
                <w:top w:val="none" w:sz="0" w:space="0" w:color="auto"/>
                <w:left w:val="none" w:sz="0" w:space="0" w:color="auto"/>
                <w:bottom w:val="none" w:sz="0" w:space="0" w:color="auto"/>
                <w:right w:val="none" w:sz="0" w:space="0" w:color="auto"/>
              </w:divBdr>
            </w:div>
            <w:div w:id="1781595">
              <w:marLeft w:val="0"/>
              <w:marRight w:val="0"/>
              <w:marTop w:val="0"/>
              <w:marBottom w:val="0"/>
              <w:divBdr>
                <w:top w:val="none" w:sz="0" w:space="0" w:color="auto"/>
                <w:left w:val="none" w:sz="0" w:space="0" w:color="auto"/>
                <w:bottom w:val="none" w:sz="0" w:space="0" w:color="auto"/>
                <w:right w:val="none" w:sz="0" w:space="0" w:color="auto"/>
              </w:divBdr>
              <w:divsChild>
                <w:div w:id="592475150">
                  <w:marLeft w:val="0"/>
                  <w:marRight w:val="0"/>
                  <w:marTop w:val="0"/>
                  <w:marBottom w:val="0"/>
                  <w:divBdr>
                    <w:top w:val="none" w:sz="0" w:space="0" w:color="auto"/>
                    <w:left w:val="none" w:sz="0" w:space="0" w:color="auto"/>
                    <w:bottom w:val="none" w:sz="0" w:space="0" w:color="auto"/>
                    <w:right w:val="none" w:sz="0" w:space="0" w:color="auto"/>
                  </w:divBdr>
                </w:div>
                <w:div w:id="417025264">
                  <w:marLeft w:val="0"/>
                  <w:marRight w:val="0"/>
                  <w:marTop w:val="0"/>
                  <w:marBottom w:val="0"/>
                  <w:divBdr>
                    <w:top w:val="none" w:sz="0" w:space="0" w:color="auto"/>
                    <w:left w:val="none" w:sz="0" w:space="0" w:color="auto"/>
                    <w:bottom w:val="none" w:sz="0" w:space="0" w:color="auto"/>
                    <w:right w:val="none" w:sz="0" w:space="0" w:color="auto"/>
                  </w:divBdr>
                  <w:divsChild>
                    <w:div w:id="1434594925">
                      <w:marLeft w:val="0"/>
                      <w:marRight w:val="0"/>
                      <w:marTop w:val="0"/>
                      <w:marBottom w:val="0"/>
                      <w:divBdr>
                        <w:top w:val="none" w:sz="0" w:space="0" w:color="auto"/>
                        <w:left w:val="none" w:sz="0" w:space="0" w:color="auto"/>
                        <w:bottom w:val="none" w:sz="0" w:space="0" w:color="auto"/>
                        <w:right w:val="none" w:sz="0" w:space="0" w:color="auto"/>
                      </w:divBdr>
                      <w:divsChild>
                        <w:div w:id="139002162">
                          <w:marLeft w:val="0"/>
                          <w:marRight w:val="0"/>
                          <w:marTop w:val="0"/>
                          <w:marBottom w:val="0"/>
                          <w:divBdr>
                            <w:top w:val="none" w:sz="0" w:space="0" w:color="auto"/>
                            <w:left w:val="none" w:sz="0" w:space="0" w:color="auto"/>
                            <w:bottom w:val="none" w:sz="0" w:space="0" w:color="auto"/>
                            <w:right w:val="none" w:sz="0" w:space="0" w:color="auto"/>
                          </w:divBdr>
                          <w:divsChild>
                            <w:div w:id="203588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826152">
                  <w:marLeft w:val="0"/>
                  <w:marRight w:val="0"/>
                  <w:marTop w:val="0"/>
                  <w:marBottom w:val="0"/>
                  <w:divBdr>
                    <w:top w:val="none" w:sz="0" w:space="0" w:color="auto"/>
                    <w:left w:val="none" w:sz="0" w:space="0" w:color="auto"/>
                    <w:bottom w:val="none" w:sz="0" w:space="0" w:color="auto"/>
                    <w:right w:val="none" w:sz="0" w:space="0" w:color="auto"/>
                  </w:divBdr>
                </w:div>
                <w:div w:id="67202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596828">
      <w:bodyDiv w:val="1"/>
      <w:marLeft w:val="0"/>
      <w:marRight w:val="0"/>
      <w:marTop w:val="0"/>
      <w:marBottom w:val="0"/>
      <w:divBdr>
        <w:top w:val="none" w:sz="0" w:space="0" w:color="auto"/>
        <w:left w:val="none" w:sz="0" w:space="0" w:color="auto"/>
        <w:bottom w:val="none" w:sz="0" w:space="0" w:color="auto"/>
        <w:right w:val="none" w:sz="0" w:space="0" w:color="auto"/>
      </w:divBdr>
      <w:divsChild>
        <w:div w:id="291909695">
          <w:marLeft w:val="600"/>
          <w:marRight w:val="0"/>
          <w:marTop w:val="0"/>
          <w:marBottom w:val="0"/>
          <w:divBdr>
            <w:top w:val="none" w:sz="0" w:space="0" w:color="auto"/>
            <w:left w:val="none" w:sz="0" w:space="0" w:color="auto"/>
            <w:bottom w:val="none" w:sz="0" w:space="0" w:color="auto"/>
            <w:right w:val="none" w:sz="0" w:space="0" w:color="auto"/>
          </w:divBdr>
        </w:div>
        <w:div w:id="2052420552">
          <w:marLeft w:val="600"/>
          <w:marRight w:val="0"/>
          <w:marTop w:val="0"/>
          <w:marBottom w:val="0"/>
          <w:divBdr>
            <w:top w:val="none" w:sz="0" w:space="0" w:color="auto"/>
            <w:left w:val="none" w:sz="0" w:space="0" w:color="auto"/>
            <w:bottom w:val="none" w:sz="0" w:space="0" w:color="auto"/>
            <w:right w:val="none" w:sz="0" w:space="0" w:color="auto"/>
          </w:divBdr>
        </w:div>
        <w:div w:id="1955671992">
          <w:marLeft w:val="1200"/>
          <w:marRight w:val="0"/>
          <w:marTop w:val="0"/>
          <w:marBottom w:val="0"/>
          <w:divBdr>
            <w:top w:val="none" w:sz="0" w:space="0" w:color="auto"/>
            <w:left w:val="none" w:sz="0" w:space="0" w:color="auto"/>
            <w:bottom w:val="none" w:sz="0" w:space="0" w:color="auto"/>
            <w:right w:val="none" w:sz="0" w:space="0" w:color="auto"/>
          </w:divBdr>
        </w:div>
        <w:div w:id="828131500">
          <w:marLeft w:val="600"/>
          <w:marRight w:val="0"/>
          <w:marTop w:val="0"/>
          <w:marBottom w:val="0"/>
          <w:divBdr>
            <w:top w:val="none" w:sz="0" w:space="0" w:color="auto"/>
            <w:left w:val="none" w:sz="0" w:space="0" w:color="auto"/>
            <w:bottom w:val="none" w:sz="0" w:space="0" w:color="auto"/>
            <w:right w:val="none" w:sz="0" w:space="0" w:color="auto"/>
          </w:divBdr>
        </w:div>
        <w:div w:id="386801702">
          <w:marLeft w:val="1200"/>
          <w:marRight w:val="0"/>
          <w:marTop w:val="0"/>
          <w:marBottom w:val="0"/>
          <w:divBdr>
            <w:top w:val="none" w:sz="0" w:space="0" w:color="auto"/>
            <w:left w:val="none" w:sz="0" w:space="0" w:color="auto"/>
            <w:bottom w:val="none" w:sz="0" w:space="0" w:color="auto"/>
            <w:right w:val="none" w:sz="0" w:space="0" w:color="auto"/>
          </w:divBdr>
        </w:div>
        <w:div w:id="767623231">
          <w:marLeft w:val="0"/>
          <w:marRight w:val="0"/>
          <w:marTop w:val="0"/>
          <w:marBottom w:val="0"/>
          <w:divBdr>
            <w:top w:val="none" w:sz="0" w:space="0" w:color="auto"/>
            <w:left w:val="none" w:sz="0" w:space="0" w:color="auto"/>
            <w:bottom w:val="none" w:sz="0" w:space="0" w:color="auto"/>
            <w:right w:val="none" w:sz="0" w:space="0" w:color="auto"/>
          </w:divBdr>
        </w:div>
        <w:div w:id="91971992">
          <w:marLeft w:val="0"/>
          <w:marRight w:val="0"/>
          <w:marTop w:val="0"/>
          <w:marBottom w:val="0"/>
          <w:divBdr>
            <w:top w:val="none" w:sz="0" w:space="0" w:color="auto"/>
            <w:left w:val="none" w:sz="0" w:space="0" w:color="auto"/>
            <w:bottom w:val="none" w:sz="0" w:space="0" w:color="auto"/>
            <w:right w:val="none" w:sz="0" w:space="0" w:color="auto"/>
          </w:divBdr>
        </w:div>
        <w:div w:id="765614487">
          <w:marLeft w:val="0"/>
          <w:marRight w:val="0"/>
          <w:marTop w:val="0"/>
          <w:marBottom w:val="0"/>
          <w:divBdr>
            <w:top w:val="none" w:sz="0" w:space="0" w:color="auto"/>
            <w:left w:val="none" w:sz="0" w:space="0" w:color="auto"/>
            <w:bottom w:val="none" w:sz="0" w:space="0" w:color="auto"/>
            <w:right w:val="none" w:sz="0" w:space="0" w:color="auto"/>
          </w:divBdr>
        </w:div>
        <w:div w:id="256911481">
          <w:marLeft w:val="0"/>
          <w:marRight w:val="0"/>
          <w:marTop w:val="0"/>
          <w:marBottom w:val="0"/>
          <w:divBdr>
            <w:top w:val="none" w:sz="0" w:space="0" w:color="auto"/>
            <w:left w:val="none" w:sz="0" w:space="0" w:color="auto"/>
            <w:bottom w:val="none" w:sz="0" w:space="0" w:color="auto"/>
            <w:right w:val="none" w:sz="0" w:space="0" w:color="auto"/>
          </w:divBdr>
        </w:div>
        <w:div w:id="915167151">
          <w:marLeft w:val="0"/>
          <w:marRight w:val="0"/>
          <w:marTop w:val="0"/>
          <w:marBottom w:val="0"/>
          <w:divBdr>
            <w:top w:val="none" w:sz="0" w:space="0" w:color="auto"/>
            <w:left w:val="none" w:sz="0" w:space="0" w:color="auto"/>
            <w:bottom w:val="none" w:sz="0" w:space="0" w:color="auto"/>
            <w:right w:val="none" w:sz="0" w:space="0" w:color="auto"/>
          </w:divBdr>
        </w:div>
        <w:div w:id="55469255">
          <w:marLeft w:val="0"/>
          <w:marRight w:val="0"/>
          <w:marTop w:val="0"/>
          <w:marBottom w:val="0"/>
          <w:divBdr>
            <w:top w:val="none" w:sz="0" w:space="0" w:color="auto"/>
            <w:left w:val="none" w:sz="0" w:space="0" w:color="auto"/>
            <w:bottom w:val="none" w:sz="0" w:space="0" w:color="auto"/>
            <w:right w:val="none" w:sz="0" w:space="0" w:color="auto"/>
          </w:divBdr>
        </w:div>
        <w:div w:id="1460415420">
          <w:marLeft w:val="0"/>
          <w:marRight w:val="0"/>
          <w:marTop w:val="0"/>
          <w:marBottom w:val="0"/>
          <w:divBdr>
            <w:top w:val="none" w:sz="0" w:space="0" w:color="auto"/>
            <w:left w:val="none" w:sz="0" w:space="0" w:color="auto"/>
            <w:bottom w:val="none" w:sz="0" w:space="0" w:color="auto"/>
            <w:right w:val="none" w:sz="0" w:space="0" w:color="auto"/>
          </w:divBdr>
        </w:div>
        <w:div w:id="1452284219">
          <w:marLeft w:val="0"/>
          <w:marRight w:val="0"/>
          <w:marTop w:val="0"/>
          <w:marBottom w:val="0"/>
          <w:divBdr>
            <w:top w:val="none" w:sz="0" w:space="0" w:color="auto"/>
            <w:left w:val="none" w:sz="0" w:space="0" w:color="auto"/>
            <w:bottom w:val="none" w:sz="0" w:space="0" w:color="auto"/>
            <w:right w:val="none" w:sz="0" w:space="0" w:color="auto"/>
          </w:divBdr>
        </w:div>
        <w:div w:id="2038963977">
          <w:marLeft w:val="0"/>
          <w:marRight w:val="0"/>
          <w:marTop w:val="0"/>
          <w:marBottom w:val="0"/>
          <w:divBdr>
            <w:top w:val="none" w:sz="0" w:space="0" w:color="auto"/>
            <w:left w:val="none" w:sz="0" w:space="0" w:color="auto"/>
            <w:bottom w:val="none" w:sz="0" w:space="0" w:color="auto"/>
            <w:right w:val="none" w:sz="0" w:space="0" w:color="auto"/>
          </w:divBdr>
        </w:div>
        <w:div w:id="810708324">
          <w:marLeft w:val="0"/>
          <w:marRight w:val="0"/>
          <w:marTop w:val="0"/>
          <w:marBottom w:val="0"/>
          <w:divBdr>
            <w:top w:val="none" w:sz="0" w:space="0" w:color="auto"/>
            <w:left w:val="none" w:sz="0" w:space="0" w:color="auto"/>
            <w:bottom w:val="none" w:sz="0" w:space="0" w:color="auto"/>
            <w:right w:val="none" w:sz="0" w:space="0" w:color="auto"/>
          </w:divBdr>
        </w:div>
        <w:div w:id="806434982">
          <w:marLeft w:val="0"/>
          <w:marRight w:val="0"/>
          <w:marTop w:val="0"/>
          <w:marBottom w:val="0"/>
          <w:divBdr>
            <w:top w:val="none" w:sz="0" w:space="0" w:color="auto"/>
            <w:left w:val="none" w:sz="0" w:space="0" w:color="auto"/>
            <w:bottom w:val="none" w:sz="0" w:space="0" w:color="auto"/>
            <w:right w:val="none" w:sz="0" w:space="0" w:color="auto"/>
          </w:divBdr>
        </w:div>
        <w:div w:id="1681003306">
          <w:marLeft w:val="0"/>
          <w:marRight w:val="0"/>
          <w:marTop w:val="0"/>
          <w:marBottom w:val="0"/>
          <w:divBdr>
            <w:top w:val="none" w:sz="0" w:space="0" w:color="auto"/>
            <w:left w:val="none" w:sz="0" w:space="0" w:color="auto"/>
            <w:bottom w:val="none" w:sz="0" w:space="0" w:color="auto"/>
            <w:right w:val="none" w:sz="0" w:space="0" w:color="auto"/>
          </w:divBdr>
        </w:div>
        <w:div w:id="984700442">
          <w:marLeft w:val="0"/>
          <w:marRight w:val="0"/>
          <w:marTop w:val="0"/>
          <w:marBottom w:val="0"/>
          <w:divBdr>
            <w:top w:val="none" w:sz="0" w:space="0" w:color="auto"/>
            <w:left w:val="none" w:sz="0" w:space="0" w:color="auto"/>
            <w:bottom w:val="none" w:sz="0" w:space="0" w:color="auto"/>
            <w:right w:val="none" w:sz="0" w:space="0" w:color="auto"/>
          </w:divBdr>
        </w:div>
        <w:div w:id="1221015969">
          <w:marLeft w:val="0"/>
          <w:marRight w:val="0"/>
          <w:marTop w:val="0"/>
          <w:marBottom w:val="0"/>
          <w:divBdr>
            <w:top w:val="none" w:sz="0" w:space="0" w:color="auto"/>
            <w:left w:val="none" w:sz="0" w:space="0" w:color="auto"/>
            <w:bottom w:val="none" w:sz="0" w:space="0" w:color="auto"/>
            <w:right w:val="none" w:sz="0" w:space="0" w:color="auto"/>
          </w:divBdr>
        </w:div>
        <w:div w:id="1910966857">
          <w:marLeft w:val="0"/>
          <w:marRight w:val="0"/>
          <w:marTop w:val="0"/>
          <w:marBottom w:val="0"/>
          <w:divBdr>
            <w:top w:val="none" w:sz="0" w:space="0" w:color="auto"/>
            <w:left w:val="none" w:sz="0" w:space="0" w:color="auto"/>
            <w:bottom w:val="none" w:sz="0" w:space="0" w:color="auto"/>
            <w:right w:val="none" w:sz="0" w:space="0" w:color="auto"/>
          </w:divBdr>
        </w:div>
      </w:divsChild>
    </w:div>
    <w:div w:id="698551818">
      <w:bodyDiv w:val="1"/>
      <w:marLeft w:val="0"/>
      <w:marRight w:val="0"/>
      <w:marTop w:val="0"/>
      <w:marBottom w:val="0"/>
      <w:divBdr>
        <w:top w:val="none" w:sz="0" w:space="0" w:color="auto"/>
        <w:left w:val="none" w:sz="0" w:space="0" w:color="auto"/>
        <w:bottom w:val="none" w:sz="0" w:space="0" w:color="auto"/>
        <w:right w:val="none" w:sz="0" w:space="0" w:color="auto"/>
      </w:divBdr>
      <w:divsChild>
        <w:div w:id="1773083751">
          <w:marLeft w:val="600"/>
          <w:marRight w:val="0"/>
          <w:marTop w:val="0"/>
          <w:marBottom w:val="0"/>
          <w:divBdr>
            <w:top w:val="none" w:sz="0" w:space="0" w:color="auto"/>
            <w:left w:val="none" w:sz="0" w:space="0" w:color="auto"/>
            <w:bottom w:val="none" w:sz="0" w:space="0" w:color="auto"/>
            <w:right w:val="none" w:sz="0" w:space="0" w:color="auto"/>
          </w:divBdr>
        </w:div>
        <w:div w:id="420568762">
          <w:marLeft w:val="600"/>
          <w:marRight w:val="0"/>
          <w:marTop w:val="0"/>
          <w:marBottom w:val="0"/>
          <w:divBdr>
            <w:top w:val="none" w:sz="0" w:space="0" w:color="auto"/>
            <w:left w:val="none" w:sz="0" w:space="0" w:color="auto"/>
            <w:bottom w:val="none" w:sz="0" w:space="0" w:color="auto"/>
            <w:right w:val="none" w:sz="0" w:space="0" w:color="auto"/>
          </w:divBdr>
        </w:div>
      </w:divsChild>
    </w:div>
    <w:div w:id="861094822">
      <w:bodyDiv w:val="1"/>
      <w:marLeft w:val="0"/>
      <w:marRight w:val="0"/>
      <w:marTop w:val="0"/>
      <w:marBottom w:val="0"/>
      <w:divBdr>
        <w:top w:val="none" w:sz="0" w:space="0" w:color="auto"/>
        <w:left w:val="none" w:sz="0" w:space="0" w:color="auto"/>
        <w:bottom w:val="none" w:sz="0" w:space="0" w:color="auto"/>
        <w:right w:val="none" w:sz="0" w:space="0" w:color="auto"/>
      </w:divBdr>
      <w:divsChild>
        <w:div w:id="227152068">
          <w:marLeft w:val="0"/>
          <w:marRight w:val="0"/>
          <w:marTop w:val="0"/>
          <w:marBottom w:val="0"/>
          <w:divBdr>
            <w:top w:val="none" w:sz="0" w:space="0" w:color="auto"/>
            <w:left w:val="none" w:sz="0" w:space="0" w:color="auto"/>
            <w:bottom w:val="none" w:sz="0" w:space="0" w:color="auto"/>
            <w:right w:val="none" w:sz="0" w:space="0" w:color="auto"/>
          </w:divBdr>
        </w:div>
        <w:div w:id="1273901716">
          <w:marLeft w:val="0"/>
          <w:marRight w:val="0"/>
          <w:marTop w:val="0"/>
          <w:marBottom w:val="0"/>
          <w:divBdr>
            <w:top w:val="none" w:sz="0" w:space="0" w:color="auto"/>
            <w:left w:val="none" w:sz="0" w:space="0" w:color="auto"/>
            <w:bottom w:val="none" w:sz="0" w:space="0" w:color="auto"/>
            <w:right w:val="none" w:sz="0" w:space="0" w:color="auto"/>
          </w:divBdr>
          <w:divsChild>
            <w:div w:id="1247692463">
              <w:marLeft w:val="600"/>
              <w:marRight w:val="0"/>
              <w:marTop w:val="0"/>
              <w:marBottom w:val="0"/>
              <w:divBdr>
                <w:top w:val="none" w:sz="0" w:space="0" w:color="auto"/>
                <w:left w:val="none" w:sz="0" w:space="0" w:color="auto"/>
                <w:bottom w:val="none" w:sz="0" w:space="0" w:color="auto"/>
                <w:right w:val="none" w:sz="0" w:space="0" w:color="auto"/>
              </w:divBdr>
            </w:div>
          </w:divsChild>
        </w:div>
        <w:div w:id="1779173874">
          <w:marLeft w:val="0"/>
          <w:marRight w:val="0"/>
          <w:marTop w:val="0"/>
          <w:marBottom w:val="0"/>
          <w:divBdr>
            <w:top w:val="none" w:sz="0" w:space="0" w:color="auto"/>
            <w:left w:val="none" w:sz="0" w:space="0" w:color="auto"/>
            <w:bottom w:val="none" w:sz="0" w:space="0" w:color="auto"/>
            <w:right w:val="none" w:sz="0" w:space="0" w:color="auto"/>
          </w:divBdr>
          <w:divsChild>
            <w:div w:id="1906602108">
              <w:marLeft w:val="600"/>
              <w:marRight w:val="0"/>
              <w:marTop w:val="0"/>
              <w:marBottom w:val="0"/>
              <w:divBdr>
                <w:top w:val="none" w:sz="0" w:space="0" w:color="auto"/>
                <w:left w:val="none" w:sz="0" w:space="0" w:color="auto"/>
                <w:bottom w:val="none" w:sz="0" w:space="0" w:color="auto"/>
                <w:right w:val="none" w:sz="0" w:space="0" w:color="auto"/>
              </w:divBdr>
            </w:div>
          </w:divsChild>
        </w:div>
        <w:div w:id="628635349">
          <w:marLeft w:val="0"/>
          <w:marRight w:val="0"/>
          <w:marTop w:val="0"/>
          <w:marBottom w:val="0"/>
          <w:divBdr>
            <w:top w:val="none" w:sz="0" w:space="0" w:color="auto"/>
            <w:left w:val="none" w:sz="0" w:space="0" w:color="auto"/>
            <w:bottom w:val="none" w:sz="0" w:space="0" w:color="auto"/>
            <w:right w:val="none" w:sz="0" w:space="0" w:color="auto"/>
          </w:divBdr>
        </w:div>
        <w:div w:id="679815810">
          <w:marLeft w:val="0"/>
          <w:marRight w:val="0"/>
          <w:marTop w:val="0"/>
          <w:marBottom w:val="0"/>
          <w:divBdr>
            <w:top w:val="none" w:sz="0" w:space="0" w:color="auto"/>
            <w:left w:val="none" w:sz="0" w:space="0" w:color="auto"/>
            <w:bottom w:val="none" w:sz="0" w:space="0" w:color="auto"/>
            <w:right w:val="none" w:sz="0" w:space="0" w:color="auto"/>
          </w:divBdr>
        </w:div>
        <w:div w:id="1635216958">
          <w:marLeft w:val="0"/>
          <w:marRight w:val="0"/>
          <w:marTop w:val="0"/>
          <w:marBottom w:val="0"/>
          <w:divBdr>
            <w:top w:val="none" w:sz="0" w:space="0" w:color="auto"/>
            <w:left w:val="none" w:sz="0" w:space="0" w:color="auto"/>
            <w:bottom w:val="none" w:sz="0" w:space="0" w:color="auto"/>
            <w:right w:val="none" w:sz="0" w:space="0" w:color="auto"/>
          </w:divBdr>
        </w:div>
        <w:div w:id="2034500331">
          <w:marLeft w:val="0"/>
          <w:marRight w:val="0"/>
          <w:marTop w:val="0"/>
          <w:marBottom w:val="0"/>
          <w:divBdr>
            <w:top w:val="none" w:sz="0" w:space="0" w:color="auto"/>
            <w:left w:val="none" w:sz="0" w:space="0" w:color="auto"/>
            <w:bottom w:val="none" w:sz="0" w:space="0" w:color="auto"/>
            <w:right w:val="none" w:sz="0" w:space="0" w:color="auto"/>
          </w:divBdr>
        </w:div>
        <w:div w:id="28652068">
          <w:marLeft w:val="0"/>
          <w:marRight w:val="0"/>
          <w:marTop w:val="0"/>
          <w:marBottom w:val="0"/>
          <w:divBdr>
            <w:top w:val="none" w:sz="0" w:space="0" w:color="auto"/>
            <w:left w:val="none" w:sz="0" w:space="0" w:color="auto"/>
            <w:bottom w:val="none" w:sz="0" w:space="0" w:color="auto"/>
            <w:right w:val="none" w:sz="0" w:space="0" w:color="auto"/>
          </w:divBdr>
        </w:div>
        <w:div w:id="599414340">
          <w:marLeft w:val="0"/>
          <w:marRight w:val="24"/>
          <w:marTop w:val="0"/>
          <w:marBottom w:val="0"/>
          <w:divBdr>
            <w:top w:val="none" w:sz="0" w:space="0" w:color="auto"/>
            <w:left w:val="none" w:sz="0" w:space="0" w:color="auto"/>
            <w:bottom w:val="none" w:sz="0" w:space="0" w:color="auto"/>
            <w:right w:val="none" w:sz="0" w:space="0" w:color="auto"/>
          </w:divBdr>
        </w:div>
        <w:div w:id="205988359">
          <w:marLeft w:val="0"/>
          <w:marRight w:val="24"/>
          <w:marTop w:val="0"/>
          <w:marBottom w:val="0"/>
          <w:divBdr>
            <w:top w:val="none" w:sz="0" w:space="0" w:color="auto"/>
            <w:left w:val="none" w:sz="0" w:space="0" w:color="auto"/>
            <w:bottom w:val="none" w:sz="0" w:space="0" w:color="auto"/>
            <w:right w:val="none" w:sz="0" w:space="0" w:color="auto"/>
          </w:divBdr>
        </w:div>
        <w:div w:id="137261020">
          <w:marLeft w:val="24"/>
          <w:marRight w:val="0"/>
          <w:marTop w:val="0"/>
          <w:marBottom w:val="0"/>
          <w:divBdr>
            <w:top w:val="none" w:sz="0" w:space="0" w:color="auto"/>
            <w:left w:val="none" w:sz="0" w:space="0" w:color="auto"/>
            <w:bottom w:val="none" w:sz="0" w:space="0" w:color="auto"/>
            <w:right w:val="none" w:sz="0" w:space="0" w:color="auto"/>
          </w:divBdr>
        </w:div>
        <w:div w:id="107361595">
          <w:marLeft w:val="24"/>
          <w:marRight w:val="0"/>
          <w:marTop w:val="0"/>
          <w:marBottom w:val="0"/>
          <w:divBdr>
            <w:top w:val="none" w:sz="0" w:space="0" w:color="auto"/>
            <w:left w:val="none" w:sz="0" w:space="0" w:color="auto"/>
            <w:bottom w:val="none" w:sz="0" w:space="0" w:color="auto"/>
            <w:right w:val="none" w:sz="0" w:space="0" w:color="auto"/>
          </w:divBdr>
        </w:div>
        <w:div w:id="812527929">
          <w:marLeft w:val="0"/>
          <w:marRight w:val="24"/>
          <w:marTop w:val="0"/>
          <w:marBottom w:val="0"/>
          <w:divBdr>
            <w:top w:val="none" w:sz="0" w:space="0" w:color="auto"/>
            <w:left w:val="none" w:sz="0" w:space="0" w:color="auto"/>
            <w:bottom w:val="none" w:sz="0" w:space="0" w:color="auto"/>
            <w:right w:val="none" w:sz="0" w:space="0" w:color="auto"/>
          </w:divBdr>
        </w:div>
        <w:div w:id="1646665875">
          <w:marLeft w:val="24"/>
          <w:marRight w:val="0"/>
          <w:marTop w:val="0"/>
          <w:marBottom w:val="0"/>
          <w:divBdr>
            <w:top w:val="none" w:sz="0" w:space="0" w:color="auto"/>
            <w:left w:val="none" w:sz="0" w:space="0" w:color="auto"/>
            <w:bottom w:val="none" w:sz="0" w:space="0" w:color="auto"/>
            <w:right w:val="none" w:sz="0" w:space="0" w:color="auto"/>
          </w:divBdr>
        </w:div>
        <w:div w:id="1001079199">
          <w:marLeft w:val="24"/>
          <w:marRight w:val="0"/>
          <w:marTop w:val="0"/>
          <w:marBottom w:val="0"/>
          <w:divBdr>
            <w:top w:val="none" w:sz="0" w:space="0" w:color="auto"/>
            <w:left w:val="none" w:sz="0" w:space="0" w:color="auto"/>
            <w:bottom w:val="none" w:sz="0" w:space="0" w:color="auto"/>
            <w:right w:val="none" w:sz="0" w:space="0" w:color="auto"/>
          </w:divBdr>
        </w:div>
        <w:div w:id="350496958">
          <w:marLeft w:val="708"/>
          <w:marRight w:val="0"/>
          <w:marTop w:val="0"/>
          <w:marBottom w:val="0"/>
          <w:divBdr>
            <w:top w:val="none" w:sz="0" w:space="0" w:color="auto"/>
            <w:left w:val="none" w:sz="0" w:space="0" w:color="auto"/>
            <w:bottom w:val="none" w:sz="0" w:space="0" w:color="auto"/>
            <w:right w:val="none" w:sz="0" w:space="0" w:color="auto"/>
          </w:divBdr>
        </w:div>
        <w:div w:id="76051365">
          <w:marLeft w:val="48"/>
          <w:marRight w:val="24"/>
          <w:marTop w:val="0"/>
          <w:marBottom w:val="0"/>
          <w:divBdr>
            <w:top w:val="none" w:sz="0" w:space="0" w:color="auto"/>
            <w:left w:val="none" w:sz="0" w:space="0" w:color="auto"/>
            <w:bottom w:val="none" w:sz="0" w:space="0" w:color="auto"/>
            <w:right w:val="none" w:sz="0" w:space="0" w:color="auto"/>
          </w:divBdr>
        </w:div>
        <w:div w:id="577835166">
          <w:marLeft w:val="196"/>
          <w:marRight w:val="24"/>
          <w:marTop w:val="0"/>
          <w:marBottom w:val="0"/>
          <w:divBdr>
            <w:top w:val="none" w:sz="0" w:space="0" w:color="auto"/>
            <w:left w:val="none" w:sz="0" w:space="0" w:color="auto"/>
            <w:bottom w:val="none" w:sz="0" w:space="0" w:color="auto"/>
            <w:right w:val="none" w:sz="0" w:space="0" w:color="auto"/>
          </w:divBdr>
        </w:div>
        <w:div w:id="324475649">
          <w:marLeft w:val="24"/>
          <w:marRight w:val="0"/>
          <w:marTop w:val="0"/>
          <w:marBottom w:val="0"/>
          <w:divBdr>
            <w:top w:val="none" w:sz="0" w:space="0" w:color="auto"/>
            <w:left w:val="none" w:sz="0" w:space="0" w:color="auto"/>
            <w:bottom w:val="none" w:sz="0" w:space="0" w:color="auto"/>
            <w:right w:val="none" w:sz="0" w:space="0" w:color="auto"/>
          </w:divBdr>
        </w:div>
        <w:div w:id="371421557">
          <w:marLeft w:val="0"/>
          <w:marRight w:val="24"/>
          <w:marTop w:val="0"/>
          <w:marBottom w:val="0"/>
          <w:divBdr>
            <w:top w:val="none" w:sz="0" w:space="0" w:color="auto"/>
            <w:left w:val="none" w:sz="0" w:space="0" w:color="auto"/>
            <w:bottom w:val="none" w:sz="0" w:space="0" w:color="auto"/>
            <w:right w:val="none" w:sz="0" w:space="0" w:color="auto"/>
          </w:divBdr>
        </w:div>
        <w:div w:id="974719819">
          <w:marLeft w:val="0"/>
          <w:marRight w:val="24"/>
          <w:marTop w:val="0"/>
          <w:marBottom w:val="0"/>
          <w:divBdr>
            <w:top w:val="none" w:sz="0" w:space="0" w:color="auto"/>
            <w:left w:val="none" w:sz="0" w:space="0" w:color="auto"/>
            <w:bottom w:val="none" w:sz="0" w:space="0" w:color="auto"/>
            <w:right w:val="none" w:sz="0" w:space="0" w:color="auto"/>
          </w:divBdr>
        </w:div>
        <w:div w:id="1290816889">
          <w:marLeft w:val="0"/>
          <w:marRight w:val="24"/>
          <w:marTop w:val="0"/>
          <w:marBottom w:val="0"/>
          <w:divBdr>
            <w:top w:val="none" w:sz="0" w:space="0" w:color="auto"/>
            <w:left w:val="none" w:sz="0" w:space="0" w:color="auto"/>
            <w:bottom w:val="none" w:sz="0" w:space="0" w:color="auto"/>
            <w:right w:val="none" w:sz="0" w:space="0" w:color="auto"/>
          </w:divBdr>
        </w:div>
        <w:div w:id="1016884828">
          <w:marLeft w:val="708"/>
          <w:marRight w:val="0"/>
          <w:marTop w:val="0"/>
          <w:marBottom w:val="0"/>
          <w:divBdr>
            <w:top w:val="none" w:sz="0" w:space="0" w:color="auto"/>
            <w:left w:val="none" w:sz="0" w:space="0" w:color="auto"/>
            <w:bottom w:val="none" w:sz="0" w:space="0" w:color="auto"/>
            <w:right w:val="none" w:sz="0" w:space="0" w:color="auto"/>
          </w:divBdr>
        </w:div>
        <w:div w:id="1722099187">
          <w:marLeft w:val="48"/>
          <w:marRight w:val="24"/>
          <w:marTop w:val="0"/>
          <w:marBottom w:val="0"/>
          <w:divBdr>
            <w:top w:val="none" w:sz="0" w:space="0" w:color="auto"/>
            <w:left w:val="none" w:sz="0" w:space="0" w:color="auto"/>
            <w:bottom w:val="none" w:sz="0" w:space="0" w:color="auto"/>
            <w:right w:val="none" w:sz="0" w:space="0" w:color="auto"/>
          </w:divBdr>
        </w:div>
        <w:div w:id="1679232366">
          <w:marLeft w:val="48"/>
          <w:marRight w:val="24"/>
          <w:marTop w:val="0"/>
          <w:marBottom w:val="0"/>
          <w:divBdr>
            <w:top w:val="none" w:sz="0" w:space="0" w:color="auto"/>
            <w:left w:val="none" w:sz="0" w:space="0" w:color="auto"/>
            <w:bottom w:val="none" w:sz="0" w:space="0" w:color="auto"/>
            <w:right w:val="none" w:sz="0" w:space="0" w:color="auto"/>
          </w:divBdr>
        </w:div>
        <w:div w:id="1296839137">
          <w:marLeft w:val="24"/>
          <w:marRight w:val="110"/>
          <w:marTop w:val="0"/>
          <w:marBottom w:val="0"/>
          <w:divBdr>
            <w:top w:val="none" w:sz="0" w:space="0" w:color="auto"/>
            <w:left w:val="none" w:sz="0" w:space="0" w:color="auto"/>
            <w:bottom w:val="none" w:sz="0" w:space="0" w:color="auto"/>
            <w:right w:val="none" w:sz="0" w:space="0" w:color="auto"/>
          </w:divBdr>
        </w:div>
        <w:div w:id="491682400">
          <w:marLeft w:val="196"/>
          <w:marRight w:val="24"/>
          <w:marTop w:val="0"/>
          <w:marBottom w:val="0"/>
          <w:divBdr>
            <w:top w:val="none" w:sz="0" w:space="0" w:color="auto"/>
            <w:left w:val="none" w:sz="0" w:space="0" w:color="auto"/>
            <w:bottom w:val="none" w:sz="0" w:space="0" w:color="auto"/>
            <w:right w:val="none" w:sz="0" w:space="0" w:color="auto"/>
          </w:divBdr>
        </w:div>
        <w:div w:id="1831094489">
          <w:marLeft w:val="708"/>
          <w:marRight w:val="0"/>
          <w:marTop w:val="0"/>
          <w:marBottom w:val="0"/>
          <w:divBdr>
            <w:top w:val="none" w:sz="0" w:space="0" w:color="auto"/>
            <w:left w:val="none" w:sz="0" w:space="0" w:color="auto"/>
            <w:bottom w:val="none" w:sz="0" w:space="0" w:color="auto"/>
            <w:right w:val="none" w:sz="0" w:space="0" w:color="auto"/>
          </w:divBdr>
        </w:div>
        <w:div w:id="962728727">
          <w:marLeft w:val="33"/>
          <w:marRight w:val="24"/>
          <w:marTop w:val="0"/>
          <w:marBottom w:val="0"/>
          <w:divBdr>
            <w:top w:val="none" w:sz="0" w:space="0" w:color="auto"/>
            <w:left w:val="none" w:sz="0" w:space="0" w:color="auto"/>
            <w:bottom w:val="none" w:sz="0" w:space="0" w:color="auto"/>
            <w:right w:val="none" w:sz="0" w:space="0" w:color="auto"/>
          </w:divBdr>
        </w:div>
        <w:div w:id="2038499732">
          <w:marLeft w:val="48"/>
          <w:marRight w:val="24"/>
          <w:marTop w:val="0"/>
          <w:marBottom w:val="0"/>
          <w:divBdr>
            <w:top w:val="none" w:sz="0" w:space="0" w:color="auto"/>
            <w:left w:val="none" w:sz="0" w:space="0" w:color="auto"/>
            <w:bottom w:val="none" w:sz="0" w:space="0" w:color="auto"/>
            <w:right w:val="none" w:sz="0" w:space="0" w:color="auto"/>
          </w:divBdr>
        </w:div>
        <w:div w:id="96294912">
          <w:marLeft w:val="43"/>
          <w:marRight w:val="24"/>
          <w:marTop w:val="0"/>
          <w:marBottom w:val="0"/>
          <w:divBdr>
            <w:top w:val="none" w:sz="0" w:space="0" w:color="auto"/>
            <w:left w:val="none" w:sz="0" w:space="0" w:color="auto"/>
            <w:bottom w:val="none" w:sz="0" w:space="0" w:color="auto"/>
            <w:right w:val="none" w:sz="0" w:space="0" w:color="auto"/>
          </w:divBdr>
        </w:div>
        <w:div w:id="212425473">
          <w:marLeft w:val="0"/>
          <w:marRight w:val="24"/>
          <w:marTop w:val="0"/>
          <w:marBottom w:val="0"/>
          <w:divBdr>
            <w:top w:val="none" w:sz="0" w:space="0" w:color="auto"/>
            <w:left w:val="none" w:sz="0" w:space="0" w:color="auto"/>
            <w:bottom w:val="none" w:sz="0" w:space="0" w:color="auto"/>
            <w:right w:val="none" w:sz="0" w:space="0" w:color="auto"/>
          </w:divBdr>
        </w:div>
        <w:div w:id="1571884220">
          <w:marLeft w:val="48"/>
          <w:marRight w:val="24"/>
          <w:marTop w:val="0"/>
          <w:marBottom w:val="0"/>
          <w:divBdr>
            <w:top w:val="none" w:sz="0" w:space="0" w:color="auto"/>
            <w:left w:val="none" w:sz="0" w:space="0" w:color="auto"/>
            <w:bottom w:val="none" w:sz="0" w:space="0" w:color="auto"/>
            <w:right w:val="none" w:sz="0" w:space="0" w:color="auto"/>
          </w:divBdr>
        </w:div>
        <w:div w:id="533734383">
          <w:marLeft w:val="43"/>
          <w:marRight w:val="24"/>
          <w:marTop w:val="0"/>
          <w:marBottom w:val="0"/>
          <w:divBdr>
            <w:top w:val="none" w:sz="0" w:space="0" w:color="auto"/>
            <w:left w:val="none" w:sz="0" w:space="0" w:color="auto"/>
            <w:bottom w:val="none" w:sz="0" w:space="0" w:color="auto"/>
            <w:right w:val="none" w:sz="0" w:space="0" w:color="auto"/>
          </w:divBdr>
        </w:div>
        <w:div w:id="394931570">
          <w:marLeft w:val="268"/>
          <w:marRight w:val="24"/>
          <w:marTop w:val="0"/>
          <w:marBottom w:val="0"/>
          <w:divBdr>
            <w:top w:val="none" w:sz="0" w:space="0" w:color="auto"/>
            <w:left w:val="none" w:sz="0" w:space="0" w:color="auto"/>
            <w:bottom w:val="none" w:sz="0" w:space="0" w:color="auto"/>
            <w:right w:val="none" w:sz="0" w:space="0" w:color="auto"/>
          </w:divBdr>
        </w:div>
        <w:div w:id="181019337">
          <w:marLeft w:val="48"/>
          <w:marRight w:val="24"/>
          <w:marTop w:val="0"/>
          <w:marBottom w:val="0"/>
          <w:divBdr>
            <w:top w:val="none" w:sz="0" w:space="0" w:color="auto"/>
            <w:left w:val="none" w:sz="0" w:space="0" w:color="auto"/>
            <w:bottom w:val="none" w:sz="0" w:space="0" w:color="auto"/>
            <w:right w:val="none" w:sz="0" w:space="0" w:color="auto"/>
          </w:divBdr>
        </w:div>
        <w:div w:id="204757714">
          <w:marLeft w:val="43"/>
          <w:marRight w:val="24"/>
          <w:marTop w:val="0"/>
          <w:marBottom w:val="0"/>
          <w:divBdr>
            <w:top w:val="none" w:sz="0" w:space="0" w:color="auto"/>
            <w:left w:val="none" w:sz="0" w:space="0" w:color="auto"/>
            <w:bottom w:val="none" w:sz="0" w:space="0" w:color="auto"/>
            <w:right w:val="none" w:sz="0" w:space="0" w:color="auto"/>
          </w:divBdr>
        </w:div>
        <w:div w:id="1258631572">
          <w:marLeft w:val="0"/>
          <w:marRight w:val="24"/>
          <w:marTop w:val="0"/>
          <w:marBottom w:val="0"/>
          <w:divBdr>
            <w:top w:val="none" w:sz="0" w:space="0" w:color="auto"/>
            <w:left w:val="none" w:sz="0" w:space="0" w:color="auto"/>
            <w:bottom w:val="none" w:sz="0" w:space="0" w:color="auto"/>
            <w:right w:val="none" w:sz="0" w:space="0" w:color="auto"/>
          </w:divBdr>
        </w:div>
        <w:div w:id="494028546">
          <w:marLeft w:val="48"/>
          <w:marRight w:val="24"/>
          <w:marTop w:val="0"/>
          <w:marBottom w:val="0"/>
          <w:divBdr>
            <w:top w:val="none" w:sz="0" w:space="0" w:color="auto"/>
            <w:left w:val="none" w:sz="0" w:space="0" w:color="auto"/>
            <w:bottom w:val="none" w:sz="0" w:space="0" w:color="auto"/>
            <w:right w:val="none" w:sz="0" w:space="0" w:color="auto"/>
          </w:divBdr>
        </w:div>
        <w:div w:id="938563887">
          <w:marLeft w:val="43"/>
          <w:marRight w:val="24"/>
          <w:marTop w:val="0"/>
          <w:marBottom w:val="0"/>
          <w:divBdr>
            <w:top w:val="none" w:sz="0" w:space="0" w:color="auto"/>
            <w:left w:val="none" w:sz="0" w:space="0" w:color="auto"/>
            <w:bottom w:val="none" w:sz="0" w:space="0" w:color="auto"/>
            <w:right w:val="none" w:sz="0" w:space="0" w:color="auto"/>
          </w:divBdr>
        </w:div>
        <w:div w:id="2005278329">
          <w:marLeft w:val="33"/>
          <w:marRight w:val="24"/>
          <w:marTop w:val="0"/>
          <w:marBottom w:val="0"/>
          <w:divBdr>
            <w:top w:val="none" w:sz="0" w:space="0" w:color="auto"/>
            <w:left w:val="none" w:sz="0" w:space="0" w:color="auto"/>
            <w:bottom w:val="none" w:sz="0" w:space="0" w:color="auto"/>
            <w:right w:val="none" w:sz="0" w:space="0" w:color="auto"/>
          </w:divBdr>
        </w:div>
        <w:div w:id="685522707">
          <w:marLeft w:val="48"/>
          <w:marRight w:val="24"/>
          <w:marTop w:val="0"/>
          <w:marBottom w:val="0"/>
          <w:divBdr>
            <w:top w:val="none" w:sz="0" w:space="0" w:color="auto"/>
            <w:left w:val="none" w:sz="0" w:space="0" w:color="auto"/>
            <w:bottom w:val="none" w:sz="0" w:space="0" w:color="auto"/>
            <w:right w:val="none" w:sz="0" w:space="0" w:color="auto"/>
          </w:divBdr>
        </w:div>
        <w:div w:id="1746872228">
          <w:marLeft w:val="43"/>
          <w:marRight w:val="24"/>
          <w:marTop w:val="0"/>
          <w:marBottom w:val="0"/>
          <w:divBdr>
            <w:top w:val="none" w:sz="0" w:space="0" w:color="auto"/>
            <w:left w:val="none" w:sz="0" w:space="0" w:color="auto"/>
            <w:bottom w:val="none" w:sz="0" w:space="0" w:color="auto"/>
            <w:right w:val="none" w:sz="0" w:space="0" w:color="auto"/>
          </w:divBdr>
        </w:div>
        <w:div w:id="1634942996">
          <w:marLeft w:val="33"/>
          <w:marRight w:val="24"/>
          <w:marTop w:val="0"/>
          <w:marBottom w:val="0"/>
          <w:divBdr>
            <w:top w:val="none" w:sz="0" w:space="0" w:color="auto"/>
            <w:left w:val="none" w:sz="0" w:space="0" w:color="auto"/>
            <w:bottom w:val="none" w:sz="0" w:space="0" w:color="auto"/>
            <w:right w:val="none" w:sz="0" w:space="0" w:color="auto"/>
          </w:divBdr>
        </w:div>
        <w:div w:id="1308899625">
          <w:marLeft w:val="48"/>
          <w:marRight w:val="24"/>
          <w:marTop w:val="0"/>
          <w:marBottom w:val="0"/>
          <w:divBdr>
            <w:top w:val="none" w:sz="0" w:space="0" w:color="auto"/>
            <w:left w:val="none" w:sz="0" w:space="0" w:color="auto"/>
            <w:bottom w:val="none" w:sz="0" w:space="0" w:color="auto"/>
            <w:right w:val="none" w:sz="0" w:space="0" w:color="auto"/>
          </w:divBdr>
        </w:div>
        <w:div w:id="1912423702">
          <w:marLeft w:val="48"/>
          <w:marRight w:val="24"/>
          <w:marTop w:val="0"/>
          <w:marBottom w:val="0"/>
          <w:divBdr>
            <w:top w:val="none" w:sz="0" w:space="0" w:color="auto"/>
            <w:left w:val="none" w:sz="0" w:space="0" w:color="auto"/>
            <w:bottom w:val="none" w:sz="0" w:space="0" w:color="auto"/>
            <w:right w:val="none" w:sz="0" w:space="0" w:color="auto"/>
          </w:divBdr>
        </w:div>
        <w:div w:id="1943879091">
          <w:marLeft w:val="43"/>
          <w:marRight w:val="24"/>
          <w:marTop w:val="0"/>
          <w:marBottom w:val="0"/>
          <w:divBdr>
            <w:top w:val="none" w:sz="0" w:space="0" w:color="auto"/>
            <w:left w:val="none" w:sz="0" w:space="0" w:color="auto"/>
            <w:bottom w:val="none" w:sz="0" w:space="0" w:color="auto"/>
            <w:right w:val="none" w:sz="0" w:space="0" w:color="auto"/>
          </w:divBdr>
        </w:div>
        <w:div w:id="494688100">
          <w:marLeft w:val="43"/>
          <w:marRight w:val="24"/>
          <w:marTop w:val="0"/>
          <w:marBottom w:val="0"/>
          <w:divBdr>
            <w:top w:val="none" w:sz="0" w:space="0" w:color="auto"/>
            <w:left w:val="none" w:sz="0" w:space="0" w:color="auto"/>
            <w:bottom w:val="none" w:sz="0" w:space="0" w:color="auto"/>
            <w:right w:val="none" w:sz="0" w:space="0" w:color="auto"/>
          </w:divBdr>
        </w:div>
        <w:div w:id="1242641048">
          <w:marLeft w:val="0"/>
          <w:marRight w:val="24"/>
          <w:marTop w:val="0"/>
          <w:marBottom w:val="0"/>
          <w:divBdr>
            <w:top w:val="none" w:sz="0" w:space="0" w:color="auto"/>
            <w:left w:val="none" w:sz="0" w:space="0" w:color="auto"/>
            <w:bottom w:val="none" w:sz="0" w:space="0" w:color="auto"/>
            <w:right w:val="none" w:sz="0" w:space="0" w:color="auto"/>
          </w:divBdr>
        </w:div>
        <w:div w:id="248391236">
          <w:marLeft w:val="43"/>
          <w:marRight w:val="24"/>
          <w:marTop w:val="0"/>
          <w:marBottom w:val="0"/>
          <w:divBdr>
            <w:top w:val="none" w:sz="0" w:space="0" w:color="auto"/>
            <w:left w:val="none" w:sz="0" w:space="0" w:color="auto"/>
            <w:bottom w:val="none" w:sz="0" w:space="0" w:color="auto"/>
            <w:right w:val="none" w:sz="0" w:space="0" w:color="auto"/>
          </w:divBdr>
        </w:div>
        <w:div w:id="390273096">
          <w:marLeft w:val="0"/>
          <w:marRight w:val="0"/>
          <w:marTop w:val="0"/>
          <w:marBottom w:val="0"/>
          <w:divBdr>
            <w:top w:val="none" w:sz="0" w:space="0" w:color="auto"/>
            <w:left w:val="none" w:sz="0" w:space="0" w:color="auto"/>
            <w:bottom w:val="none" w:sz="0" w:space="0" w:color="auto"/>
            <w:right w:val="none" w:sz="0" w:space="0" w:color="auto"/>
          </w:divBdr>
        </w:div>
        <w:div w:id="472673369">
          <w:marLeft w:val="48"/>
          <w:marRight w:val="24"/>
          <w:marTop w:val="0"/>
          <w:marBottom w:val="0"/>
          <w:divBdr>
            <w:top w:val="none" w:sz="0" w:space="0" w:color="auto"/>
            <w:left w:val="none" w:sz="0" w:space="0" w:color="auto"/>
            <w:bottom w:val="none" w:sz="0" w:space="0" w:color="auto"/>
            <w:right w:val="none" w:sz="0" w:space="0" w:color="auto"/>
          </w:divBdr>
        </w:div>
        <w:div w:id="1020475783">
          <w:marLeft w:val="48"/>
          <w:marRight w:val="24"/>
          <w:marTop w:val="0"/>
          <w:marBottom w:val="0"/>
          <w:divBdr>
            <w:top w:val="none" w:sz="0" w:space="0" w:color="auto"/>
            <w:left w:val="none" w:sz="0" w:space="0" w:color="auto"/>
            <w:bottom w:val="none" w:sz="0" w:space="0" w:color="auto"/>
            <w:right w:val="none" w:sz="0" w:space="0" w:color="auto"/>
          </w:divBdr>
        </w:div>
        <w:div w:id="296840322">
          <w:marLeft w:val="43"/>
          <w:marRight w:val="24"/>
          <w:marTop w:val="0"/>
          <w:marBottom w:val="0"/>
          <w:divBdr>
            <w:top w:val="none" w:sz="0" w:space="0" w:color="auto"/>
            <w:left w:val="none" w:sz="0" w:space="0" w:color="auto"/>
            <w:bottom w:val="none" w:sz="0" w:space="0" w:color="auto"/>
            <w:right w:val="none" w:sz="0" w:space="0" w:color="auto"/>
          </w:divBdr>
        </w:div>
        <w:div w:id="1332101045">
          <w:marLeft w:val="33"/>
          <w:marRight w:val="24"/>
          <w:marTop w:val="0"/>
          <w:marBottom w:val="0"/>
          <w:divBdr>
            <w:top w:val="none" w:sz="0" w:space="0" w:color="auto"/>
            <w:left w:val="none" w:sz="0" w:space="0" w:color="auto"/>
            <w:bottom w:val="none" w:sz="0" w:space="0" w:color="auto"/>
            <w:right w:val="none" w:sz="0" w:space="0" w:color="auto"/>
          </w:divBdr>
        </w:div>
        <w:div w:id="802625602">
          <w:marLeft w:val="48"/>
          <w:marRight w:val="24"/>
          <w:marTop w:val="0"/>
          <w:marBottom w:val="0"/>
          <w:divBdr>
            <w:top w:val="none" w:sz="0" w:space="0" w:color="auto"/>
            <w:left w:val="none" w:sz="0" w:space="0" w:color="auto"/>
            <w:bottom w:val="none" w:sz="0" w:space="0" w:color="auto"/>
            <w:right w:val="none" w:sz="0" w:space="0" w:color="auto"/>
          </w:divBdr>
        </w:div>
        <w:div w:id="642200377">
          <w:marLeft w:val="43"/>
          <w:marRight w:val="24"/>
          <w:marTop w:val="0"/>
          <w:marBottom w:val="0"/>
          <w:divBdr>
            <w:top w:val="none" w:sz="0" w:space="0" w:color="auto"/>
            <w:left w:val="none" w:sz="0" w:space="0" w:color="auto"/>
            <w:bottom w:val="none" w:sz="0" w:space="0" w:color="auto"/>
            <w:right w:val="none" w:sz="0" w:space="0" w:color="auto"/>
          </w:divBdr>
        </w:div>
        <w:div w:id="640889879">
          <w:marLeft w:val="33"/>
          <w:marRight w:val="24"/>
          <w:marTop w:val="0"/>
          <w:marBottom w:val="0"/>
          <w:divBdr>
            <w:top w:val="none" w:sz="0" w:space="0" w:color="auto"/>
            <w:left w:val="none" w:sz="0" w:space="0" w:color="auto"/>
            <w:bottom w:val="none" w:sz="0" w:space="0" w:color="auto"/>
            <w:right w:val="none" w:sz="0" w:space="0" w:color="auto"/>
          </w:divBdr>
        </w:div>
        <w:div w:id="1549560874">
          <w:marLeft w:val="48"/>
          <w:marRight w:val="24"/>
          <w:marTop w:val="0"/>
          <w:marBottom w:val="0"/>
          <w:divBdr>
            <w:top w:val="none" w:sz="0" w:space="0" w:color="auto"/>
            <w:left w:val="none" w:sz="0" w:space="0" w:color="auto"/>
            <w:bottom w:val="none" w:sz="0" w:space="0" w:color="auto"/>
            <w:right w:val="none" w:sz="0" w:space="0" w:color="auto"/>
          </w:divBdr>
        </w:div>
        <w:div w:id="836072296">
          <w:marLeft w:val="43"/>
          <w:marRight w:val="24"/>
          <w:marTop w:val="0"/>
          <w:marBottom w:val="0"/>
          <w:divBdr>
            <w:top w:val="none" w:sz="0" w:space="0" w:color="auto"/>
            <w:left w:val="none" w:sz="0" w:space="0" w:color="auto"/>
            <w:bottom w:val="none" w:sz="0" w:space="0" w:color="auto"/>
            <w:right w:val="none" w:sz="0" w:space="0" w:color="auto"/>
          </w:divBdr>
        </w:div>
        <w:div w:id="2135515050">
          <w:marLeft w:val="0"/>
          <w:marRight w:val="28"/>
          <w:marTop w:val="0"/>
          <w:marBottom w:val="0"/>
          <w:divBdr>
            <w:top w:val="none" w:sz="0" w:space="0" w:color="auto"/>
            <w:left w:val="none" w:sz="0" w:space="0" w:color="auto"/>
            <w:bottom w:val="none" w:sz="0" w:space="0" w:color="auto"/>
            <w:right w:val="none" w:sz="0" w:space="0" w:color="auto"/>
          </w:divBdr>
        </w:div>
        <w:div w:id="290408655">
          <w:marLeft w:val="3000"/>
          <w:marRight w:val="28"/>
          <w:marTop w:val="0"/>
          <w:marBottom w:val="0"/>
          <w:divBdr>
            <w:top w:val="none" w:sz="0" w:space="0" w:color="auto"/>
            <w:left w:val="none" w:sz="0" w:space="0" w:color="auto"/>
            <w:bottom w:val="none" w:sz="0" w:space="0" w:color="auto"/>
            <w:right w:val="none" w:sz="0" w:space="0" w:color="auto"/>
          </w:divBdr>
        </w:div>
        <w:div w:id="1068531170">
          <w:marLeft w:val="0"/>
          <w:marRight w:val="19"/>
          <w:marTop w:val="0"/>
          <w:marBottom w:val="0"/>
          <w:divBdr>
            <w:top w:val="none" w:sz="0" w:space="0" w:color="auto"/>
            <w:left w:val="none" w:sz="0" w:space="0" w:color="auto"/>
            <w:bottom w:val="none" w:sz="0" w:space="0" w:color="auto"/>
            <w:right w:val="none" w:sz="0" w:space="0" w:color="auto"/>
          </w:divBdr>
        </w:div>
        <w:div w:id="1845901444">
          <w:marLeft w:val="57"/>
          <w:marRight w:val="19"/>
          <w:marTop w:val="0"/>
          <w:marBottom w:val="0"/>
          <w:divBdr>
            <w:top w:val="none" w:sz="0" w:space="0" w:color="auto"/>
            <w:left w:val="none" w:sz="0" w:space="0" w:color="auto"/>
            <w:bottom w:val="none" w:sz="0" w:space="0" w:color="auto"/>
            <w:right w:val="none" w:sz="0" w:space="0" w:color="auto"/>
          </w:divBdr>
        </w:div>
        <w:div w:id="910164202">
          <w:marLeft w:val="57"/>
          <w:marRight w:val="0"/>
          <w:marTop w:val="62"/>
          <w:marBottom w:val="0"/>
          <w:divBdr>
            <w:top w:val="none" w:sz="0" w:space="0" w:color="auto"/>
            <w:left w:val="none" w:sz="0" w:space="0" w:color="auto"/>
            <w:bottom w:val="none" w:sz="0" w:space="0" w:color="auto"/>
            <w:right w:val="none" w:sz="0" w:space="0" w:color="auto"/>
          </w:divBdr>
        </w:div>
        <w:div w:id="392969829">
          <w:marLeft w:val="57"/>
          <w:marRight w:val="5520"/>
          <w:marTop w:val="0"/>
          <w:marBottom w:val="0"/>
          <w:divBdr>
            <w:top w:val="none" w:sz="0" w:space="0" w:color="auto"/>
            <w:left w:val="none" w:sz="0" w:space="0" w:color="auto"/>
            <w:bottom w:val="none" w:sz="0" w:space="0" w:color="auto"/>
            <w:right w:val="none" w:sz="0" w:space="0" w:color="auto"/>
          </w:divBdr>
        </w:div>
        <w:div w:id="1243569583">
          <w:marLeft w:val="0"/>
          <w:marRight w:val="0"/>
          <w:marTop w:val="0"/>
          <w:marBottom w:val="0"/>
          <w:divBdr>
            <w:top w:val="none" w:sz="0" w:space="0" w:color="auto"/>
            <w:left w:val="none" w:sz="0" w:space="0" w:color="auto"/>
            <w:bottom w:val="none" w:sz="0" w:space="0" w:color="auto"/>
            <w:right w:val="none" w:sz="0" w:space="0" w:color="auto"/>
          </w:divBdr>
        </w:div>
        <w:div w:id="950016038">
          <w:marLeft w:val="0"/>
          <w:marRight w:val="0"/>
          <w:marTop w:val="0"/>
          <w:marBottom w:val="0"/>
          <w:divBdr>
            <w:top w:val="none" w:sz="0" w:space="0" w:color="auto"/>
            <w:left w:val="none" w:sz="0" w:space="0" w:color="auto"/>
            <w:bottom w:val="none" w:sz="0" w:space="0" w:color="auto"/>
            <w:right w:val="none" w:sz="0" w:space="0" w:color="auto"/>
          </w:divBdr>
        </w:div>
        <w:div w:id="20977071">
          <w:marLeft w:val="0"/>
          <w:marRight w:val="0"/>
          <w:marTop w:val="0"/>
          <w:marBottom w:val="0"/>
          <w:divBdr>
            <w:top w:val="none" w:sz="0" w:space="0" w:color="auto"/>
            <w:left w:val="none" w:sz="0" w:space="0" w:color="auto"/>
            <w:bottom w:val="none" w:sz="0" w:space="0" w:color="auto"/>
            <w:right w:val="none" w:sz="0" w:space="0" w:color="auto"/>
          </w:divBdr>
        </w:div>
        <w:div w:id="1687710248">
          <w:marLeft w:val="708"/>
          <w:marRight w:val="0"/>
          <w:marTop w:val="0"/>
          <w:marBottom w:val="0"/>
          <w:divBdr>
            <w:top w:val="none" w:sz="0" w:space="0" w:color="auto"/>
            <w:left w:val="none" w:sz="0" w:space="0" w:color="auto"/>
            <w:bottom w:val="none" w:sz="0" w:space="0" w:color="auto"/>
            <w:right w:val="none" w:sz="0" w:space="0" w:color="auto"/>
          </w:divBdr>
        </w:div>
        <w:div w:id="808935450">
          <w:marLeft w:val="0"/>
          <w:marRight w:val="24"/>
          <w:marTop w:val="0"/>
          <w:marBottom w:val="0"/>
          <w:divBdr>
            <w:top w:val="none" w:sz="0" w:space="0" w:color="auto"/>
            <w:left w:val="none" w:sz="0" w:space="0" w:color="auto"/>
            <w:bottom w:val="none" w:sz="0" w:space="0" w:color="auto"/>
            <w:right w:val="none" w:sz="0" w:space="0" w:color="auto"/>
          </w:divBdr>
        </w:div>
        <w:div w:id="1614167726">
          <w:marLeft w:val="0"/>
          <w:marRight w:val="24"/>
          <w:marTop w:val="0"/>
          <w:marBottom w:val="0"/>
          <w:divBdr>
            <w:top w:val="none" w:sz="0" w:space="0" w:color="auto"/>
            <w:left w:val="none" w:sz="0" w:space="0" w:color="auto"/>
            <w:bottom w:val="none" w:sz="0" w:space="0" w:color="auto"/>
            <w:right w:val="none" w:sz="0" w:space="0" w:color="auto"/>
          </w:divBdr>
        </w:div>
        <w:div w:id="558516457">
          <w:marLeft w:val="24"/>
          <w:marRight w:val="0"/>
          <w:marTop w:val="0"/>
          <w:marBottom w:val="0"/>
          <w:divBdr>
            <w:top w:val="none" w:sz="0" w:space="0" w:color="auto"/>
            <w:left w:val="none" w:sz="0" w:space="0" w:color="auto"/>
            <w:bottom w:val="none" w:sz="0" w:space="0" w:color="auto"/>
            <w:right w:val="none" w:sz="0" w:space="0" w:color="auto"/>
          </w:divBdr>
        </w:div>
        <w:div w:id="913589602">
          <w:marLeft w:val="24"/>
          <w:marRight w:val="0"/>
          <w:marTop w:val="0"/>
          <w:marBottom w:val="0"/>
          <w:divBdr>
            <w:top w:val="none" w:sz="0" w:space="0" w:color="auto"/>
            <w:left w:val="none" w:sz="0" w:space="0" w:color="auto"/>
            <w:bottom w:val="none" w:sz="0" w:space="0" w:color="auto"/>
            <w:right w:val="none" w:sz="0" w:space="0" w:color="auto"/>
          </w:divBdr>
        </w:div>
        <w:div w:id="1800293935">
          <w:marLeft w:val="0"/>
          <w:marRight w:val="24"/>
          <w:marTop w:val="0"/>
          <w:marBottom w:val="0"/>
          <w:divBdr>
            <w:top w:val="none" w:sz="0" w:space="0" w:color="auto"/>
            <w:left w:val="none" w:sz="0" w:space="0" w:color="auto"/>
            <w:bottom w:val="none" w:sz="0" w:space="0" w:color="auto"/>
            <w:right w:val="none" w:sz="0" w:space="0" w:color="auto"/>
          </w:divBdr>
        </w:div>
        <w:div w:id="2123649341">
          <w:marLeft w:val="24"/>
          <w:marRight w:val="0"/>
          <w:marTop w:val="0"/>
          <w:marBottom w:val="0"/>
          <w:divBdr>
            <w:top w:val="none" w:sz="0" w:space="0" w:color="auto"/>
            <w:left w:val="none" w:sz="0" w:space="0" w:color="auto"/>
            <w:bottom w:val="none" w:sz="0" w:space="0" w:color="auto"/>
            <w:right w:val="none" w:sz="0" w:space="0" w:color="auto"/>
          </w:divBdr>
        </w:div>
        <w:div w:id="1030885046">
          <w:marLeft w:val="24"/>
          <w:marRight w:val="0"/>
          <w:marTop w:val="0"/>
          <w:marBottom w:val="0"/>
          <w:divBdr>
            <w:top w:val="none" w:sz="0" w:space="0" w:color="auto"/>
            <w:left w:val="none" w:sz="0" w:space="0" w:color="auto"/>
            <w:bottom w:val="none" w:sz="0" w:space="0" w:color="auto"/>
            <w:right w:val="none" w:sz="0" w:space="0" w:color="auto"/>
          </w:divBdr>
        </w:div>
        <w:div w:id="1758554222">
          <w:marLeft w:val="48"/>
          <w:marRight w:val="24"/>
          <w:marTop w:val="0"/>
          <w:marBottom w:val="0"/>
          <w:divBdr>
            <w:top w:val="none" w:sz="0" w:space="0" w:color="auto"/>
            <w:left w:val="none" w:sz="0" w:space="0" w:color="auto"/>
            <w:bottom w:val="none" w:sz="0" w:space="0" w:color="auto"/>
            <w:right w:val="none" w:sz="0" w:space="0" w:color="auto"/>
          </w:divBdr>
        </w:div>
        <w:div w:id="1500535897">
          <w:marLeft w:val="196"/>
          <w:marRight w:val="24"/>
          <w:marTop w:val="0"/>
          <w:marBottom w:val="0"/>
          <w:divBdr>
            <w:top w:val="none" w:sz="0" w:space="0" w:color="auto"/>
            <w:left w:val="none" w:sz="0" w:space="0" w:color="auto"/>
            <w:bottom w:val="none" w:sz="0" w:space="0" w:color="auto"/>
            <w:right w:val="none" w:sz="0" w:space="0" w:color="auto"/>
          </w:divBdr>
        </w:div>
        <w:div w:id="1570575238">
          <w:marLeft w:val="24"/>
          <w:marRight w:val="0"/>
          <w:marTop w:val="0"/>
          <w:marBottom w:val="0"/>
          <w:divBdr>
            <w:top w:val="none" w:sz="0" w:space="0" w:color="auto"/>
            <w:left w:val="none" w:sz="0" w:space="0" w:color="auto"/>
            <w:bottom w:val="none" w:sz="0" w:space="0" w:color="auto"/>
            <w:right w:val="none" w:sz="0" w:space="0" w:color="auto"/>
          </w:divBdr>
        </w:div>
        <w:div w:id="194588013">
          <w:marLeft w:val="0"/>
          <w:marRight w:val="24"/>
          <w:marTop w:val="0"/>
          <w:marBottom w:val="0"/>
          <w:divBdr>
            <w:top w:val="none" w:sz="0" w:space="0" w:color="auto"/>
            <w:left w:val="none" w:sz="0" w:space="0" w:color="auto"/>
            <w:bottom w:val="none" w:sz="0" w:space="0" w:color="auto"/>
            <w:right w:val="none" w:sz="0" w:space="0" w:color="auto"/>
          </w:divBdr>
        </w:div>
        <w:div w:id="913316009">
          <w:marLeft w:val="0"/>
          <w:marRight w:val="24"/>
          <w:marTop w:val="0"/>
          <w:marBottom w:val="0"/>
          <w:divBdr>
            <w:top w:val="none" w:sz="0" w:space="0" w:color="auto"/>
            <w:left w:val="none" w:sz="0" w:space="0" w:color="auto"/>
            <w:bottom w:val="none" w:sz="0" w:space="0" w:color="auto"/>
            <w:right w:val="none" w:sz="0" w:space="0" w:color="auto"/>
          </w:divBdr>
        </w:div>
        <w:div w:id="179437715">
          <w:marLeft w:val="0"/>
          <w:marRight w:val="24"/>
          <w:marTop w:val="0"/>
          <w:marBottom w:val="0"/>
          <w:divBdr>
            <w:top w:val="none" w:sz="0" w:space="0" w:color="auto"/>
            <w:left w:val="none" w:sz="0" w:space="0" w:color="auto"/>
            <w:bottom w:val="none" w:sz="0" w:space="0" w:color="auto"/>
            <w:right w:val="none" w:sz="0" w:space="0" w:color="auto"/>
          </w:divBdr>
        </w:div>
        <w:div w:id="2117404124">
          <w:marLeft w:val="48"/>
          <w:marRight w:val="24"/>
          <w:marTop w:val="0"/>
          <w:marBottom w:val="0"/>
          <w:divBdr>
            <w:top w:val="none" w:sz="0" w:space="0" w:color="auto"/>
            <w:left w:val="none" w:sz="0" w:space="0" w:color="auto"/>
            <w:bottom w:val="none" w:sz="0" w:space="0" w:color="auto"/>
            <w:right w:val="none" w:sz="0" w:space="0" w:color="auto"/>
          </w:divBdr>
        </w:div>
        <w:div w:id="1390151631">
          <w:marLeft w:val="48"/>
          <w:marRight w:val="24"/>
          <w:marTop w:val="0"/>
          <w:marBottom w:val="0"/>
          <w:divBdr>
            <w:top w:val="none" w:sz="0" w:space="0" w:color="auto"/>
            <w:left w:val="none" w:sz="0" w:space="0" w:color="auto"/>
            <w:bottom w:val="none" w:sz="0" w:space="0" w:color="auto"/>
            <w:right w:val="none" w:sz="0" w:space="0" w:color="auto"/>
          </w:divBdr>
        </w:div>
        <w:div w:id="417411854">
          <w:marLeft w:val="24"/>
          <w:marRight w:val="110"/>
          <w:marTop w:val="0"/>
          <w:marBottom w:val="0"/>
          <w:divBdr>
            <w:top w:val="none" w:sz="0" w:space="0" w:color="auto"/>
            <w:left w:val="none" w:sz="0" w:space="0" w:color="auto"/>
            <w:bottom w:val="none" w:sz="0" w:space="0" w:color="auto"/>
            <w:right w:val="none" w:sz="0" w:space="0" w:color="auto"/>
          </w:divBdr>
        </w:div>
        <w:div w:id="1093286215">
          <w:marLeft w:val="196"/>
          <w:marRight w:val="24"/>
          <w:marTop w:val="0"/>
          <w:marBottom w:val="0"/>
          <w:divBdr>
            <w:top w:val="none" w:sz="0" w:space="0" w:color="auto"/>
            <w:left w:val="none" w:sz="0" w:space="0" w:color="auto"/>
            <w:bottom w:val="none" w:sz="0" w:space="0" w:color="auto"/>
            <w:right w:val="none" w:sz="0" w:space="0" w:color="auto"/>
          </w:divBdr>
        </w:div>
        <w:div w:id="1765877852">
          <w:marLeft w:val="708"/>
          <w:marRight w:val="0"/>
          <w:marTop w:val="0"/>
          <w:marBottom w:val="0"/>
          <w:divBdr>
            <w:top w:val="none" w:sz="0" w:space="0" w:color="auto"/>
            <w:left w:val="none" w:sz="0" w:space="0" w:color="auto"/>
            <w:bottom w:val="none" w:sz="0" w:space="0" w:color="auto"/>
            <w:right w:val="none" w:sz="0" w:space="0" w:color="auto"/>
          </w:divBdr>
        </w:div>
        <w:div w:id="402996906">
          <w:marLeft w:val="0"/>
          <w:marRight w:val="0"/>
          <w:marTop w:val="0"/>
          <w:marBottom w:val="0"/>
          <w:divBdr>
            <w:top w:val="none" w:sz="0" w:space="0" w:color="auto"/>
            <w:left w:val="none" w:sz="0" w:space="0" w:color="auto"/>
            <w:bottom w:val="none" w:sz="0" w:space="0" w:color="auto"/>
            <w:right w:val="none" w:sz="0" w:space="0" w:color="auto"/>
          </w:divBdr>
        </w:div>
        <w:div w:id="664625733">
          <w:marLeft w:val="0"/>
          <w:marRight w:val="0"/>
          <w:marTop w:val="0"/>
          <w:marBottom w:val="0"/>
          <w:divBdr>
            <w:top w:val="none" w:sz="0" w:space="0" w:color="auto"/>
            <w:left w:val="none" w:sz="0" w:space="0" w:color="auto"/>
            <w:bottom w:val="none" w:sz="0" w:space="0" w:color="auto"/>
            <w:right w:val="none" w:sz="0" w:space="0" w:color="auto"/>
          </w:divBdr>
        </w:div>
      </w:divsChild>
    </w:div>
    <w:div w:id="939677920">
      <w:bodyDiv w:val="1"/>
      <w:marLeft w:val="0"/>
      <w:marRight w:val="0"/>
      <w:marTop w:val="0"/>
      <w:marBottom w:val="0"/>
      <w:divBdr>
        <w:top w:val="none" w:sz="0" w:space="0" w:color="auto"/>
        <w:left w:val="none" w:sz="0" w:space="0" w:color="auto"/>
        <w:bottom w:val="none" w:sz="0" w:space="0" w:color="auto"/>
        <w:right w:val="none" w:sz="0" w:space="0" w:color="auto"/>
      </w:divBdr>
      <w:divsChild>
        <w:div w:id="485704744">
          <w:marLeft w:val="600"/>
          <w:marRight w:val="0"/>
          <w:marTop w:val="0"/>
          <w:marBottom w:val="0"/>
          <w:divBdr>
            <w:top w:val="none" w:sz="0" w:space="0" w:color="auto"/>
            <w:left w:val="none" w:sz="0" w:space="0" w:color="auto"/>
            <w:bottom w:val="none" w:sz="0" w:space="0" w:color="auto"/>
            <w:right w:val="none" w:sz="0" w:space="0" w:color="auto"/>
          </w:divBdr>
        </w:div>
        <w:div w:id="1585450599">
          <w:marLeft w:val="1200"/>
          <w:marRight w:val="0"/>
          <w:marTop w:val="0"/>
          <w:marBottom w:val="0"/>
          <w:divBdr>
            <w:top w:val="none" w:sz="0" w:space="0" w:color="auto"/>
            <w:left w:val="none" w:sz="0" w:space="0" w:color="auto"/>
            <w:bottom w:val="none" w:sz="0" w:space="0" w:color="auto"/>
            <w:right w:val="none" w:sz="0" w:space="0" w:color="auto"/>
          </w:divBdr>
        </w:div>
        <w:div w:id="425081478">
          <w:marLeft w:val="600"/>
          <w:marRight w:val="0"/>
          <w:marTop w:val="0"/>
          <w:marBottom w:val="0"/>
          <w:divBdr>
            <w:top w:val="none" w:sz="0" w:space="0" w:color="auto"/>
            <w:left w:val="none" w:sz="0" w:space="0" w:color="auto"/>
            <w:bottom w:val="none" w:sz="0" w:space="0" w:color="auto"/>
            <w:right w:val="none" w:sz="0" w:space="0" w:color="auto"/>
          </w:divBdr>
        </w:div>
        <w:div w:id="1193032873">
          <w:marLeft w:val="1200"/>
          <w:marRight w:val="0"/>
          <w:marTop w:val="0"/>
          <w:marBottom w:val="0"/>
          <w:divBdr>
            <w:top w:val="none" w:sz="0" w:space="0" w:color="auto"/>
            <w:left w:val="none" w:sz="0" w:space="0" w:color="auto"/>
            <w:bottom w:val="none" w:sz="0" w:space="0" w:color="auto"/>
            <w:right w:val="none" w:sz="0" w:space="0" w:color="auto"/>
          </w:divBdr>
        </w:div>
        <w:div w:id="757212281">
          <w:marLeft w:val="600"/>
          <w:marRight w:val="0"/>
          <w:marTop w:val="0"/>
          <w:marBottom w:val="0"/>
          <w:divBdr>
            <w:top w:val="none" w:sz="0" w:space="0" w:color="auto"/>
            <w:left w:val="none" w:sz="0" w:space="0" w:color="auto"/>
            <w:bottom w:val="none" w:sz="0" w:space="0" w:color="auto"/>
            <w:right w:val="none" w:sz="0" w:space="0" w:color="auto"/>
          </w:divBdr>
        </w:div>
        <w:div w:id="1260531105">
          <w:marLeft w:val="1200"/>
          <w:marRight w:val="0"/>
          <w:marTop w:val="0"/>
          <w:marBottom w:val="0"/>
          <w:divBdr>
            <w:top w:val="none" w:sz="0" w:space="0" w:color="auto"/>
            <w:left w:val="none" w:sz="0" w:space="0" w:color="auto"/>
            <w:bottom w:val="none" w:sz="0" w:space="0" w:color="auto"/>
            <w:right w:val="none" w:sz="0" w:space="0" w:color="auto"/>
          </w:divBdr>
        </w:div>
        <w:div w:id="164516907">
          <w:marLeft w:val="600"/>
          <w:marRight w:val="0"/>
          <w:marTop w:val="0"/>
          <w:marBottom w:val="0"/>
          <w:divBdr>
            <w:top w:val="none" w:sz="0" w:space="0" w:color="auto"/>
            <w:left w:val="none" w:sz="0" w:space="0" w:color="auto"/>
            <w:bottom w:val="none" w:sz="0" w:space="0" w:color="auto"/>
            <w:right w:val="none" w:sz="0" w:space="0" w:color="auto"/>
          </w:divBdr>
        </w:div>
        <w:div w:id="482740695">
          <w:marLeft w:val="1200"/>
          <w:marRight w:val="0"/>
          <w:marTop w:val="0"/>
          <w:marBottom w:val="0"/>
          <w:divBdr>
            <w:top w:val="none" w:sz="0" w:space="0" w:color="auto"/>
            <w:left w:val="none" w:sz="0" w:space="0" w:color="auto"/>
            <w:bottom w:val="none" w:sz="0" w:space="0" w:color="auto"/>
            <w:right w:val="none" w:sz="0" w:space="0" w:color="auto"/>
          </w:divBdr>
        </w:div>
        <w:div w:id="293220983">
          <w:marLeft w:val="600"/>
          <w:marRight w:val="0"/>
          <w:marTop w:val="0"/>
          <w:marBottom w:val="0"/>
          <w:divBdr>
            <w:top w:val="none" w:sz="0" w:space="0" w:color="auto"/>
            <w:left w:val="none" w:sz="0" w:space="0" w:color="auto"/>
            <w:bottom w:val="none" w:sz="0" w:space="0" w:color="auto"/>
            <w:right w:val="none" w:sz="0" w:space="0" w:color="auto"/>
          </w:divBdr>
        </w:div>
        <w:div w:id="219487967">
          <w:marLeft w:val="600"/>
          <w:marRight w:val="0"/>
          <w:marTop w:val="0"/>
          <w:marBottom w:val="0"/>
          <w:divBdr>
            <w:top w:val="none" w:sz="0" w:space="0" w:color="auto"/>
            <w:left w:val="none" w:sz="0" w:space="0" w:color="auto"/>
            <w:bottom w:val="none" w:sz="0" w:space="0" w:color="auto"/>
            <w:right w:val="none" w:sz="0" w:space="0" w:color="auto"/>
          </w:divBdr>
        </w:div>
        <w:div w:id="1782531894">
          <w:marLeft w:val="600"/>
          <w:marRight w:val="0"/>
          <w:marTop w:val="0"/>
          <w:marBottom w:val="0"/>
          <w:divBdr>
            <w:top w:val="none" w:sz="0" w:space="0" w:color="auto"/>
            <w:left w:val="none" w:sz="0" w:space="0" w:color="auto"/>
            <w:bottom w:val="none" w:sz="0" w:space="0" w:color="auto"/>
            <w:right w:val="none" w:sz="0" w:space="0" w:color="auto"/>
          </w:divBdr>
        </w:div>
      </w:divsChild>
    </w:div>
    <w:div w:id="1006249839">
      <w:bodyDiv w:val="1"/>
      <w:marLeft w:val="0"/>
      <w:marRight w:val="0"/>
      <w:marTop w:val="0"/>
      <w:marBottom w:val="0"/>
      <w:divBdr>
        <w:top w:val="none" w:sz="0" w:space="0" w:color="auto"/>
        <w:left w:val="none" w:sz="0" w:space="0" w:color="auto"/>
        <w:bottom w:val="none" w:sz="0" w:space="0" w:color="auto"/>
        <w:right w:val="none" w:sz="0" w:space="0" w:color="auto"/>
      </w:divBdr>
      <w:divsChild>
        <w:div w:id="1229267840">
          <w:marLeft w:val="0"/>
          <w:marRight w:val="0"/>
          <w:marTop w:val="0"/>
          <w:marBottom w:val="0"/>
          <w:divBdr>
            <w:top w:val="none" w:sz="0" w:space="0" w:color="auto"/>
            <w:left w:val="none" w:sz="0" w:space="0" w:color="auto"/>
            <w:bottom w:val="none" w:sz="0" w:space="0" w:color="auto"/>
            <w:right w:val="none" w:sz="0" w:space="0" w:color="auto"/>
          </w:divBdr>
          <w:divsChild>
            <w:div w:id="364789059">
              <w:marLeft w:val="0"/>
              <w:marRight w:val="0"/>
              <w:marTop w:val="0"/>
              <w:marBottom w:val="0"/>
              <w:divBdr>
                <w:top w:val="none" w:sz="0" w:space="0" w:color="auto"/>
                <w:left w:val="none" w:sz="0" w:space="0" w:color="auto"/>
                <w:bottom w:val="none" w:sz="0" w:space="0" w:color="auto"/>
                <w:right w:val="none" w:sz="0" w:space="0" w:color="auto"/>
              </w:divBdr>
              <w:divsChild>
                <w:div w:id="1072892569">
                  <w:marLeft w:val="0"/>
                  <w:marRight w:val="0"/>
                  <w:marTop w:val="0"/>
                  <w:marBottom w:val="0"/>
                  <w:divBdr>
                    <w:top w:val="none" w:sz="0" w:space="0" w:color="auto"/>
                    <w:left w:val="none" w:sz="0" w:space="0" w:color="auto"/>
                    <w:bottom w:val="none" w:sz="0" w:space="0" w:color="auto"/>
                    <w:right w:val="none" w:sz="0" w:space="0" w:color="auto"/>
                  </w:divBdr>
                </w:div>
                <w:div w:id="202793700">
                  <w:marLeft w:val="0"/>
                  <w:marRight w:val="0"/>
                  <w:marTop w:val="0"/>
                  <w:marBottom w:val="0"/>
                  <w:divBdr>
                    <w:top w:val="none" w:sz="0" w:space="0" w:color="auto"/>
                    <w:left w:val="none" w:sz="0" w:space="0" w:color="auto"/>
                    <w:bottom w:val="none" w:sz="0" w:space="0" w:color="auto"/>
                    <w:right w:val="none" w:sz="0" w:space="0" w:color="auto"/>
                  </w:divBdr>
                </w:div>
                <w:div w:id="1665429416">
                  <w:marLeft w:val="0"/>
                  <w:marRight w:val="0"/>
                  <w:marTop w:val="0"/>
                  <w:marBottom w:val="0"/>
                  <w:divBdr>
                    <w:top w:val="none" w:sz="0" w:space="0" w:color="auto"/>
                    <w:left w:val="none" w:sz="0" w:space="0" w:color="auto"/>
                    <w:bottom w:val="none" w:sz="0" w:space="0" w:color="auto"/>
                    <w:right w:val="none" w:sz="0" w:space="0" w:color="auto"/>
                  </w:divBdr>
                </w:div>
                <w:div w:id="795220215">
                  <w:marLeft w:val="0"/>
                  <w:marRight w:val="0"/>
                  <w:marTop w:val="0"/>
                  <w:marBottom w:val="0"/>
                  <w:divBdr>
                    <w:top w:val="none" w:sz="0" w:space="0" w:color="auto"/>
                    <w:left w:val="none" w:sz="0" w:space="0" w:color="auto"/>
                    <w:bottom w:val="none" w:sz="0" w:space="0" w:color="auto"/>
                    <w:right w:val="none" w:sz="0" w:space="0" w:color="auto"/>
                  </w:divBdr>
                </w:div>
                <w:div w:id="1014111706">
                  <w:marLeft w:val="0"/>
                  <w:marRight w:val="0"/>
                  <w:marTop w:val="0"/>
                  <w:marBottom w:val="0"/>
                  <w:divBdr>
                    <w:top w:val="none" w:sz="0" w:space="0" w:color="auto"/>
                    <w:left w:val="none" w:sz="0" w:space="0" w:color="auto"/>
                    <w:bottom w:val="none" w:sz="0" w:space="0" w:color="auto"/>
                    <w:right w:val="none" w:sz="0" w:space="0" w:color="auto"/>
                  </w:divBdr>
                </w:div>
                <w:div w:id="940919662">
                  <w:marLeft w:val="0"/>
                  <w:marRight w:val="0"/>
                  <w:marTop w:val="0"/>
                  <w:marBottom w:val="0"/>
                  <w:divBdr>
                    <w:top w:val="none" w:sz="0" w:space="0" w:color="auto"/>
                    <w:left w:val="none" w:sz="0" w:space="0" w:color="auto"/>
                    <w:bottom w:val="none" w:sz="0" w:space="0" w:color="auto"/>
                    <w:right w:val="none" w:sz="0" w:space="0" w:color="auto"/>
                  </w:divBdr>
                </w:div>
                <w:div w:id="1350836773">
                  <w:marLeft w:val="0"/>
                  <w:marRight w:val="0"/>
                  <w:marTop w:val="0"/>
                  <w:marBottom w:val="0"/>
                  <w:divBdr>
                    <w:top w:val="none" w:sz="0" w:space="0" w:color="auto"/>
                    <w:left w:val="none" w:sz="0" w:space="0" w:color="auto"/>
                    <w:bottom w:val="none" w:sz="0" w:space="0" w:color="auto"/>
                    <w:right w:val="none" w:sz="0" w:space="0" w:color="auto"/>
                  </w:divBdr>
                </w:div>
                <w:div w:id="67729243">
                  <w:marLeft w:val="0"/>
                  <w:marRight w:val="0"/>
                  <w:marTop w:val="0"/>
                  <w:marBottom w:val="0"/>
                  <w:divBdr>
                    <w:top w:val="none" w:sz="0" w:space="0" w:color="auto"/>
                    <w:left w:val="none" w:sz="0" w:space="0" w:color="auto"/>
                    <w:bottom w:val="none" w:sz="0" w:space="0" w:color="auto"/>
                    <w:right w:val="none" w:sz="0" w:space="0" w:color="auto"/>
                  </w:divBdr>
                </w:div>
                <w:div w:id="99109494">
                  <w:marLeft w:val="0"/>
                  <w:marRight w:val="0"/>
                  <w:marTop w:val="0"/>
                  <w:marBottom w:val="0"/>
                  <w:divBdr>
                    <w:top w:val="none" w:sz="0" w:space="0" w:color="auto"/>
                    <w:left w:val="none" w:sz="0" w:space="0" w:color="auto"/>
                    <w:bottom w:val="none" w:sz="0" w:space="0" w:color="auto"/>
                    <w:right w:val="none" w:sz="0" w:space="0" w:color="auto"/>
                  </w:divBdr>
                </w:div>
                <w:div w:id="545215545">
                  <w:marLeft w:val="0"/>
                  <w:marRight w:val="0"/>
                  <w:marTop w:val="0"/>
                  <w:marBottom w:val="0"/>
                  <w:divBdr>
                    <w:top w:val="none" w:sz="0" w:space="0" w:color="auto"/>
                    <w:left w:val="none" w:sz="0" w:space="0" w:color="auto"/>
                    <w:bottom w:val="none" w:sz="0" w:space="0" w:color="auto"/>
                    <w:right w:val="none" w:sz="0" w:space="0" w:color="auto"/>
                  </w:divBdr>
                </w:div>
                <w:div w:id="560100528">
                  <w:marLeft w:val="0"/>
                  <w:marRight w:val="0"/>
                  <w:marTop w:val="0"/>
                  <w:marBottom w:val="0"/>
                  <w:divBdr>
                    <w:top w:val="none" w:sz="0" w:space="0" w:color="auto"/>
                    <w:left w:val="none" w:sz="0" w:space="0" w:color="auto"/>
                    <w:bottom w:val="none" w:sz="0" w:space="0" w:color="auto"/>
                    <w:right w:val="none" w:sz="0" w:space="0" w:color="auto"/>
                  </w:divBdr>
                </w:div>
                <w:div w:id="517083428">
                  <w:marLeft w:val="0"/>
                  <w:marRight w:val="0"/>
                  <w:marTop w:val="0"/>
                  <w:marBottom w:val="0"/>
                  <w:divBdr>
                    <w:top w:val="none" w:sz="0" w:space="0" w:color="auto"/>
                    <w:left w:val="none" w:sz="0" w:space="0" w:color="auto"/>
                    <w:bottom w:val="none" w:sz="0" w:space="0" w:color="auto"/>
                    <w:right w:val="none" w:sz="0" w:space="0" w:color="auto"/>
                  </w:divBdr>
                </w:div>
                <w:div w:id="361635296">
                  <w:marLeft w:val="0"/>
                  <w:marRight w:val="0"/>
                  <w:marTop w:val="0"/>
                  <w:marBottom w:val="0"/>
                  <w:divBdr>
                    <w:top w:val="none" w:sz="0" w:space="0" w:color="auto"/>
                    <w:left w:val="none" w:sz="0" w:space="0" w:color="auto"/>
                    <w:bottom w:val="none" w:sz="0" w:space="0" w:color="auto"/>
                    <w:right w:val="none" w:sz="0" w:space="0" w:color="auto"/>
                  </w:divBdr>
                </w:div>
                <w:div w:id="857155060">
                  <w:marLeft w:val="0"/>
                  <w:marRight w:val="0"/>
                  <w:marTop w:val="0"/>
                  <w:marBottom w:val="0"/>
                  <w:divBdr>
                    <w:top w:val="none" w:sz="0" w:space="0" w:color="auto"/>
                    <w:left w:val="none" w:sz="0" w:space="0" w:color="auto"/>
                    <w:bottom w:val="none" w:sz="0" w:space="0" w:color="auto"/>
                    <w:right w:val="none" w:sz="0" w:space="0" w:color="auto"/>
                  </w:divBdr>
                </w:div>
                <w:div w:id="380713640">
                  <w:marLeft w:val="0"/>
                  <w:marRight w:val="0"/>
                  <w:marTop w:val="0"/>
                  <w:marBottom w:val="0"/>
                  <w:divBdr>
                    <w:top w:val="none" w:sz="0" w:space="0" w:color="auto"/>
                    <w:left w:val="none" w:sz="0" w:space="0" w:color="auto"/>
                    <w:bottom w:val="none" w:sz="0" w:space="0" w:color="auto"/>
                    <w:right w:val="none" w:sz="0" w:space="0" w:color="auto"/>
                  </w:divBdr>
                </w:div>
                <w:div w:id="1600216487">
                  <w:marLeft w:val="0"/>
                  <w:marRight w:val="0"/>
                  <w:marTop w:val="0"/>
                  <w:marBottom w:val="0"/>
                  <w:divBdr>
                    <w:top w:val="none" w:sz="0" w:space="0" w:color="auto"/>
                    <w:left w:val="none" w:sz="0" w:space="0" w:color="auto"/>
                    <w:bottom w:val="none" w:sz="0" w:space="0" w:color="auto"/>
                    <w:right w:val="none" w:sz="0" w:space="0" w:color="auto"/>
                  </w:divBdr>
                </w:div>
                <w:div w:id="1849828865">
                  <w:marLeft w:val="0"/>
                  <w:marRight w:val="0"/>
                  <w:marTop w:val="0"/>
                  <w:marBottom w:val="0"/>
                  <w:divBdr>
                    <w:top w:val="none" w:sz="0" w:space="0" w:color="auto"/>
                    <w:left w:val="none" w:sz="0" w:space="0" w:color="auto"/>
                    <w:bottom w:val="none" w:sz="0" w:space="0" w:color="auto"/>
                    <w:right w:val="none" w:sz="0" w:space="0" w:color="auto"/>
                  </w:divBdr>
                </w:div>
                <w:div w:id="118692391">
                  <w:marLeft w:val="0"/>
                  <w:marRight w:val="0"/>
                  <w:marTop w:val="0"/>
                  <w:marBottom w:val="0"/>
                  <w:divBdr>
                    <w:top w:val="none" w:sz="0" w:space="0" w:color="auto"/>
                    <w:left w:val="none" w:sz="0" w:space="0" w:color="auto"/>
                    <w:bottom w:val="none" w:sz="0" w:space="0" w:color="auto"/>
                    <w:right w:val="none" w:sz="0" w:space="0" w:color="auto"/>
                  </w:divBdr>
                </w:div>
                <w:div w:id="1787657543">
                  <w:marLeft w:val="0"/>
                  <w:marRight w:val="0"/>
                  <w:marTop w:val="0"/>
                  <w:marBottom w:val="0"/>
                  <w:divBdr>
                    <w:top w:val="none" w:sz="0" w:space="0" w:color="auto"/>
                    <w:left w:val="none" w:sz="0" w:space="0" w:color="auto"/>
                    <w:bottom w:val="none" w:sz="0" w:space="0" w:color="auto"/>
                    <w:right w:val="none" w:sz="0" w:space="0" w:color="auto"/>
                  </w:divBdr>
                </w:div>
                <w:div w:id="858080886">
                  <w:marLeft w:val="0"/>
                  <w:marRight w:val="0"/>
                  <w:marTop w:val="0"/>
                  <w:marBottom w:val="0"/>
                  <w:divBdr>
                    <w:top w:val="none" w:sz="0" w:space="0" w:color="auto"/>
                    <w:left w:val="none" w:sz="0" w:space="0" w:color="auto"/>
                    <w:bottom w:val="none" w:sz="0" w:space="0" w:color="auto"/>
                    <w:right w:val="none" w:sz="0" w:space="0" w:color="auto"/>
                  </w:divBdr>
                </w:div>
                <w:div w:id="1218277977">
                  <w:marLeft w:val="0"/>
                  <w:marRight w:val="0"/>
                  <w:marTop w:val="0"/>
                  <w:marBottom w:val="0"/>
                  <w:divBdr>
                    <w:top w:val="none" w:sz="0" w:space="0" w:color="auto"/>
                    <w:left w:val="none" w:sz="0" w:space="0" w:color="auto"/>
                    <w:bottom w:val="none" w:sz="0" w:space="0" w:color="auto"/>
                    <w:right w:val="none" w:sz="0" w:space="0" w:color="auto"/>
                  </w:divBdr>
                </w:div>
                <w:div w:id="1708480118">
                  <w:marLeft w:val="0"/>
                  <w:marRight w:val="0"/>
                  <w:marTop w:val="0"/>
                  <w:marBottom w:val="0"/>
                  <w:divBdr>
                    <w:top w:val="none" w:sz="0" w:space="0" w:color="auto"/>
                    <w:left w:val="none" w:sz="0" w:space="0" w:color="auto"/>
                    <w:bottom w:val="none" w:sz="0" w:space="0" w:color="auto"/>
                    <w:right w:val="none" w:sz="0" w:space="0" w:color="auto"/>
                  </w:divBdr>
                </w:div>
                <w:div w:id="328990885">
                  <w:marLeft w:val="0"/>
                  <w:marRight w:val="0"/>
                  <w:marTop w:val="0"/>
                  <w:marBottom w:val="0"/>
                  <w:divBdr>
                    <w:top w:val="none" w:sz="0" w:space="0" w:color="auto"/>
                    <w:left w:val="none" w:sz="0" w:space="0" w:color="auto"/>
                    <w:bottom w:val="none" w:sz="0" w:space="0" w:color="auto"/>
                    <w:right w:val="none" w:sz="0" w:space="0" w:color="auto"/>
                  </w:divBdr>
                </w:div>
                <w:div w:id="1417942872">
                  <w:marLeft w:val="0"/>
                  <w:marRight w:val="0"/>
                  <w:marTop w:val="0"/>
                  <w:marBottom w:val="0"/>
                  <w:divBdr>
                    <w:top w:val="none" w:sz="0" w:space="0" w:color="auto"/>
                    <w:left w:val="none" w:sz="0" w:space="0" w:color="auto"/>
                    <w:bottom w:val="none" w:sz="0" w:space="0" w:color="auto"/>
                    <w:right w:val="none" w:sz="0" w:space="0" w:color="auto"/>
                  </w:divBdr>
                </w:div>
                <w:div w:id="241724995">
                  <w:marLeft w:val="0"/>
                  <w:marRight w:val="0"/>
                  <w:marTop w:val="0"/>
                  <w:marBottom w:val="0"/>
                  <w:divBdr>
                    <w:top w:val="none" w:sz="0" w:space="0" w:color="auto"/>
                    <w:left w:val="none" w:sz="0" w:space="0" w:color="auto"/>
                    <w:bottom w:val="none" w:sz="0" w:space="0" w:color="auto"/>
                    <w:right w:val="none" w:sz="0" w:space="0" w:color="auto"/>
                  </w:divBdr>
                </w:div>
                <w:div w:id="768744148">
                  <w:marLeft w:val="0"/>
                  <w:marRight w:val="0"/>
                  <w:marTop w:val="0"/>
                  <w:marBottom w:val="0"/>
                  <w:divBdr>
                    <w:top w:val="none" w:sz="0" w:space="0" w:color="auto"/>
                    <w:left w:val="none" w:sz="0" w:space="0" w:color="auto"/>
                    <w:bottom w:val="none" w:sz="0" w:space="0" w:color="auto"/>
                    <w:right w:val="none" w:sz="0" w:space="0" w:color="auto"/>
                  </w:divBdr>
                </w:div>
                <w:div w:id="1393381754">
                  <w:marLeft w:val="0"/>
                  <w:marRight w:val="0"/>
                  <w:marTop w:val="0"/>
                  <w:marBottom w:val="0"/>
                  <w:divBdr>
                    <w:top w:val="none" w:sz="0" w:space="0" w:color="auto"/>
                    <w:left w:val="none" w:sz="0" w:space="0" w:color="auto"/>
                    <w:bottom w:val="none" w:sz="0" w:space="0" w:color="auto"/>
                    <w:right w:val="none" w:sz="0" w:space="0" w:color="auto"/>
                  </w:divBdr>
                </w:div>
                <w:div w:id="1506439646">
                  <w:marLeft w:val="0"/>
                  <w:marRight w:val="0"/>
                  <w:marTop w:val="0"/>
                  <w:marBottom w:val="0"/>
                  <w:divBdr>
                    <w:top w:val="none" w:sz="0" w:space="0" w:color="auto"/>
                    <w:left w:val="none" w:sz="0" w:space="0" w:color="auto"/>
                    <w:bottom w:val="none" w:sz="0" w:space="0" w:color="auto"/>
                    <w:right w:val="none" w:sz="0" w:space="0" w:color="auto"/>
                  </w:divBdr>
                </w:div>
                <w:div w:id="1916429749">
                  <w:marLeft w:val="0"/>
                  <w:marRight w:val="0"/>
                  <w:marTop w:val="0"/>
                  <w:marBottom w:val="0"/>
                  <w:divBdr>
                    <w:top w:val="none" w:sz="0" w:space="0" w:color="auto"/>
                    <w:left w:val="none" w:sz="0" w:space="0" w:color="auto"/>
                    <w:bottom w:val="none" w:sz="0" w:space="0" w:color="auto"/>
                    <w:right w:val="none" w:sz="0" w:space="0" w:color="auto"/>
                  </w:divBdr>
                </w:div>
                <w:div w:id="23865806">
                  <w:marLeft w:val="0"/>
                  <w:marRight w:val="0"/>
                  <w:marTop w:val="0"/>
                  <w:marBottom w:val="0"/>
                  <w:divBdr>
                    <w:top w:val="none" w:sz="0" w:space="0" w:color="auto"/>
                    <w:left w:val="none" w:sz="0" w:space="0" w:color="auto"/>
                    <w:bottom w:val="none" w:sz="0" w:space="0" w:color="auto"/>
                    <w:right w:val="none" w:sz="0" w:space="0" w:color="auto"/>
                  </w:divBdr>
                </w:div>
                <w:div w:id="1489861444">
                  <w:marLeft w:val="0"/>
                  <w:marRight w:val="0"/>
                  <w:marTop w:val="0"/>
                  <w:marBottom w:val="0"/>
                  <w:divBdr>
                    <w:top w:val="none" w:sz="0" w:space="0" w:color="auto"/>
                    <w:left w:val="none" w:sz="0" w:space="0" w:color="auto"/>
                    <w:bottom w:val="none" w:sz="0" w:space="0" w:color="auto"/>
                    <w:right w:val="none" w:sz="0" w:space="0" w:color="auto"/>
                  </w:divBdr>
                </w:div>
                <w:div w:id="144010441">
                  <w:marLeft w:val="0"/>
                  <w:marRight w:val="0"/>
                  <w:marTop w:val="0"/>
                  <w:marBottom w:val="0"/>
                  <w:divBdr>
                    <w:top w:val="none" w:sz="0" w:space="0" w:color="auto"/>
                    <w:left w:val="none" w:sz="0" w:space="0" w:color="auto"/>
                    <w:bottom w:val="none" w:sz="0" w:space="0" w:color="auto"/>
                    <w:right w:val="none" w:sz="0" w:space="0" w:color="auto"/>
                  </w:divBdr>
                </w:div>
                <w:div w:id="311492700">
                  <w:marLeft w:val="0"/>
                  <w:marRight w:val="0"/>
                  <w:marTop w:val="0"/>
                  <w:marBottom w:val="0"/>
                  <w:divBdr>
                    <w:top w:val="none" w:sz="0" w:space="0" w:color="auto"/>
                    <w:left w:val="none" w:sz="0" w:space="0" w:color="auto"/>
                    <w:bottom w:val="none" w:sz="0" w:space="0" w:color="auto"/>
                    <w:right w:val="none" w:sz="0" w:space="0" w:color="auto"/>
                  </w:divBdr>
                </w:div>
                <w:div w:id="1450390197">
                  <w:marLeft w:val="0"/>
                  <w:marRight w:val="0"/>
                  <w:marTop w:val="0"/>
                  <w:marBottom w:val="0"/>
                  <w:divBdr>
                    <w:top w:val="none" w:sz="0" w:space="0" w:color="auto"/>
                    <w:left w:val="none" w:sz="0" w:space="0" w:color="auto"/>
                    <w:bottom w:val="none" w:sz="0" w:space="0" w:color="auto"/>
                    <w:right w:val="none" w:sz="0" w:space="0" w:color="auto"/>
                  </w:divBdr>
                </w:div>
                <w:div w:id="1508906994">
                  <w:marLeft w:val="0"/>
                  <w:marRight w:val="0"/>
                  <w:marTop w:val="0"/>
                  <w:marBottom w:val="0"/>
                  <w:divBdr>
                    <w:top w:val="none" w:sz="0" w:space="0" w:color="auto"/>
                    <w:left w:val="none" w:sz="0" w:space="0" w:color="auto"/>
                    <w:bottom w:val="none" w:sz="0" w:space="0" w:color="auto"/>
                    <w:right w:val="none" w:sz="0" w:space="0" w:color="auto"/>
                  </w:divBdr>
                </w:div>
                <w:div w:id="982393031">
                  <w:marLeft w:val="0"/>
                  <w:marRight w:val="0"/>
                  <w:marTop w:val="0"/>
                  <w:marBottom w:val="0"/>
                  <w:divBdr>
                    <w:top w:val="none" w:sz="0" w:space="0" w:color="auto"/>
                    <w:left w:val="none" w:sz="0" w:space="0" w:color="auto"/>
                    <w:bottom w:val="none" w:sz="0" w:space="0" w:color="auto"/>
                    <w:right w:val="none" w:sz="0" w:space="0" w:color="auto"/>
                  </w:divBdr>
                </w:div>
                <w:div w:id="2131045941">
                  <w:marLeft w:val="0"/>
                  <w:marRight w:val="0"/>
                  <w:marTop w:val="0"/>
                  <w:marBottom w:val="0"/>
                  <w:divBdr>
                    <w:top w:val="none" w:sz="0" w:space="0" w:color="auto"/>
                    <w:left w:val="none" w:sz="0" w:space="0" w:color="auto"/>
                    <w:bottom w:val="none" w:sz="0" w:space="0" w:color="auto"/>
                    <w:right w:val="none" w:sz="0" w:space="0" w:color="auto"/>
                  </w:divBdr>
                </w:div>
                <w:div w:id="1136754430">
                  <w:marLeft w:val="0"/>
                  <w:marRight w:val="0"/>
                  <w:marTop w:val="0"/>
                  <w:marBottom w:val="0"/>
                  <w:divBdr>
                    <w:top w:val="none" w:sz="0" w:space="0" w:color="auto"/>
                    <w:left w:val="none" w:sz="0" w:space="0" w:color="auto"/>
                    <w:bottom w:val="none" w:sz="0" w:space="0" w:color="auto"/>
                    <w:right w:val="none" w:sz="0" w:space="0" w:color="auto"/>
                  </w:divBdr>
                </w:div>
                <w:div w:id="26319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89777">
          <w:marLeft w:val="0"/>
          <w:marRight w:val="0"/>
          <w:marTop w:val="0"/>
          <w:marBottom w:val="0"/>
          <w:divBdr>
            <w:top w:val="none" w:sz="0" w:space="0" w:color="auto"/>
            <w:left w:val="none" w:sz="0" w:space="0" w:color="auto"/>
            <w:bottom w:val="none" w:sz="0" w:space="0" w:color="auto"/>
            <w:right w:val="none" w:sz="0" w:space="0" w:color="auto"/>
          </w:divBdr>
          <w:divsChild>
            <w:div w:id="1513374446">
              <w:marLeft w:val="0"/>
              <w:marRight w:val="0"/>
              <w:marTop w:val="0"/>
              <w:marBottom w:val="0"/>
              <w:divBdr>
                <w:top w:val="none" w:sz="0" w:space="0" w:color="auto"/>
                <w:left w:val="none" w:sz="0" w:space="0" w:color="auto"/>
                <w:bottom w:val="none" w:sz="0" w:space="0" w:color="auto"/>
                <w:right w:val="none" w:sz="0" w:space="0" w:color="auto"/>
              </w:divBdr>
              <w:divsChild>
                <w:div w:id="22678154">
                  <w:marLeft w:val="0"/>
                  <w:marRight w:val="0"/>
                  <w:marTop w:val="0"/>
                  <w:marBottom w:val="0"/>
                  <w:divBdr>
                    <w:top w:val="none" w:sz="0" w:space="0" w:color="auto"/>
                    <w:left w:val="none" w:sz="0" w:space="0" w:color="auto"/>
                    <w:bottom w:val="none" w:sz="0" w:space="0" w:color="auto"/>
                    <w:right w:val="none" w:sz="0" w:space="0" w:color="auto"/>
                  </w:divBdr>
                </w:div>
                <w:div w:id="1269432821">
                  <w:marLeft w:val="0"/>
                  <w:marRight w:val="0"/>
                  <w:marTop w:val="0"/>
                  <w:marBottom w:val="0"/>
                  <w:divBdr>
                    <w:top w:val="none" w:sz="0" w:space="0" w:color="auto"/>
                    <w:left w:val="none" w:sz="0" w:space="0" w:color="auto"/>
                    <w:bottom w:val="none" w:sz="0" w:space="0" w:color="auto"/>
                    <w:right w:val="none" w:sz="0" w:space="0" w:color="auto"/>
                  </w:divBdr>
                </w:div>
                <w:div w:id="636761762">
                  <w:marLeft w:val="0"/>
                  <w:marRight w:val="0"/>
                  <w:marTop w:val="0"/>
                  <w:marBottom w:val="0"/>
                  <w:divBdr>
                    <w:top w:val="none" w:sz="0" w:space="0" w:color="auto"/>
                    <w:left w:val="none" w:sz="0" w:space="0" w:color="auto"/>
                    <w:bottom w:val="none" w:sz="0" w:space="0" w:color="auto"/>
                    <w:right w:val="none" w:sz="0" w:space="0" w:color="auto"/>
                  </w:divBdr>
                </w:div>
                <w:div w:id="249235992">
                  <w:marLeft w:val="0"/>
                  <w:marRight w:val="0"/>
                  <w:marTop w:val="0"/>
                  <w:marBottom w:val="0"/>
                  <w:divBdr>
                    <w:top w:val="none" w:sz="0" w:space="0" w:color="auto"/>
                    <w:left w:val="none" w:sz="0" w:space="0" w:color="auto"/>
                    <w:bottom w:val="none" w:sz="0" w:space="0" w:color="auto"/>
                    <w:right w:val="none" w:sz="0" w:space="0" w:color="auto"/>
                  </w:divBdr>
                </w:div>
                <w:div w:id="1384909593">
                  <w:marLeft w:val="0"/>
                  <w:marRight w:val="0"/>
                  <w:marTop w:val="0"/>
                  <w:marBottom w:val="0"/>
                  <w:divBdr>
                    <w:top w:val="none" w:sz="0" w:space="0" w:color="auto"/>
                    <w:left w:val="none" w:sz="0" w:space="0" w:color="auto"/>
                    <w:bottom w:val="none" w:sz="0" w:space="0" w:color="auto"/>
                    <w:right w:val="none" w:sz="0" w:space="0" w:color="auto"/>
                  </w:divBdr>
                </w:div>
                <w:div w:id="926497292">
                  <w:marLeft w:val="0"/>
                  <w:marRight w:val="0"/>
                  <w:marTop w:val="0"/>
                  <w:marBottom w:val="0"/>
                  <w:divBdr>
                    <w:top w:val="none" w:sz="0" w:space="0" w:color="auto"/>
                    <w:left w:val="none" w:sz="0" w:space="0" w:color="auto"/>
                    <w:bottom w:val="none" w:sz="0" w:space="0" w:color="auto"/>
                    <w:right w:val="none" w:sz="0" w:space="0" w:color="auto"/>
                  </w:divBdr>
                </w:div>
                <w:div w:id="2095081452">
                  <w:marLeft w:val="0"/>
                  <w:marRight w:val="0"/>
                  <w:marTop w:val="0"/>
                  <w:marBottom w:val="0"/>
                  <w:divBdr>
                    <w:top w:val="none" w:sz="0" w:space="0" w:color="auto"/>
                    <w:left w:val="none" w:sz="0" w:space="0" w:color="auto"/>
                    <w:bottom w:val="none" w:sz="0" w:space="0" w:color="auto"/>
                    <w:right w:val="none" w:sz="0" w:space="0" w:color="auto"/>
                  </w:divBdr>
                </w:div>
                <w:div w:id="2007509040">
                  <w:marLeft w:val="0"/>
                  <w:marRight w:val="0"/>
                  <w:marTop w:val="0"/>
                  <w:marBottom w:val="0"/>
                  <w:divBdr>
                    <w:top w:val="none" w:sz="0" w:space="0" w:color="auto"/>
                    <w:left w:val="none" w:sz="0" w:space="0" w:color="auto"/>
                    <w:bottom w:val="none" w:sz="0" w:space="0" w:color="auto"/>
                    <w:right w:val="none" w:sz="0" w:space="0" w:color="auto"/>
                  </w:divBdr>
                </w:div>
                <w:div w:id="1613897444">
                  <w:marLeft w:val="0"/>
                  <w:marRight w:val="0"/>
                  <w:marTop w:val="0"/>
                  <w:marBottom w:val="0"/>
                  <w:divBdr>
                    <w:top w:val="none" w:sz="0" w:space="0" w:color="auto"/>
                    <w:left w:val="none" w:sz="0" w:space="0" w:color="auto"/>
                    <w:bottom w:val="none" w:sz="0" w:space="0" w:color="auto"/>
                    <w:right w:val="none" w:sz="0" w:space="0" w:color="auto"/>
                  </w:divBdr>
                </w:div>
                <w:div w:id="806821120">
                  <w:marLeft w:val="0"/>
                  <w:marRight w:val="0"/>
                  <w:marTop w:val="0"/>
                  <w:marBottom w:val="0"/>
                  <w:divBdr>
                    <w:top w:val="none" w:sz="0" w:space="0" w:color="auto"/>
                    <w:left w:val="none" w:sz="0" w:space="0" w:color="auto"/>
                    <w:bottom w:val="none" w:sz="0" w:space="0" w:color="auto"/>
                    <w:right w:val="none" w:sz="0" w:space="0" w:color="auto"/>
                  </w:divBdr>
                </w:div>
                <w:div w:id="166287036">
                  <w:marLeft w:val="0"/>
                  <w:marRight w:val="0"/>
                  <w:marTop w:val="0"/>
                  <w:marBottom w:val="0"/>
                  <w:divBdr>
                    <w:top w:val="none" w:sz="0" w:space="0" w:color="auto"/>
                    <w:left w:val="none" w:sz="0" w:space="0" w:color="auto"/>
                    <w:bottom w:val="none" w:sz="0" w:space="0" w:color="auto"/>
                    <w:right w:val="none" w:sz="0" w:space="0" w:color="auto"/>
                  </w:divBdr>
                </w:div>
                <w:div w:id="45878863">
                  <w:marLeft w:val="0"/>
                  <w:marRight w:val="0"/>
                  <w:marTop w:val="0"/>
                  <w:marBottom w:val="0"/>
                  <w:divBdr>
                    <w:top w:val="none" w:sz="0" w:space="0" w:color="auto"/>
                    <w:left w:val="none" w:sz="0" w:space="0" w:color="auto"/>
                    <w:bottom w:val="none" w:sz="0" w:space="0" w:color="auto"/>
                    <w:right w:val="none" w:sz="0" w:space="0" w:color="auto"/>
                  </w:divBdr>
                </w:div>
                <w:div w:id="111097634">
                  <w:marLeft w:val="0"/>
                  <w:marRight w:val="0"/>
                  <w:marTop w:val="0"/>
                  <w:marBottom w:val="0"/>
                  <w:divBdr>
                    <w:top w:val="none" w:sz="0" w:space="0" w:color="auto"/>
                    <w:left w:val="none" w:sz="0" w:space="0" w:color="auto"/>
                    <w:bottom w:val="none" w:sz="0" w:space="0" w:color="auto"/>
                    <w:right w:val="none" w:sz="0" w:space="0" w:color="auto"/>
                  </w:divBdr>
                </w:div>
                <w:div w:id="991636065">
                  <w:marLeft w:val="0"/>
                  <w:marRight w:val="0"/>
                  <w:marTop w:val="0"/>
                  <w:marBottom w:val="0"/>
                  <w:divBdr>
                    <w:top w:val="none" w:sz="0" w:space="0" w:color="auto"/>
                    <w:left w:val="none" w:sz="0" w:space="0" w:color="auto"/>
                    <w:bottom w:val="none" w:sz="0" w:space="0" w:color="auto"/>
                    <w:right w:val="none" w:sz="0" w:space="0" w:color="auto"/>
                  </w:divBdr>
                </w:div>
                <w:div w:id="1476608917">
                  <w:marLeft w:val="0"/>
                  <w:marRight w:val="0"/>
                  <w:marTop w:val="0"/>
                  <w:marBottom w:val="0"/>
                  <w:divBdr>
                    <w:top w:val="none" w:sz="0" w:space="0" w:color="auto"/>
                    <w:left w:val="none" w:sz="0" w:space="0" w:color="auto"/>
                    <w:bottom w:val="none" w:sz="0" w:space="0" w:color="auto"/>
                    <w:right w:val="none" w:sz="0" w:space="0" w:color="auto"/>
                  </w:divBdr>
                </w:div>
                <w:div w:id="1168639833">
                  <w:marLeft w:val="0"/>
                  <w:marRight w:val="0"/>
                  <w:marTop w:val="0"/>
                  <w:marBottom w:val="0"/>
                  <w:divBdr>
                    <w:top w:val="none" w:sz="0" w:space="0" w:color="auto"/>
                    <w:left w:val="none" w:sz="0" w:space="0" w:color="auto"/>
                    <w:bottom w:val="none" w:sz="0" w:space="0" w:color="auto"/>
                    <w:right w:val="none" w:sz="0" w:space="0" w:color="auto"/>
                  </w:divBdr>
                </w:div>
                <w:div w:id="1565330837">
                  <w:marLeft w:val="0"/>
                  <w:marRight w:val="0"/>
                  <w:marTop w:val="0"/>
                  <w:marBottom w:val="0"/>
                  <w:divBdr>
                    <w:top w:val="none" w:sz="0" w:space="0" w:color="auto"/>
                    <w:left w:val="none" w:sz="0" w:space="0" w:color="auto"/>
                    <w:bottom w:val="none" w:sz="0" w:space="0" w:color="auto"/>
                    <w:right w:val="none" w:sz="0" w:space="0" w:color="auto"/>
                  </w:divBdr>
                </w:div>
                <w:div w:id="714500188">
                  <w:marLeft w:val="0"/>
                  <w:marRight w:val="0"/>
                  <w:marTop w:val="0"/>
                  <w:marBottom w:val="0"/>
                  <w:divBdr>
                    <w:top w:val="none" w:sz="0" w:space="0" w:color="auto"/>
                    <w:left w:val="none" w:sz="0" w:space="0" w:color="auto"/>
                    <w:bottom w:val="none" w:sz="0" w:space="0" w:color="auto"/>
                    <w:right w:val="none" w:sz="0" w:space="0" w:color="auto"/>
                  </w:divBdr>
                </w:div>
                <w:div w:id="1079524667">
                  <w:marLeft w:val="0"/>
                  <w:marRight w:val="0"/>
                  <w:marTop w:val="0"/>
                  <w:marBottom w:val="0"/>
                  <w:divBdr>
                    <w:top w:val="none" w:sz="0" w:space="0" w:color="auto"/>
                    <w:left w:val="none" w:sz="0" w:space="0" w:color="auto"/>
                    <w:bottom w:val="none" w:sz="0" w:space="0" w:color="auto"/>
                    <w:right w:val="none" w:sz="0" w:space="0" w:color="auto"/>
                  </w:divBdr>
                </w:div>
                <w:div w:id="358552368">
                  <w:marLeft w:val="0"/>
                  <w:marRight w:val="0"/>
                  <w:marTop w:val="0"/>
                  <w:marBottom w:val="0"/>
                  <w:divBdr>
                    <w:top w:val="none" w:sz="0" w:space="0" w:color="auto"/>
                    <w:left w:val="none" w:sz="0" w:space="0" w:color="auto"/>
                    <w:bottom w:val="none" w:sz="0" w:space="0" w:color="auto"/>
                    <w:right w:val="none" w:sz="0" w:space="0" w:color="auto"/>
                  </w:divBdr>
                </w:div>
                <w:div w:id="846211970">
                  <w:marLeft w:val="0"/>
                  <w:marRight w:val="0"/>
                  <w:marTop w:val="0"/>
                  <w:marBottom w:val="0"/>
                  <w:divBdr>
                    <w:top w:val="none" w:sz="0" w:space="0" w:color="auto"/>
                    <w:left w:val="none" w:sz="0" w:space="0" w:color="auto"/>
                    <w:bottom w:val="none" w:sz="0" w:space="0" w:color="auto"/>
                    <w:right w:val="none" w:sz="0" w:space="0" w:color="auto"/>
                  </w:divBdr>
                </w:div>
                <w:div w:id="695154901">
                  <w:marLeft w:val="0"/>
                  <w:marRight w:val="0"/>
                  <w:marTop w:val="0"/>
                  <w:marBottom w:val="0"/>
                  <w:divBdr>
                    <w:top w:val="none" w:sz="0" w:space="0" w:color="auto"/>
                    <w:left w:val="none" w:sz="0" w:space="0" w:color="auto"/>
                    <w:bottom w:val="none" w:sz="0" w:space="0" w:color="auto"/>
                    <w:right w:val="none" w:sz="0" w:space="0" w:color="auto"/>
                  </w:divBdr>
                </w:div>
                <w:div w:id="1388145944">
                  <w:marLeft w:val="0"/>
                  <w:marRight w:val="0"/>
                  <w:marTop w:val="0"/>
                  <w:marBottom w:val="0"/>
                  <w:divBdr>
                    <w:top w:val="none" w:sz="0" w:space="0" w:color="auto"/>
                    <w:left w:val="none" w:sz="0" w:space="0" w:color="auto"/>
                    <w:bottom w:val="none" w:sz="0" w:space="0" w:color="auto"/>
                    <w:right w:val="none" w:sz="0" w:space="0" w:color="auto"/>
                  </w:divBdr>
                </w:div>
                <w:div w:id="1764185828">
                  <w:marLeft w:val="0"/>
                  <w:marRight w:val="0"/>
                  <w:marTop w:val="0"/>
                  <w:marBottom w:val="0"/>
                  <w:divBdr>
                    <w:top w:val="none" w:sz="0" w:space="0" w:color="auto"/>
                    <w:left w:val="none" w:sz="0" w:space="0" w:color="auto"/>
                    <w:bottom w:val="none" w:sz="0" w:space="0" w:color="auto"/>
                    <w:right w:val="none" w:sz="0" w:space="0" w:color="auto"/>
                  </w:divBdr>
                </w:div>
                <w:div w:id="120609571">
                  <w:marLeft w:val="0"/>
                  <w:marRight w:val="0"/>
                  <w:marTop w:val="0"/>
                  <w:marBottom w:val="0"/>
                  <w:divBdr>
                    <w:top w:val="none" w:sz="0" w:space="0" w:color="auto"/>
                    <w:left w:val="none" w:sz="0" w:space="0" w:color="auto"/>
                    <w:bottom w:val="none" w:sz="0" w:space="0" w:color="auto"/>
                    <w:right w:val="none" w:sz="0" w:space="0" w:color="auto"/>
                  </w:divBdr>
                </w:div>
                <w:div w:id="32121360">
                  <w:marLeft w:val="0"/>
                  <w:marRight w:val="0"/>
                  <w:marTop w:val="0"/>
                  <w:marBottom w:val="0"/>
                  <w:divBdr>
                    <w:top w:val="none" w:sz="0" w:space="0" w:color="auto"/>
                    <w:left w:val="none" w:sz="0" w:space="0" w:color="auto"/>
                    <w:bottom w:val="none" w:sz="0" w:space="0" w:color="auto"/>
                    <w:right w:val="none" w:sz="0" w:space="0" w:color="auto"/>
                  </w:divBdr>
                </w:div>
                <w:div w:id="1141574118">
                  <w:marLeft w:val="0"/>
                  <w:marRight w:val="0"/>
                  <w:marTop w:val="0"/>
                  <w:marBottom w:val="0"/>
                  <w:divBdr>
                    <w:top w:val="none" w:sz="0" w:space="0" w:color="auto"/>
                    <w:left w:val="none" w:sz="0" w:space="0" w:color="auto"/>
                    <w:bottom w:val="none" w:sz="0" w:space="0" w:color="auto"/>
                    <w:right w:val="none" w:sz="0" w:space="0" w:color="auto"/>
                  </w:divBdr>
                </w:div>
                <w:div w:id="1247229317">
                  <w:marLeft w:val="0"/>
                  <w:marRight w:val="0"/>
                  <w:marTop w:val="0"/>
                  <w:marBottom w:val="0"/>
                  <w:divBdr>
                    <w:top w:val="none" w:sz="0" w:space="0" w:color="auto"/>
                    <w:left w:val="none" w:sz="0" w:space="0" w:color="auto"/>
                    <w:bottom w:val="none" w:sz="0" w:space="0" w:color="auto"/>
                    <w:right w:val="none" w:sz="0" w:space="0" w:color="auto"/>
                  </w:divBdr>
                </w:div>
                <w:div w:id="915939667">
                  <w:marLeft w:val="0"/>
                  <w:marRight w:val="0"/>
                  <w:marTop w:val="0"/>
                  <w:marBottom w:val="0"/>
                  <w:divBdr>
                    <w:top w:val="none" w:sz="0" w:space="0" w:color="auto"/>
                    <w:left w:val="none" w:sz="0" w:space="0" w:color="auto"/>
                    <w:bottom w:val="none" w:sz="0" w:space="0" w:color="auto"/>
                    <w:right w:val="none" w:sz="0" w:space="0" w:color="auto"/>
                  </w:divBdr>
                </w:div>
                <w:div w:id="1875802988">
                  <w:marLeft w:val="0"/>
                  <w:marRight w:val="0"/>
                  <w:marTop w:val="0"/>
                  <w:marBottom w:val="0"/>
                  <w:divBdr>
                    <w:top w:val="none" w:sz="0" w:space="0" w:color="auto"/>
                    <w:left w:val="none" w:sz="0" w:space="0" w:color="auto"/>
                    <w:bottom w:val="none" w:sz="0" w:space="0" w:color="auto"/>
                    <w:right w:val="none" w:sz="0" w:space="0" w:color="auto"/>
                  </w:divBdr>
                </w:div>
                <w:div w:id="2090075902">
                  <w:marLeft w:val="0"/>
                  <w:marRight w:val="0"/>
                  <w:marTop w:val="0"/>
                  <w:marBottom w:val="0"/>
                  <w:divBdr>
                    <w:top w:val="none" w:sz="0" w:space="0" w:color="auto"/>
                    <w:left w:val="none" w:sz="0" w:space="0" w:color="auto"/>
                    <w:bottom w:val="none" w:sz="0" w:space="0" w:color="auto"/>
                    <w:right w:val="none" w:sz="0" w:space="0" w:color="auto"/>
                  </w:divBdr>
                </w:div>
                <w:div w:id="1396665237">
                  <w:marLeft w:val="0"/>
                  <w:marRight w:val="0"/>
                  <w:marTop w:val="0"/>
                  <w:marBottom w:val="0"/>
                  <w:divBdr>
                    <w:top w:val="none" w:sz="0" w:space="0" w:color="auto"/>
                    <w:left w:val="none" w:sz="0" w:space="0" w:color="auto"/>
                    <w:bottom w:val="none" w:sz="0" w:space="0" w:color="auto"/>
                    <w:right w:val="none" w:sz="0" w:space="0" w:color="auto"/>
                  </w:divBdr>
                </w:div>
                <w:div w:id="1448767759">
                  <w:marLeft w:val="0"/>
                  <w:marRight w:val="0"/>
                  <w:marTop w:val="0"/>
                  <w:marBottom w:val="0"/>
                  <w:divBdr>
                    <w:top w:val="none" w:sz="0" w:space="0" w:color="auto"/>
                    <w:left w:val="none" w:sz="0" w:space="0" w:color="auto"/>
                    <w:bottom w:val="none" w:sz="0" w:space="0" w:color="auto"/>
                    <w:right w:val="none" w:sz="0" w:space="0" w:color="auto"/>
                  </w:divBdr>
                </w:div>
                <w:div w:id="13730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208964">
          <w:marLeft w:val="0"/>
          <w:marRight w:val="0"/>
          <w:marTop w:val="0"/>
          <w:marBottom w:val="0"/>
          <w:divBdr>
            <w:top w:val="none" w:sz="0" w:space="0" w:color="auto"/>
            <w:left w:val="none" w:sz="0" w:space="0" w:color="auto"/>
            <w:bottom w:val="none" w:sz="0" w:space="0" w:color="auto"/>
            <w:right w:val="none" w:sz="0" w:space="0" w:color="auto"/>
          </w:divBdr>
          <w:divsChild>
            <w:div w:id="1526211080">
              <w:marLeft w:val="0"/>
              <w:marRight w:val="0"/>
              <w:marTop w:val="0"/>
              <w:marBottom w:val="0"/>
              <w:divBdr>
                <w:top w:val="none" w:sz="0" w:space="0" w:color="auto"/>
                <w:left w:val="none" w:sz="0" w:space="0" w:color="auto"/>
                <w:bottom w:val="none" w:sz="0" w:space="0" w:color="auto"/>
                <w:right w:val="none" w:sz="0" w:space="0" w:color="auto"/>
              </w:divBdr>
              <w:divsChild>
                <w:div w:id="1028607011">
                  <w:marLeft w:val="0"/>
                  <w:marRight w:val="0"/>
                  <w:marTop w:val="0"/>
                  <w:marBottom w:val="0"/>
                  <w:divBdr>
                    <w:top w:val="none" w:sz="0" w:space="0" w:color="auto"/>
                    <w:left w:val="none" w:sz="0" w:space="0" w:color="auto"/>
                    <w:bottom w:val="none" w:sz="0" w:space="0" w:color="auto"/>
                    <w:right w:val="none" w:sz="0" w:space="0" w:color="auto"/>
                  </w:divBdr>
                </w:div>
                <w:div w:id="1957328956">
                  <w:marLeft w:val="0"/>
                  <w:marRight w:val="0"/>
                  <w:marTop w:val="0"/>
                  <w:marBottom w:val="0"/>
                  <w:divBdr>
                    <w:top w:val="none" w:sz="0" w:space="0" w:color="auto"/>
                    <w:left w:val="none" w:sz="0" w:space="0" w:color="auto"/>
                    <w:bottom w:val="none" w:sz="0" w:space="0" w:color="auto"/>
                    <w:right w:val="none" w:sz="0" w:space="0" w:color="auto"/>
                  </w:divBdr>
                </w:div>
                <w:div w:id="1376084882">
                  <w:marLeft w:val="0"/>
                  <w:marRight w:val="0"/>
                  <w:marTop w:val="0"/>
                  <w:marBottom w:val="0"/>
                  <w:divBdr>
                    <w:top w:val="none" w:sz="0" w:space="0" w:color="auto"/>
                    <w:left w:val="none" w:sz="0" w:space="0" w:color="auto"/>
                    <w:bottom w:val="none" w:sz="0" w:space="0" w:color="auto"/>
                    <w:right w:val="none" w:sz="0" w:space="0" w:color="auto"/>
                  </w:divBdr>
                </w:div>
                <w:div w:id="195194273">
                  <w:marLeft w:val="0"/>
                  <w:marRight w:val="0"/>
                  <w:marTop w:val="0"/>
                  <w:marBottom w:val="0"/>
                  <w:divBdr>
                    <w:top w:val="none" w:sz="0" w:space="0" w:color="auto"/>
                    <w:left w:val="none" w:sz="0" w:space="0" w:color="auto"/>
                    <w:bottom w:val="none" w:sz="0" w:space="0" w:color="auto"/>
                    <w:right w:val="none" w:sz="0" w:space="0" w:color="auto"/>
                  </w:divBdr>
                </w:div>
                <w:div w:id="1892378783">
                  <w:marLeft w:val="0"/>
                  <w:marRight w:val="0"/>
                  <w:marTop w:val="0"/>
                  <w:marBottom w:val="0"/>
                  <w:divBdr>
                    <w:top w:val="none" w:sz="0" w:space="0" w:color="auto"/>
                    <w:left w:val="none" w:sz="0" w:space="0" w:color="auto"/>
                    <w:bottom w:val="none" w:sz="0" w:space="0" w:color="auto"/>
                    <w:right w:val="none" w:sz="0" w:space="0" w:color="auto"/>
                  </w:divBdr>
                </w:div>
                <w:div w:id="998121198">
                  <w:marLeft w:val="0"/>
                  <w:marRight w:val="0"/>
                  <w:marTop w:val="0"/>
                  <w:marBottom w:val="0"/>
                  <w:divBdr>
                    <w:top w:val="none" w:sz="0" w:space="0" w:color="auto"/>
                    <w:left w:val="none" w:sz="0" w:space="0" w:color="auto"/>
                    <w:bottom w:val="none" w:sz="0" w:space="0" w:color="auto"/>
                    <w:right w:val="none" w:sz="0" w:space="0" w:color="auto"/>
                  </w:divBdr>
                </w:div>
                <w:div w:id="775826335">
                  <w:marLeft w:val="0"/>
                  <w:marRight w:val="0"/>
                  <w:marTop w:val="0"/>
                  <w:marBottom w:val="0"/>
                  <w:divBdr>
                    <w:top w:val="none" w:sz="0" w:space="0" w:color="auto"/>
                    <w:left w:val="none" w:sz="0" w:space="0" w:color="auto"/>
                    <w:bottom w:val="none" w:sz="0" w:space="0" w:color="auto"/>
                    <w:right w:val="none" w:sz="0" w:space="0" w:color="auto"/>
                  </w:divBdr>
                </w:div>
                <w:div w:id="19478165">
                  <w:marLeft w:val="0"/>
                  <w:marRight w:val="0"/>
                  <w:marTop w:val="0"/>
                  <w:marBottom w:val="0"/>
                  <w:divBdr>
                    <w:top w:val="none" w:sz="0" w:space="0" w:color="auto"/>
                    <w:left w:val="none" w:sz="0" w:space="0" w:color="auto"/>
                    <w:bottom w:val="none" w:sz="0" w:space="0" w:color="auto"/>
                    <w:right w:val="none" w:sz="0" w:space="0" w:color="auto"/>
                  </w:divBdr>
                </w:div>
                <w:div w:id="194273007">
                  <w:marLeft w:val="0"/>
                  <w:marRight w:val="0"/>
                  <w:marTop w:val="0"/>
                  <w:marBottom w:val="0"/>
                  <w:divBdr>
                    <w:top w:val="none" w:sz="0" w:space="0" w:color="auto"/>
                    <w:left w:val="none" w:sz="0" w:space="0" w:color="auto"/>
                    <w:bottom w:val="none" w:sz="0" w:space="0" w:color="auto"/>
                    <w:right w:val="none" w:sz="0" w:space="0" w:color="auto"/>
                  </w:divBdr>
                </w:div>
                <w:div w:id="316418940">
                  <w:marLeft w:val="0"/>
                  <w:marRight w:val="0"/>
                  <w:marTop w:val="0"/>
                  <w:marBottom w:val="0"/>
                  <w:divBdr>
                    <w:top w:val="none" w:sz="0" w:space="0" w:color="auto"/>
                    <w:left w:val="none" w:sz="0" w:space="0" w:color="auto"/>
                    <w:bottom w:val="none" w:sz="0" w:space="0" w:color="auto"/>
                    <w:right w:val="none" w:sz="0" w:space="0" w:color="auto"/>
                  </w:divBdr>
                </w:div>
                <w:div w:id="1252466717">
                  <w:marLeft w:val="0"/>
                  <w:marRight w:val="0"/>
                  <w:marTop w:val="0"/>
                  <w:marBottom w:val="0"/>
                  <w:divBdr>
                    <w:top w:val="none" w:sz="0" w:space="0" w:color="auto"/>
                    <w:left w:val="none" w:sz="0" w:space="0" w:color="auto"/>
                    <w:bottom w:val="none" w:sz="0" w:space="0" w:color="auto"/>
                    <w:right w:val="none" w:sz="0" w:space="0" w:color="auto"/>
                  </w:divBdr>
                </w:div>
                <w:div w:id="420610927">
                  <w:marLeft w:val="0"/>
                  <w:marRight w:val="0"/>
                  <w:marTop w:val="0"/>
                  <w:marBottom w:val="0"/>
                  <w:divBdr>
                    <w:top w:val="none" w:sz="0" w:space="0" w:color="auto"/>
                    <w:left w:val="none" w:sz="0" w:space="0" w:color="auto"/>
                    <w:bottom w:val="none" w:sz="0" w:space="0" w:color="auto"/>
                    <w:right w:val="none" w:sz="0" w:space="0" w:color="auto"/>
                  </w:divBdr>
                </w:div>
                <w:div w:id="908929376">
                  <w:marLeft w:val="0"/>
                  <w:marRight w:val="0"/>
                  <w:marTop w:val="0"/>
                  <w:marBottom w:val="0"/>
                  <w:divBdr>
                    <w:top w:val="none" w:sz="0" w:space="0" w:color="auto"/>
                    <w:left w:val="none" w:sz="0" w:space="0" w:color="auto"/>
                    <w:bottom w:val="none" w:sz="0" w:space="0" w:color="auto"/>
                    <w:right w:val="none" w:sz="0" w:space="0" w:color="auto"/>
                  </w:divBdr>
                </w:div>
                <w:div w:id="1762097865">
                  <w:marLeft w:val="0"/>
                  <w:marRight w:val="0"/>
                  <w:marTop w:val="0"/>
                  <w:marBottom w:val="0"/>
                  <w:divBdr>
                    <w:top w:val="none" w:sz="0" w:space="0" w:color="auto"/>
                    <w:left w:val="none" w:sz="0" w:space="0" w:color="auto"/>
                    <w:bottom w:val="none" w:sz="0" w:space="0" w:color="auto"/>
                    <w:right w:val="none" w:sz="0" w:space="0" w:color="auto"/>
                  </w:divBdr>
                </w:div>
                <w:div w:id="463086874">
                  <w:marLeft w:val="0"/>
                  <w:marRight w:val="0"/>
                  <w:marTop w:val="0"/>
                  <w:marBottom w:val="0"/>
                  <w:divBdr>
                    <w:top w:val="none" w:sz="0" w:space="0" w:color="auto"/>
                    <w:left w:val="none" w:sz="0" w:space="0" w:color="auto"/>
                    <w:bottom w:val="none" w:sz="0" w:space="0" w:color="auto"/>
                    <w:right w:val="none" w:sz="0" w:space="0" w:color="auto"/>
                  </w:divBdr>
                </w:div>
                <w:div w:id="1853718188">
                  <w:marLeft w:val="0"/>
                  <w:marRight w:val="0"/>
                  <w:marTop w:val="0"/>
                  <w:marBottom w:val="0"/>
                  <w:divBdr>
                    <w:top w:val="none" w:sz="0" w:space="0" w:color="auto"/>
                    <w:left w:val="none" w:sz="0" w:space="0" w:color="auto"/>
                    <w:bottom w:val="none" w:sz="0" w:space="0" w:color="auto"/>
                    <w:right w:val="none" w:sz="0" w:space="0" w:color="auto"/>
                  </w:divBdr>
                </w:div>
                <w:div w:id="981930225">
                  <w:marLeft w:val="0"/>
                  <w:marRight w:val="0"/>
                  <w:marTop w:val="0"/>
                  <w:marBottom w:val="0"/>
                  <w:divBdr>
                    <w:top w:val="none" w:sz="0" w:space="0" w:color="auto"/>
                    <w:left w:val="none" w:sz="0" w:space="0" w:color="auto"/>
                    <w:bottom w:val="none" w:sz="0" w:space="0" w:color="auto"/>
                    <w:right w:val="none" w:sz="0" w:space="0" w:color="auto"/>
                  </w:divBdr>
                </w:div>
                <w:div w:id="2121950766">
                  <w:marLeft w:val="0"/>
                  <w:marRight w:val="0"/>
                  <w:marTop w:val="0"/>
                  <w:marBottom w:val="0"/>
                  <w:divBdr>
                    <w:top w:val="none" w:sz="0" w:space="0" w:color="auto"/>
                    <w:left w:val="none" w:sz="0" w:space="0" w:color="auto"/>
                    <w:bottom w:val="none" w:sz="0" w:space="0" w:color="auto"/>
                    <w:right w:val="none" w:sz="0" w:space="0" w:color="auto"/>
                  </w:divBdr>
                </w:div>
                <w:div w:id="573130022">
                  <w:marLeft w:val="0"/>
                  <w:marRight w:val="0"/>
                  <w:marTop w:val="0"/>
                  <w:marBottom w:val="0"/>
                  <w:divBdr>
                    <w:top w:val="none" w:sz="0" w:space="0" w:color="auto"/>
                    <w:left w:val="none" w:sz="0" w:space="0" w:color="auto"/>
                    <w:bottom w:val="none" w:sz="0" w:space="0" w:color="auto"/>
                    <w:right w:val="none" w:sz="0" w:space="0" w:color="auto"/>
                  </w:divBdr>
                </w:div>
                <w:div w:id="1588462082">
                  <w:marLeft w:val="0"/>
                  <w:marRight w:val="0"/>
                  <w:marTop w:val="0"/>
                  <w:marBottom w:val="0"/>
                  <w:divBdr>
                    <w:top w:val="none" w:sz="0" w:space="0" w:color="auto"/>
                    <w:left w:val="none" w:sz="0" w:space="0" w:color="auto"/>
                    <w:bottom w:val="none" w:sz="0" w:space="0" w:color="auto"/>
                    <w:right w:val="none" w:sz="0" w:space="0" w:color="auto"/>
                  </w:divBdr>
                </w:div>
                <w:div w:id="321935961">
                  <w:marLeft w:val="0"/>
                  <w:marRight w:val="0"/>
                  <w:marTop w:val="0"/>
                  <w:marBottom w:val="0"/>
                  <w:divBdr>
                    <w:top w:val="none" w:sz="0" w:space="0" w:color="auto"/>
                    <w:left w:val="none" w:sz="0" w:space="0" w:color="auto"/>
                    <w:bottom w:val="none" w:sz="0" w:space="0" w:color="auto"/>
                    <w:right w:val="none" w:sz="0" w:space="0" w:color="auto"/>
                  </w:divBdr>
                </w:div>
                <w:div w:id="887692546">
                  <w:marLeft w:val="0"/>
                  <w:marRight w:val="0"/>
                  <w:marTop w:val="0"/>
                  <w:marBottom w:val="0"/>
                  <w:divBdr>
                    <w:top w:val="none" w:sz="0" w:space="0" w:color="auto"/>
                    <w:left w:val="none" w:sz="0" w:space="0" w:color="auto"/>
                    <w:bottom w:val="none" w:sz="0" w:space="0" w:color="auto"/>
                    <w:right w:val="none" w:sz="0" w:space="0" w:color="auto"/>
                  </w:divBdr>
                </w:div>
                <w:div w:id="1981032024">
                  <w:marLeft w:val="0"/>
                  <w:marRight w:val="0"/>
                  <w:marTop w:val="0"/>
                  <w:marBottom w:val="0"/>
                  <w:divBdr>
                    <w:top w:val="none" w:sz="0" w:space="0" w:color="auto"/>
                    <w:left w:val="none" w:sz="0" w:space="0" w:color="auto"/>
                    <w:bottom w:val="none" w:sz="0" w:space="0" w:color="auto"/>
                    <w:right w:val="none" w:sz="0" w:space="0" w:color="auto"/>
                  </w:divBdr>
                </w:div>
                <w:div w:id="92478108">
                  <w:marLeft w:val="0"/>
                  <w:marRight w:val="0"/>
                  <w:marTop w:val="0"/>
                  <w:marBottom w:val="0"/>
                  <w:divBdr>
                    <w:top w:val="none" w:sz="0" w:space="0" w:color="auto"/>
                    <w:left w:val="none" w:sz="0" w:space="0" w:color="auto"/>
                    <w:bottom w:val="none" w:sz="0" w:space="0" w:color="auto"/>
                    <w:right w:val="none" w:sz="0" w:space="0" w:color="auto"/>
                  </w:divBdr>
                </w:div>
                <w:div w:id="1454707810">
                  <w:marLeft w:val="0"/>
                  <w:marRight w:val="0"/>
                  <w:marTop w:val="0"/>
                  <w:marBottom w:val="0"/>
                  <w:divBdr>
                    <w:top w:val="none" w:sz="0" w:space="0" w:color="auto"/>
                    <w:left w:val="none" w:sz="0" w:space="0" w:color="auto"/>
                    <w:bottom w:val="none" w:sz="0" w:space="0" w:color="auto"/>
                    <w:right w:val="none" w:sz="0" w:space="0" w:color="auto"/>
                  </w:divBdr>
                </w:div>
                <w:div w:id="2030638776">
                  <w:marLeft w:val="0"/>
                  <w:marRight w:val="0"/>
                  <w:marTop w:val="0"/>
                  <w:marBottom w:val="0"/>
                  <w:divBdr>
                    <w:top w:val="none" w:sz="0" w:space="0" w:color="auto"/>
                    <w:left w:val="none" w:sz="0" w:space="0" w:color="auto"/>
                    <w:bottom w:val="none" w:sz="0" w:space="0" w:color="auto"/>
                    <w:right w:val="none" w:sz="0" w:space="0" w:color="auto"/>
                  </w:divBdr>
                </w:div>
                <w:div w:id="400759784">
                  <w:marLeft w:val="0"/>
                  <w:marRight w:val="0"/>
                  <w:marTop w:val="0"/>
                  <w:marBottom w:val="0"/>
                  <w:divBdr>
                    <w:top w:val="none" w:sz="0" w:space="0" w:color="auto"/>
                    <w:left w:val="none" w:sz="0" w:space="0" w:color="auto"/>
                    <w:bottom w:val="none" w:sz="0" w:space="0" w:color="auto"/>
                    <w:right w:val="none" w:sz="0" w:space="0" w:color="auto"/>
                  </w:divBdr>
                </w:div>
                <w:div w:id="557595889">
                  <w:marLeft w:val="0"/>
                  <w:marRight w:val="0"/>
                  <w:marTop w:val="0"/>
                  <w:marBottom w:val="0"/>
                  <w:divBdr>
                    <w:top w:val="none" w:sz="0" w:space="0" w:color="auto"/>
                    <w:left w:val="none" w:sz="0" w:space="0" w:color="auto"/>
                    <w:bottom w:val="none" w:sz="0" w:space="0" w:color="auto"/>
                    <w:right w:val="none" w:sz="0" w:space="0" w:color="auto"/>
                  </w:divBdr>
                </w:div>
                <w:div w:id="2138599822">
                  <w:marLeft w:val="0"/>
                  <w:marRight w:val="0"/>
                  <w:marTop w:val="0"/>
                  <w:marBottom w:val="0"/>
                  <w:divBdr>
                    <w:top w:val="none" w:sz="0" w:space="0" w:color="auto"/>
                    <w:left w:val="none" w:sz="0" w:space="0" w:color="auto"/>
                    <w:bottom w:val="none" w:sz="0" w:space="0" w:color="auto"/>
                    <w:right w:val="none" w:sz="0" w:space="0" w:color="auto"/>
                  </w:divBdr>
                </w:div>
                <w:div w:id="82802495">
                  <w:marLeft w:val="0"/>
                  <w:marRight w:val="0"/>
                  <w:marTop w:val="0"/>
                  <w:marBottom w:val="0"/>
                  <w:divBdr>
                    <w:top w:val="none" w:sz="0" w:space="0" w:color="auto"/>
                    <w:left w:val="none" w:sz="0" w:space="0" w:color="auto"/>
                    <w:bottom w:val="none" w:sz="0" w:space="0" w:color="auto"/>
                    <w:right w:val="none" w:sz="0" w:space="0" w:color="auto"/>
                  </w:divBdr>
                </w:div>
                <w:div w:id="1470198429">
                  <w:marLeft w:val="0"/>
                  <w:marRight w:val="0"/>
                  <w:marTop w:val="0"/>
                  <w:marBottom w:val="0"/>
                  <w:divBdr>
                    <w:top w:val="none" w:sz="0" w:space="0" w:color="auto"/>
                    <w:left w:val="none" w:sz="0" w:space="0" w:color="auto"/>
                    <w:bottom w:val="none" w:sz="0" w:space="0" w:color="auto"/>
                    <w:right w:val="none" w:sz="0" w:space="0" w:color="auto"/>
                  </w:divBdr>
                </w:div>
                <w:div w:id="394159633">
                  <w:marLeft w:val="0"/>
                  <w:marRight w:val="0"/>
                  <w:marTop w:val="0"/>
                  <w:marBottom w:val="0"/>
                  <w:divBdr>
                    <w:top w:val="none" w:sz="0" w:space="0" w:color="auto"/>
                    <w:left w:val="none" w:sz="0" w:space="0" w:color="auto"/>
                    <w:bottom w:val="none" w:sz="0" w:space="0" w:color="auto"/>
                    <w:right w:val="none" w:sz="0" w:space="0" w:color="auto"/>
                  </w:divBdr>
                </w:div>
                <w:div w:id="1337879339">
                  <w:marLeft w:val="0"/>
                  <w:marRight w:val="0"/>
                  <w:marTop w:val="0"/>
                  <w:marBottom w:val="0"/>
                  <w:divBdr>
                    <w:top w:val="none" w:sz="0" w:space="0" w:color="auto"/>
                    <w:left w:val="none" w:sz="0" w:space="0" w:color="auto"/>
                    <w:bottom w:val="none" w:sz="0" w:space="0" w:color="auto"/>
                    <w:right w:val="none" w:sz="0" w:space="0" w:color="auto"/>
                  </w:divBdr>
                </w:div>
                <w:div w:id="1843547711">
                  <w:marLeft w:val="0"/>
                  <w:marRight w:val="0"/>
                  <w:marTop w:val="0"/>
                  <w:marBottom w:val="0"/>
                  <w:divBdr>
                    <w:top w:val="none" w:sz="0" w:space="0" w:color="auto"/>
                    <w:left w:val="none" w:sz="0" w:space="0" w:color="auto"/>
                    <w:bottom w:val="none" w:sz="0" w:space="0" w:color="auto"/>
                    <w:right w:val="none" w:sz="0" w:space="0" w:color="auto"/>
                  </w:divBdr>
                </w:div>
                <w:div w:id="1559973723">
                  <w:marLeft w:val="0"/>
                  <w:marRight w:val="0"/>
                  <w:marTop w:val="0"/>
                  <w:marBottom w:val="0"/>
                  <w:divBdr>
                    <w:top w:val="none" w:sz="0" w:space="0" w:color="auto"/>
                    <w:left w:val="none" w:sz="0" w:space="0" w:color="auto"/>
                    <w:bottom w:val="none" w:sz="0" w:space="0" w:color="auto"/>
                    <w:right w:val="none" w:sz="0" w:space="0" w:color="auto"/>
                  </w:divBdr>
                </w:div>
                <w:div w:id="46730795">
                  <w:marLeft w:val="0"/>
                  <w:marRight w:val="0"/>
                  <w:marTop w:val="0"/>
                  <w:marBottom w:val="0"/>
                  <w:divBdr>
                    <w:top w:val="none" w:sz="0" w:space="0" w:color="auto"/>
                    <w:left w:val="none" w:sz="0" w:space="0" w:color="auto"/>
                    <w:bottom w:val="none" w:sz="0" w:space="0" w:color="auto"/>
                    <w:right w:val="none" w:sz="0" w:space="0" w:color="auto"/>
                  </w:divBdr>
                </w:div>
                <w:div w:id="298462953">
                  <w:marLeft w:val="0"/>
                  <w:marRight w:val="0"/>
                  <w:marTop w:val="0"/>
                  <w:marBottom w:val="0"/>
                  <w:divBdr>
                    <w:top w:val="none" w:sz="0" w:space="0" w:color="auto"/>
                    <w:left w:val="none" w:sz="0" w:space="0" w:color="auto"/>
                    <w:bottom w:val="none" w:sz="0" w:space="0" w:color="auto"/>
                    <w:right w:val="none" w:sz="0" w:space="0" w:color="auto"/>
                  </w:divBdr>
                </w:div>
                <w:div w:id="968246050">
                  <w:marLeft w:val="0"/>
                  <w:marRight w:val="0"/>
                  <w:marTop w:val="0"/>
                  <w:marBottom w:val="0"/>
                  <w:divBdr>
                    <w:top w:val="none" w:sz="0" w:space="0" w:color="auto"/>
                    <w:left w:val="none" w:sz="0" w:space="0" w:color="auto"/>
                    <w:bottom w:val="none" w:sz="0" w:space="0" w:color="auto"/>
                    <w:right w:val="none" w:sz="0" w:space="0" w:color="auto"/>
                  </w:divBdr>
                </w:div>
                <w:div w:id="348600718">
                  <w:marLeft w:val="0"/>
                  <w:marRight w:val="0"/>
                  <w:marTop w:val="0"/>
                  <w:marBottom w:val="0"/>
                  <w:divBdr>
                    <w:top w:val="none" w:sz="0" w:space="0" w:color="auto"/>
                    <w:left w:val="none" w:sz="0" w:space="0" w:color="auto"/>
                    <w:bottom w:val="none" w:sz="0" w:space="0" w:color="auto"/>
                    <w:right w:val="none" w:sz="0" w:space="0" w:color="auto"/>
                  </w:divBdr>
                </w:div>
                <w:div w:id="155153938">
                  <w:marLeft w:val="0"/>
                  <w:marRight w:val="0"/>
                  <w:marTop w:val="0"/>
                  <w:marBottom w:val="0"/>
                  <w:divBdr>
                    <w:top w:val="none" w:sz="0" w:space="0" w:color="auto"/>
                    <w:left w:val="none" w:sz="0" w:space="0" w:color="auto"/>
                    <w:bottom w:val="none" w:sz="0" w:space="0" w:color="auto"/>
                    <w:right w:val="none" w:sz="0" w:space="0" w:color="auto"/>
                  </w:divBdr>
                </w:div>
                <w:div w:id="1300113094">
                  <w:marLeft w:val="0"/>
                  <w:marRight w:val="0"/>
                  <w:marTop w:val="0"/>
                  <w:marBottom w:val="0"/>
                  <w:divBdr>
                    <w:top w:val="none" w:sz="0" w:space="0" w:color="auto"/>
                    <w:left w:val="none" w:sz="0" w:space="0" w:color="auto"/>
                    <w:bottom w:val="none" w:sz="0" w:space="0" w:color="auto"/>
                    <w:right w:val="none" w:sz="0" w:space="0" w:color="auto"/>
                  </w:divBdr>
                </w:div>
                <w:div w:id="109251062">
                  <w:marLeft w:val="0"/>
                  <w:marRight w:val="0"/>
                  <w:marTop w:val="0"/>
                  <w:marBottom w:val="0"/>
                  <w:divBdr>
                    <w:top w:val="none" w:sz="0" w:space="0" w:color="auto"/>
                    <w:left w:val="none" w:sz="0" w:space="0" w:color="auto"/>
                    <w:bottom w:val="none" w:sz="0" w:space="0" w:color="auto"/>
                    <w:right w:val="none" w:sz="0" w:space="0" w:color="auto"/>
                  </w:divBdr>
                </w:div>
                <w:div w:id="975984483">
                  <w:marLeft w:val="0"/>
                  <w:marRight w:val="0"/>
                  <w:marTop w:val="0"/>
                  <w:marBottom w:val="0"/>
                  <w:divBdr>
                    <w:top w:val="none" w:sz="0" w:space="0" w:color="auto"/>
                    <w:left w:val="none" w:sz="0" w:space="0" w:color="auto"/>
                    <w:bottom w:val="none" w:sz="0" w:space="0" w:color="auto"/>
                    <w:right w:val="none" w:sz="0" w:space="0" w:color="auto"/>
                  </w:divBdr>
                </w:div>
                <w:div w:id="500390187">
                  <w:marLeft w:val="0"/>
                  <w:marRight w:val="0"/>
                  <w:marTop w:val="0"/>
                  <w:marBottom w:val="0"/>
                  <w:divBdr>
                    <w:top w:val="none" w:sz="0" w:space="0" w:color="auto"/>
                    <w:left w:val="none" w:sz="0" w:space="0" w:color="auto"/>
                    <w:bottom w:val="none" w:sz="0" w:space="0" w:color="auto"/>
                    <w:right w:val="none" w:sz="0" w:space="0" w:color="auto"/>
                  </w:divBdr>
                </w:div>
                <w:div w:id="1583635585">
                  <w:marLeft w:val="0"/>
                  <w:marRight w:val="0"/>
                  <w:marTop w:val="0"/>
                  <w:marBottom w:val="0"/>
                  <w:divBdr>
                    <w:top w:val="none" w:sz="0" w:space="0" w:color="auto"/>
                    <w:left w:val="none" w:sz="0" w:space="0" w:color="auto"/>
                    <w:bottom w:val="none" w:sz="0" w:space="0" w:color="auto"/>
                    <w:right w:val="none" w:sz="0" w:space="0" w:color="auto"/>
                  </w:divBdr>
                </w:div>
                <w:div w:id="1492866851">
                  <w:marLeft w:val="0"/>
                  <w:marRight w:val="0"/>
                  <w:marTop w:val="0"/>
                  <w:marBottom w:val="0"/>
                  <w:divBdr>
                    <w:top w:val="none" w:sz="0" w:space="0" w:color="auto"/>
                    <w:left w:val="none" w:sz="0" w:space="0" w:color="auto"/>
                    <w:bottom w:val="none" w:sz="0" w:space="0" w:color="auto"/>
                    <w:right w:val="none" w:sz="0" w:space="0" w:color="auto"/>
                  </w:divBdr>
                </w:div>
                <w:div w:id="1772360683">
                  <w:marLeft w:val="0"/>
                  <w:marRight w:val="0"/>
                  <w:marTop w:val="0"/>
                  <w:marBottom w:val="0"/>
                  <w:divBdr>
                    <w:top w:val="none" w:sz="0" w:space="0" w:color="auto"/>
                    <w:left w:val="none" w:sz="0" w:space="0" w:color="auto"/>
                    <w:bottom w:val="none" w:sz="0" w:space="0" w:color="auto"/>
                    <w:right w:val="none" w:sz="0" w:space="0" w:color="auto"/>
                  </w:divBdr>
                </w:div>
                <w:div w:id="789669441">
                  <w:marLeft w:val="0"/>
                  <w:marRight w:val="0"/>
                  <w:marTop w:val="0"/>
                  <w:marBottom w:val="0"/>
                  <w:divBdr>
                    <w:top w:val="none" w:sz="0" w:space="0" w:color="auto"/>
                    <w:left w:val="none" w:sz="0" w:space="0" w:color="auto"/>
                    <w:bottom w:val="none" w:sz="0" w:space="0" w:color="auto"/>
                    <w:right w:val="none" w:sz="0" w:space="0" w:color="auto"/>
                  </w:divBdr>
                </w:div>
                <w:div w:id="1960839968">
                  <w:marLeft w:val="0"/>
                  <w:marRight w:val="0"/>
                  <w:marTop w:val="0"/>
                  <w:marBottom w:val="0"/>
                  <w:divBdr>
                    <w:top w:val="none" w:sz="0" w:space="0" w:color="auto"/>
                    <w:left w:val="none" w:sz="0" w:space="0" w:color="auto"/>
                    <w:bottom w:val="none" w:sz="0" w:space="0" w:color="auto"/>
                    <w:right w:val="none" w:sz="0" w:space="0" w:color="auto"/>
                  </w:divBdr>
                </w:div>
                <w:div w:id="1497266564">
                  <w:marLeft w:val="0"/>
                  <w:marRight w:val="0"/>
                  <w:marTop w:val="0"/>
                  <w:marBottom w:val="0"/>
                  <w:divBdr>
                    <w:top w:val="none" w:sz="0" w:space="0" w:color="auto"/>
                    <w:left w:val="none" w:sz="0" w:space="0" w:color="auto"/>
                    <w:bottom w:val="none" w:sz="0" w:space="0" w:color="auto"/>
                    <w:right w:val="none" w:sz="0" w:space="0" w:color="auto"/>
                  </w:divBdr>
                </w:div>
                <w:div w:id="1556315078">
                  <w:marLeft w:val="0"/>
                  <w:marRight w:val="0"/>
                  <w:marTop w:val="0"/>
                  <w:marBottom w:val="0"/>
                  <w:divBdr>
                    <w:top w:val="none" w:sz="0" w:space="0" w:color="auto"/>
                    <w:left w:val="none" w:sz="0" w:space="0" w:color="auto"/>
                    <w:bottom w:val="none" w:sz="0" w:space="0" w:color="auto"/>
                    <w:right w:val="none" w:sz="0" w:space="0" w:color="auto"/>
                  </w:divBdr>
                </w:div>
                <w:div w:id="415396007">
                  <w:marLeft w:val="0"/>
                  <w:marRight w:val="0"/>
                  <w:marTop w:val="0"/>
                  <w:marBottom w:val="0"/>
                  <w:divBdr>
                    <w:top w:val="none" w:sz="0" w:space="0" w:color="auto"/>
                    <w:left w:val="none" w:sz="0" w:space="0" w:color="auto"/>
                    <w:bottom w:val="none" w:sz="0" w:space="0" w:color="auto"/>
                    <w:right w:val="none" w:sz="0" w:space="0" w:color="auto"/>
                  </w:divBdr>
                </w:div>
                <w:div w:id="1339431870">
                  <w:marLeft w:val="0"/>
                  <w:marRight w:val="0"/>
                  <w:marTop w:val="0"/>
                  <w:marBottom w:val="0"/>
                  <w:divBdr>
                    <w:top w:val="none" w:sz="0" w:space="0" w:color="auto"/>
                    <w:left w:val="none" w:sz="0" w:space="0" w:color="auto"/>
                    <w:bottom w:val="none" w:sz="0" w:space="0" w:color="auto"/>
                    <w:right w:val="none" w:sz="0" w:space="0" w:color="auto"/>
                  </w:divBdr>
                </w:div>
                <w:div w:id="1643533465">
                  <w:marLeft w:val="0"/>
                  <w:marRight w:val="0"/>
                  <w:marTop w:val="0"/>
                  <w:marBottom w:val="0"/>
                  <w:divBdr>
                    <w:top w:val="none" w:sz="0" w:space="0" w:color="auto"/>
                    <w:left w:val="none" w:sz="0" w:space="0" w:color="auto"/>
                    <w:bottom w:val="none" w:sz="0" w:space="0" w:color="auto"/>
                    <w:right w:val="none" w:sz="0" w:space="0" w:color="auto"/>
                  </w:divBdr>
                </w:div>
                <w:div w:id="47001716">
                  <w:marLeft w:val="0"/>
                  <w:marRight w:val="0"/>
                  <w:marTop w:val="0"/>
                  <w:marBottom w:val="0"/>
                  <w:divBdr>
                    <w:top w:val="none" w:sz="0" w:space="0" w:color="auto"/>
                    <w:left w:val="none" w:sz="0" w:space="0" w:color="auto"/>
                    <w:bottom w:val="none" w:sz="0" w:space="0" w:color="auto"/>
                    <w:right w:val="none" w:sz="0" w:space="0" w:color="auto"/>
                  </w:divBdr>
                </w:div>
                <w:div w:id="1668753537">
                  <w:marLeft w:val="0"/>
                  <w:marRight w:val="0"/>
                  <w:marTop w:val="0"/>
                  <w:marBottom w:val="0"/>
                  <w:divBdr>
                    <w:top w:val="none" w:sz="0" w:space="0" w:color="auto"/>
                    <w:left w:val="none" w:sz="0" w:space="0" w:color="auto"/>
                    <w:bottom w:val="none" w:sz="0" w:space="0" w:color="auto"/>
                    <w:right w:val="none" w:sz="0" w:space="0" w:color="auto"/>
                  </w:divBdr>
                </w:div>
                <w:div w:id="1768306438">
                  <w:marLeft w:val="0"/>
                  <w:marRight w:val="0"/>
                  <w:marTop w:val="0"/>
                  <w:marBottom w:val="0"/>
                  <w:divBdr>
                    <w:top w:val="none" w:sz="0" w:space="0" w:color="auto"/>
                    <w:left w:val="none" w:sz="0" w:space="0" w:color="auto"/>
                    <w:bottom w:val="none" w:sz="0" w:space="0" w:color="auto"/>
                    <w:right w:val="none" w:sz="0" w:space="0" w:color="auto"/>
                  </w:divBdr>
                </w:div>
                <w:div w:id="159124181">
                  <w:marLeft w:val="0"/>
                  <w:marRight w:val="0"/>
                  <w:marTop w:val="0"/>
                  <w:marBottom w:val="0"/>
                  <w:divBdr>
                    <w:top w:val="none" w:sz="0" w:space="0" w:color="auto"/>
                    <w:left w:val="none" w:sz="0" w:space="0" w:color="auto"/>
                    <w:bottom w:val="none" w:sz="0" w:space="0" w:color="auto"/>
                    <w:right w:val="none" w:sz="0" w:space="0" w:color="auto"/>
                  </w:divBdr>
                </w:div>
                <w:div w:id="731654741">
                  <w:marLeft w:val="0"/>
                  <w:marRight w:val="0"/>
                  <w:marTop w:val="0"/>
                  <w:marBottom w:val="0"/>
                  <w:divBdr>
                    <w:top w:val="none" w:sz="0" w:space="0" w:color="auto"/>
                    <w:left w:val="none" w:sz="0" w:space="0" w:color="auto"/>
                    <w:bottom w:val="none" w:sz="0" w:space="0" w:color="auto"/>
                    <w:right w:val="none" w:sz="0" w:space="0" w:color="auto"/>
                  </w:divBdr>
                </w:div>
                <w:div w:id="81341247">
                  <w:marLeft w:val="0"/>
                  <w:marRight w:val="0"/>
                  <w:marTop w:val="0"/>
                  <w:marBottom w:val="0"/>
                  <w:divBdr>
                    <w:top w:val="none" w:sz="0" w:space="0" w:color="auto"/>
                    <w:left w:val="none" w:sz="0" w:space="0" w:color="auto"/>
                    <w:bottom w:val="none" w:sz="0" w:space="0" w:color="auto"/>
                    <w:right w:val="none" w:sz="0" w:space="0" w:color="auto"/>
                  </w:divBdr>
                </w:div>
                <w:div w:id="72576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435805">
      <w:bodyDiv w:val="1"/>
      <w:marLeft w:val="0"/>
      <w:marRight w:val="0"/>
      <w:marTop w:val="0"/>
      <w:marBottom w:val="0"/>
      <w:divBdr>
        <w:top w:val="none" w:sz="0" w:space="0" w:color="auto"/>
        <w:left w:val="none" w:sz="0" w:space="0" w:color="auto"/>
        <w:bottom w:val="none" w:sz="0" w:space="0" w:color="auto"/>
        <w:right w:val="none" w:sz="0" w:space="0" w:color="auto"/>
      </w:divBdr>
      <w:divsChild>
        <w:div w:id="220094839">
          <w:marLeft w:val="0"/>
          <w:marRight w:val="0"/>
          <w:marTop w:val="0"/>
          <w:marBottom w:val="0"/>
          <w:divBdr>
            <w:top w:val="none" w:sz="0" w:space="0" w:color="auto"/>
            <w:left w:val="none" w:sz="0" w:space="0" w:color="auto"/>
            <w:bottom w:val="none" w:sz="0" w:space="0" w:color="auto"/>
            <w:right w:val="none" w:sz="0" w:space="0" w:color="auto"/>
          </w:divBdr>
          <w:divsChild>
            <w:div w:id="155635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245800">
      <w:bodyDiv w:val="1"/>
      <w:marLeft w:val="0"/>
      <w:marRight w:val="0"/>
      <w:marTop w:val="0"/>
      <w:marBottom w:val="0"/>
      <w:divBdr>
        <w:top w:val="none" w:sz="0" w:space="0" w:color="auto"/>
        <w:left w:val="none" w:sz="0" w:space="0" w:color="auto"/>
        <w:bottom w:val="none" w:sz="0" w:space="0" w:color="auto"/>
        <w:right w:val="none" w:sz="0" w:space="0" w:color="auto"/>
      </w:divBdr>
      <w:divsChild>
        <w:div w:id="2064676360">
          <w:marLeft w:val="0"/>
          <w:marRight w:val="0"/>
          <w:marTop w:val="0"/>
          <w:marBottom w:val="0"/>
          <w:divBdr>
            <w:top w:val="none" w:sz="0" w:space="0" w:color="auto"/>
            <w:left w:val="none" w:sz="0" w:space="0" w:color="auto"/>
            <w:bottom w:val="none" w:sz="0" w:space="0" w:color="auto"/>
            <w:right w:val="none" w:sz="0" w:space="0" w:color="auto"/>
          </w:divBdr>
          <w:divsChild>
            <w:div w:id="1918829066">
              <w:marLeft w:val="0"/>
              <w:marRight w:val="0"/>
              <w:marTop w:val="0"/>
              <w:marBottom w:val="0"/>
              <w:divBdr>
                <w:top w:val="none" w:sz="0" w:space="0" w:color="auto"/>
                <w:left w:val="none" w:sz="0" w:space="0" w:color="auto"/>
                <w:bottom w:val="none" w:sz="0" w:space="0" w:color="auto"/>
                <w:right w:val="none" w:sz="0" w:space="0" w:color="auto"/>
              </w:divBdr>
            </w:div>
            <w:div w:id="1355302173">
              <w:marLeft w:val="0"/>
              <w:marRight w:val="0"/>
              <w:marTop w:val="0"/>
              <w:marBottom w:val="0"/>
              <w:divBdr>
                <w:top w:val="none" w:sz="0" w:space="0" w:color="auto"/>
                <w:left w:val="none" w:sz="0" w:space="0" w:color="auto"/>
                <w:bottom w:val="none" w:sz="0" w:space="0" w:color="auto"/>
                <w:right w:val="none" w:sz="0" w:space="0" w:color="auto"/>
              </w:divBdr>
              <w:divsChild>
                <w:div w:id="128268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621839">
      <w:bodyDiv w:val="1"/>
      <w:marLeft w:val="0"/>
      <w:marRight w:val="0"/>
      <w:marTop w:val="0"/>
      <w:marBottom w:val="0"/>
      <w:divBdr>
        <w:top w:val="none" w:sz="0" w:space="0" w:color="auto"/>
        <w:left w:val="none" w:sz="0" w:space="0" w:color="auto"/>
        <w:bottom w:val="none" w:sz="0" w:space="0" w:color="auto"/>
        <w:right w:val="none" w:sz="0" w:space="0" w:color="auto"/>
      </w:divBdr>
      <w:divsChild>
        <w:div w:id="639849483">
          <w:blockQuote w:val="1"/>
          <w:marLeft w:val="720"/>
          <w:marRight w:val="720"/>
          <w:marTop w:val="100"/>
          <w:marBottom w:val="100"/>
          <w:divBdr>
            <w:top w:val="none" w:sz="0" w:space="0" w:color="auto"/>
            <w:left w:val="none" w:sz="0" w:space="0" w:color="auto"/>
            <w:bottom w:val="none" w:sz="0" w:space="0" w:color="auto"/>
            <w:right w:val="none" w:sz="0" w:space="0" w:color="auto"/>
          </w:divBdr>
        </w:div>
        <w:div w:id="1264728924">
          <w:marLeft w:val="0"/>
          <w:marRight w:val="0"/>
          <w:marTop w:val="0"/>
          <w:marBottom w:val="0"/>
          <w:divBdr>
            <w:top w:val="none" w:sz="0" w:space="0" w:color="auto"/>
            <w:left w:val="none" w:sz="0" w:space="0" w:color="auto"/>
            <w:bottom w:val="none" w:sz="0" w:space="0" w:color="auto"/>
            <w:right w:val="none" w:sz="0" w:space="0" w:color="auto"/>
          </w:divBdr>
        </w:div>
        <w:div w:id="1440370962">
          <w:marLeft w:val="1200"/>
          <w:marRight w:val="0"/>
          <w:marTop w:val="0"/>
          <w:marBottom w:val="0"/>
          <w:divBdr>
            <w:top w:val="none" w:sz="0" w:space="0" w:color="auto"/>
            <w:left w:val="none" w:sz="0" w:space="0" w:color="auto"/>
            <w:bottom w:val="none" w:sz="0" w:space="0" w:color="auto"/>
            <w:right w:val="none" w:sz="0" w:space="0" w:color="auto"/>
          </w:divBdr>
        </w:div>
        <w:div w:id="1369063739">
          <w:marLeft w:val="0"/>
          <w:marRight w:val="0"/>
          <w:marTop w:val="0"/>
          <w:marBottom w:val="0"/>
          <w:divBdr>
            <w:top w:val="none" w:sz="0" w:space="0" w:color="auto"/>
            <w:left w:val="none" w:sz="0" w:space="0" w:color="auto"/>
            <w:bottom w:val="none" w:sz="0" w:space="0" w:color="auto"/>
            <w:right w:val="none" w:sz="0" w:space="0" w:color="auto"/>
          </w:divBdr>
        </w:div>
        <w:div w:id="162749380">
          <w:marLeft w:val="0"/>
          <w:marRight w:val="0"/>
          <w:marTop w:val="0"/>
          <w:marBottom w:val="0"/>
          <w:divBdr>
            <w:top w:val="none" w:sz="0" w:space="0" w:color="auto"/>
            <w:left w:val="none" w:sz="0" w:space="0" w:color="auto"/>
            <w:bottom w:val="none" w:sz="0" w:space="0" w:color="auto"/>
            <w:right w:val="none" w:sz="0" w:space="0" w:color="auto"/>
          </w:divBdr>
        </w:div>
        <w:div w:id="465009303">
          <w:marLeft w:val="0"/>
          <w:marRight w:val="0"/>
          <w:marTop w:val="0"/>
          <w:marBottom w:val="0"/>
          <w:divBdr>
            <w:top w:val="none" w:sz="0" w:space="0" w:color="auto"/>
            <w:left w:val="none" w:sz="0" w:space="0" w:color="auto"/>
            <w:bottom w:val="none" w:sz="0" w:space="0" w:color="auto"/>
            <w:right w:val="none" w:sz="0" w:space="0" w:color="auto"/>
          </w:divBdr>
        </w:div>
        <w:div w:id="353459077">
          <w:marLeft w:val="0"/>
          <w:marRight w:val="0"/>
          <w:marTop w:val="0"/>
          <w:marBottom w:val="0"/>
          <w:divBdr>
            <w:top w:val="none" w:sz="0" w:space="0" w:color="auto"/>
            <w:left w:val="none" w:sz="0" w:space="0" w:color="auto"/>
            <w:bottom w:val="none" w:sz="0" w:space="0" w:color="auto"/>
            <w:right w:val="none" w:sz="0" w:space="0" w:color="auto"/>
          </w:divBdr>
        </w:div>
        <w:div w:id="406072938">
          <w:marLeft w:val="0"/>
          <w:marRight w:val="0"/>
          <w:marTop w:val="0"/>
          <w:marBottom w:val="0"/>
          <w:divBdr>
            <w:top w:val="none" w:sz="0" w:space="0" w:color="auto"/>
            <w:left w:val="none" w:sz="0" w:space="0" w:color="auto"/>
            <w:bottom w:val="none" w:sz="0" w:space="0" w:color="auto"/>
            <w:right w:val="none" w:sz="0" w:space="0" w:color="auto"/>
          </w:divBdr>
        </w:div>
        <w:div w:id="535823403">
          <w:marLeft w:val="0"/>
          <w:marRight w:val="0"/>
          <w:marTop w:val="0"/>
          <w:marBottom w:val="0"/>
          <w:divBdr>
            <w:top w:val="none" w:sz="0" w:space="0" w:color="auto"/>
            <w:left w:val="none" w:sz="0" w:space="0" w:color="auto"/>
            <w:bottom w:val="none" w:sz="0" w:space="0" w:color="auto"/>
            <w:right w:val="none" w:sz="0" w:space="0" w:color="auto"/>
          </w:divBdr>
        </w:div>
        <w:div w:id="1547985817">
          <w:marLeft w:val="0"/>
          <w:marRight w:val="0"/>
          <w:marTop w:val="0"/>
          <w:marBottom w:val="0"/>
          <w:divBdr>
            <w:top w:val="none" w:sz="0" w:space="0" w:color="auto"/>
            <w:left w:val="none" w:sz="0" w:space="0" w:color="auto"/>
            <w:bottom w:val="none" w:sz="0" w:space="0" w:color="auto"/>
            <w:right w:val="none" w:sz="0" w:space="0" w:color="auto"/>
          </w:divBdr>
        </w:div>
        <w:div w:id="342365619">
          <w:marLeft w:val="0"/>
          <w:marRight w:val="0"/>
          <w:marTop w:val="0"/>
          <w:marBottom w:val="0"/>
          <w:divBdr>
            <w:top w:val="none" w:sz="0" w:space="0" w:color="auto"/>
            <w:left w:val="none" w:sz="0" w:space="0" w:color="auto"/>
            <w:bottom w:val="none" w:sz="0" w:space="0" w:color="auto"/>
            <w:right w:val="none" w:sz="0" w:space="0" w:color="auto"/>
          </w:divBdr>
        </w:div>
        <w:div w:id="38089326">
          <w:marLeft w:val="0"/>
          <w:marRight w:val="0"/>
          <w:marTop w:val="0"/>
          <w:marBottom w:val="0"/>
          <w:divBdr>
            <w:top w:val="none" w:sz="0" w:space="0" w:color="auto"/>
            <w:left w:val="none" w:sz="0" w:space="0" w:color="auto"/>
            <w:bottom w:val="none" w:sz="0" w:space="0" w:color="auto"/>
            <w:right w:val="none" w:sz="0" w:space="0" w:color="auto"/>
          </w:divBdr>
        </w:div>
        <w:div w:id="1085877724">
          <w:marLeft w:val="0"/>
          <w:marRight w:val="0"/>
          <w:marTop w:val="0"/>
          <w:marBottom w:val="0"/>
          <w:divBdr>
            <w:top w:val="none" w:sz="0" w:space="0" w:color="auto"/>
            <w:left w:val="none" w:sz="0" w:space="0" w:color="auto"/>
            <w:bottom w:val="none" w:sz="0" w:space="0" w:color="auto"/>
            <w:right w:val="none" w:sz="0" w:space="0" w:color="auto"/>
          </w:divBdr>
        </w:div>
        <w:div w:id="285284687">
          <w:marLeft w:val="0"/>
          <w:marRight w:val="0"/>
          <w:marTop w:val="0"/>
          <w:marBottom w:val="0"/>
          <w:divBdr>
            <w:top w:val="none" w:sz="0" w:space="0" w:color="auto"/>
            <w:left w:val="none" w:sz="0" w:space="0" w:color="auto"/>
            <w:bottom w:val="none" w:sz="0" w:space="0" w:color="auto"/>
            <w:right w:val="none" w:sz="0" w:space="0" w:color="auto"/>
          </w:divBdr>
        </w:div>
        <w:div w:id="787089837">
          <w:marLeft w:val="0"/>
          <w:marRight w:val="0"/>
          <w:marTop w:val="0"/>
          <w:marBottom w:val="0"/>
          <w:divBdr>
            <w:top w:val="none" w:sz="0" w:space="0" w:color="auto"/>
            <w:left w:val="none" w:sz="0" w:space="0" w:color="auto"/>
            <w:bottom w:val="none" w:sz="0" w:space="0" w:color="auto"/>
            <w:right w:val="none" w:sz="0" w:space="0" w:color="auto"/>
          </w:divBdr>
          <w:divsChild>
            <w:div w:id="690884703">
              <w:marLeft w:val="0"/>
              <w:marRight w:val="0"/>
              <w:marTop w:val="0"/>
              <w:marBottom w:val="0"/>
              <w:divBdr>
                <w:top w:val="none" w:sz="0" w:space="0" w:color="auto"/>
                <w:left w:val="none" w:sz="0" w:space="0" w:color="auto"/>
                <w:bottom w:val="none" w:sz="0" w:space="0" w:color="auto"/>
                <w:right w:val="none" w:sz="0" w:space="0" w:color="auto"/>
              </w:divBdr>
              <w:divsChild>
                <w:div w:id="1789547536">
                  <w:marLeft w:val="0"/>
                  <w:marRight w:val="0"/>
                  <w:marTop w:val="0"/>
                  <w:marBottom w:val="0"/>
                  <w:divBdr>
                    <w:top w:val="none" w:sz="0" w:space="0" w:color="auto"/>
                    <w:left w:val="none" w:sz="0" w:space="0" w:color="auto"/>
                    <w:bottom w:val="none" w:sz="0" w:space="0" w:color="auto"/>
                    <w:right w:val="none" w:sz="0" w:space="0" w:color="auto"/>
                  </w:divBdr>
                </w:div>
                <w:div w:id="2076734747">
                  <w:marLeft w:val="0"/>
                  <w:marRight w:val="0"/>
                  <w:marTop w:val="0"/>
                  <w:marBottom w:val="0"/>
                  <w:divBdr>
                    <w:top w:val="none" w:sz="0" w:space="0" w:color="auto"/>
                    <w:left w:val="none" w:sz="0" w:space="0" w:color="auto"/>
                    <w:bottom w:val="none" w:sz="0" w:space="0" w:color="auto"/>
                    <w:right w:val="none" w:sz="0" w:space="0" w:color="auto"/>
                  </w:divBdr>
                </w:div>
              </w:divsChild>
            </w:div>
            <w:div w:id="512307061">
              <w:marLeft w:val="0"/>
              <w:marRight w:val="0"/>
              <w:marTop w:val="0"/>
              <w:marBottom w:val="0"/>
              <w:divBdr>
                <w:top w:val="none" w:sz="0" w:space="0" w:color="auto"/>
                <w:left w:val="none" w:sz="0" w:space="0" w:color="auto"/>
                <w:bottom w:val="none" w:sz="0" w:space="0" w:color="auto"/>
                <w:right w:val="none" w:sz="0" w:space="0" w:color="auto"/>
              </w:divBdr>
            </w:div>
            <w:div w:id="1092047723">
              <w:marLeft w:val="0"/>
              <w:marRight w:val="0"/>
              <w:marTop w:val="0"/>
              <w:marBottom w:val="0"/>
              <w:divBdr>
                <w:top w:val="none" w:sz="0" w:space="0" w:color="auto"/>
                <w:left w:val="none" w:sz="0" w:space="0" w:color="auto"/>
                <w:bottom w:val="none" w:sz="0" w:space="0" w:color="auto"/>
                <w:right w:val="none" w:sz="0" w:space="0" w:color="auto"/>
              </w:divBdr>
            </w:div>
            <w:div w:id="1342774672">
              <w:marLeft w:val="0"/>
              <w:marRight w:val="0"/>
              <w:marTop w:val="0"/>
              <w:marBottom w:val="0"/>
              <w:divBdr>
                <w:top w:val="none" w:sz="0" w:space="0" w:color="auto"/>
                <w:left w:val="none" w:sz="0" w:space="0" w:color="auto"/>
                <w:bottom w:val="none" w:sz="0" w:space="0" w:color="auto"/>
                <w:right w:val="none" w:sz="0" w:space="0" w:color="auto"/>
              </w:divBdr>
            </w:div>
            <w:div w:id="478617147">
              <w:marLeft w:val="0"/>
              <w:marRight w:val="0"/>
              <w:marTop w:val="0"/>
              <w:marBottom w:val="0"/>
              <w:divBdr>
                <w:top w:val="none" w:sz="0" w:space="0" w:color="auto"/>
                <w:left w:val="none" w:sz="0" w:space="0" w:color="auto"/>
                <w:bottom w:val="none" w:sz="0" w:space="0" w:color="auto"/>
                <w:right w:val="none" w:sz="0" w:space="0" w:color="auto"/>
              </w:divBdr>
            </w:div>
            <w:div w:id="81799959">
              <w:marLeft w:val="0"/>
              <w:marRight w:val="0"/>
              <w:marTop w:val="0"/>
              <w:marBottom w:val="0"/>
              <w:divBdr>
                <w:top w:val="none" w:sz="0" w:space="0" w:color="auto"/>
                <w:left w:val="none" w:sz="0" w:space="0" w:color="auto"/>
                <w:bottom w:val="none" w:sz="0" w:space="0" w:color="auto"/>
                <w:right w:val="none" w:sz="0" w:space="0" w:color="auto"/>
              </w:divBdr>
              <w:divsChild>
                <w:div w:id="126865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736313">
          <w:marLeft w:val="0"/>
          <w:marRight w:val="0"/>
          <w:marTop w:val="0"/>
          <w:marBottom w:val="0"/>
          <w:divBdr>
            <w:top w:val="none" w:sz="0" w:space="0" w:color="auto"/>
            <w:left w:val="none" w:sz="0" w:space="0" w:color="auto"/>
            <w:bottom w:val="none" w:sz="0" w:space="0" w:color="auto"/>
            <w:right w:val="none" w:sz="0" w:space="0" w:color="auto"/>
          </w:divBdr>
          <w:divsChild>
            <w:div w:id="1204173367">
              <w:marLeft w:val="0"/>
              <w:marRight w:val="0"/>
              <w:marTop w:val="0"/>
              <w:marBottom w:val="0"/>
              <w:divBdr>
                <w:top w:val="none" w:sz="0" w:space="0" w:color="auto"/>
                <w:left w:val="none" w:sz="0" w:space="0" w:color="auto"/>
                <w:bottom w:val="none" w:sz="0" w:space="0" w:color="auto"/>
                <w:right w:val="none" w:sz="0" w:space="0" w:color="auto"/>
              </w:divBdr>
            </w:div>
          </w:divsChild>
        </w:div>
        <w:div w:id="1528520696">
          <w:marLeft w:val="0"/>
          <w:marRight w:val="0"/>
          <w:marTop w:val="0"/>
          <w:marBottom w:val="0"/>
          <w:divBdr>
            <w:top w:val="none" w:sz="0" w:space="0" w:color="auto"/>
            <w:left w:val="none" w:sz="0" w:space="0" w:color="auto"/>
            <w:bottom w:val="none" w:sz="0" w:space="0" w:color="auto"/>
            <w:right w:val="none" w:sz="0" w:space="0" w:color="auto"/>
          </w:divBdr>
        </w:div>
        <w:div w:id="1280377740">
          <w:marLeft w:val="0"/>
          <w:marRight w:val="0"/>
          <w:marTop w:val="0"/>
          <w:marBottom w:val="0"/>
          <w:divBdr>
            <w:top w:val="none" w:sz="0" w:space="0" w:color="auto"/>
            <w:left w:val="none" w:sz="0" w:space="0" w:color="auto"/>
            <w:bottom w:val="none" w:sz="0" w:space="0" w:color="auto"/>
            <w:right w:val="none" w:sz="0" w:space="0" w:color="auto"/>
          </w:divBdr>
        </w:div>
        <w:div w:id="368654544">
          <w:marLeft w:val="0"/>
          <w:marRight w:val="0"/>
          <w:marTop w:val="0"/>
          <w:marBottom w:val="0"/>
          <w:divBdr>
            <w:top w:val="none" w:sz="0" w:space="0" w:color="auto"/>
            <w:left w:val="none" w:sz="0" w:space="0" w:color="auto"/>
            <w:bottom w:val="none" w:sz="0" w:space="0" w:color="auto"/>
            <w:right w:val="none" w:sz="0" w:space="0" w:color="auto"/>
          </w:divBdr>
        </w:div>
        <w:div w:id="642580482">
          <w:marLeft w:val="0"/>
          <w:marRight w:val="0"/>
          <w:marTop w:val="0"/>
          <w:marBottom w:val="0"/>
          <w:divBdr>
            <w:top w:val="none" w:sz="0" w:space="0" w:color="auto"/>
            <w:left w:val="none" w:sz="0" w:space="0" w:color="auto"/>
            <w:bottom w:val="none" w:sz="0" w:space="0" w:color="auto"/>
            <w:right w:val="none" w:sz="0" w:space="0" w:color="auto"/>
          </w:divBdr>
        </w:div>
      </w:divsChild>
    </w:div>
    <w:div w:id="1619146966">
      <w:bodyDiv w:val="1"/>
      <w:marLeft w:val="0"/>
      <w:marRight w:val="0"/>
      <w:marTop w:val="0"/>
      <w:marBottom w:val="0"/>
      <w:divBdr>
        <w:top w:val="none" w:sz="0" w:space="0" w:color="auto"/>
        <w:left w:val="none" w:sz="0" w:space="0" w:color="auto"/>
        <w:bottom w:val="none" w:sz="0" w:space="0" w:color="auto"/>
        <w:right w:val="none" w:sz="0" w:space="0" w:color="auto"/>
      </w:divBdr>
    </w:div>
    <w:div w:id="1645550012">
      <w:bodyDiv w:val="1"/>
      <w:marLeft w:val="0"/>
      <w:marRight w:val="0"/>
      <w:marTop w:val="0"/>
      <w:marBottom w:val="0"/>
      <w:divBdr>
        <w:top w:val="none" w:sz="0" w:space="0" w:color="auto"/>
        <w:left w:val="none" w:sz="0" w:space="0" w:color="auto"/>
        <w:bottom w:val="none" w:sz="0" w:space="0" w:color="auto"/>
        <w:right w:val="none" w:sz="0" w:space="0" w:color="auto"/>
      </w:divBdr>
      <w:divsChild>
        <w:div w:id="634069803">
          <w:marLeft w:val="0"/>
          <w:marRight w:val="0"/>
          <w:marTop w:val="0"/>
          <w:marBottom w:val="0"/>
          <w:divBdr>
            <w:top w:val="none" w:sz="0" w:space="0" w:color="auto"/>
            <w:left w:val="none" w:sz="0" w:space="0" w:color="auto"/>
            <w:bottom w:val="none" w:sz="0" w:space="0" w:color="auto"/>
            <w:right w:val="none" w:sz="0" w:space="0" w:color="auto"/>
          </w:divBdr>
          <w:divsChild>
            <w:div w:id="1689410804">
              <w:marLeft w:val="0"/>
              <w:marRight w:val="0"/>
              <w:marTop w:val="0"/>
              <w:marBottom w:val="0"/>
              <w:divBdr>
                <w:top w:val="none" w:sz="0" w:space="0" w:color="auto"/>
                <w:left w:val="none" w:sz="0" w:space="0" w:color="auto"/>
                <w:bottom w:val="none" w:sz="0" w:space="0" w:color="auto"/>
                <w:right w:val="none" w:sz="0" w:space="0" w:color="auto"/>
              </w:divBdr>
              <w:divsChild>
                <w:div w:id="1121338866">
                  <w:marLeft w:val="0"/>
                  <w:marRight w:val="0"/>
                  <w:marTop w:val="0"/>
                  <w:marBottom w:val="0"/>
                  <w:divBdr>
                    <w:top w:val="none" w:sz="0" w:space="0" w:color="auto"/>
                    <w:left w:val="none" w:sz="0" w:space="0" w:color="auto"/>
                    <w:bottom w:val="none" w:sz="0" w:space="0" w:color="auto"/>
                    <w:right w:val="none" w:sz="0" w:space="0" w:color="auto"/>
                  </w:divBdr>
                </w:div>
                <w:div w:id="1953898911">
                  <w:marLeft w:val="0"/>
                  <w:marRight w:val="0"/>
                  <w:marTop w:val="0"/>
                  <w:marBottom w:val="0"/>
                  <w:divBdr>
                    <w:top w:val="none" w:sz="0" w:space="0" w:color="auto"/>
                    <w:left w:val="none" w:sz="0" w:space="0" w:color="auto"/>
                    <w:bottom w:val="none" w:sz="0" w:space="0" w:color="auto"/>
                    <w:right w:val="none" w:sz="0" w:space="0" w:color="auto"/>
                  </w:divBdr>
                </w:div>
                <w:div w:id="1835149181">
                  <w:marLeft w:val="0"/>
                  <w:marRight w:val="0"/>
                  <w:marTop w:val="0"/>
                  <w:marBottom w:val="0"/>
                  <w:divBdr>
                    <w:top w:val="none" w:sz="0" w:space="0" w:color="auto"/>
                    <w:left w:val="none" w:sz="0" w:space="0" w:color="auto"/>
                    <w:bottom w:val="none" w:sz="0" w:space="0" w:color="auto"/>
                    <w:right w:val="none" w:sz="0" w:space="0" w:color="auto"/>
                  </w:divBdr>
                </w:div>
                <w:div w:id="1985811238">
                  <w:marLeft w:val="0"/>
                  <w:marRight w:val="0"/>
                  <w:marTop w:val="0"/>
                  <w:marBottom w:val="0"/>
                  <w:divBdr>
                    <w:top w:val="none" w:sz="0" w:space="0" w:color="auto"/>
                    <w:left w:val="none" w:sz="0" w:space="0" w:color="auto"/>
                    <w:bottom w:val="none" w:sz="0" w:space="0" w:color="auto"/>
                    <w:right w:val="none" w:sz="0" w:space="0" w:color="auto"/>
                  </w:divBdr>
                </w:div>
                <w:div w:id="716709045">
                  <w:marLeft w:val="0"/>
                  <w:marRight w:val="0"/>
                  <w:marTop w:val="0"/>
                  <w:marBottom w:val="0"/>
                  <w:divBdr>
                    <w:top w:val="none" w:sz="0" w:space="0" w:color="auto"/>
                    <w:left w:val="none" w:sz="0" w:space="0" w:color="auto"/>
                    <w:bottom w:val="none" w:sz="0" w:space="0" w:color="auto"/>
                    <w:right w:val="none" w:sz="0" w:space="0" w:color="auto"/>
                  </w:divBdr>
                </w:div>
                <w:div w:id="1531528759">
                  <w:marLeft w:val="0"/>
                  <w:marRight w:val="0"/>
                  <w:marTop w:val="0"/>
                  <w:marBottom w:val="0"/>
                  <w:divBdr>
                    <w:top w:val="none" w:sz="0" w:space="0" w:color="auto"/>
                    <w:left w:val="none" w:sz="0" w:space="0" w:color="auto"/>
                    <w:bottom w:val="none" w:sz="0" w:space="0" w:color="auto"/>
                    <w:right w:val="none" w:sz="0" w:space="0" w:color="auto"/>
                  </w:divBdr>
                </w:div>
                <w:div w:id="1422987394">
                  <w:marLeft w:val="0"/>
                  <w:marRight w:val="0"/>
                  <w:marTop w:val="0"/>
                  <w:marBottom w:val="0"/>
                  <w:divBdr>
                    <w:top w:val="none" w:sz="0" w:space="0" w:color="auto"/>
                    <w:left w:val="none" w:sz="0" w:space="0" w:color="auto"/>
                    <w:bottom w:val="none" w:sz="0" w:space="0" w:color="auto"/>
                    <w:right w:val="none" w:sz="0" w:space="0" w:color="auto"/>
                  </w:divBdr>
                </w:div>
                <w:div w:id="1495026756">
                  <w:marLeft w:val="0"/>
                  <w:marRight w:val="0"/>
                  <w:marTop w:val="0"/>
                  <w:marBottom w:val="0"/>
                  <w:divBdr>
                    <w:top w:val="none" w:sz="0" w:space="0" w:color="auto"/>
                    <w:left w:val="none" w:sz="0" w:space="0" w:color="auto"/>
                    <w:bottom w:val="none" w:sz="0" w:space="0" w:color="auto"/>
                    <w:right w:val="none" w:sz="0" w:space="0" w:color="auto"/>
                  </w:divBdr>
                </w:div>
                <w:div w:id="1934700264">
                  <w:marLeft w:val="0"/>
                  <w:marRight w:val="0"/>
                  <w:marTop w:val="0"/>
                  <w:marBottom w:val="0"/>
                  <w:divBdr>
                    <w:top w:val="none" w:sz="0" w:space="0" w:color="auto"/>
                    <w:left w:val="none" w:sz="0" w:space="0" w:color="auto"/>
                    <w:bottom w:val="none" w:sz="0" w:space="0" w:color="auto"/>
                    <w:right w:val="none" w:sz="0" w:space="0" w:color="auto"/>
                  </w:divBdr>
                </w:div>
                <w:div w:id="230968589">
                  <w:marLeft w:val="0"/>
                  <w:marRight w:val="0"/>
                  <w:marTop w:val="0"/>
                  <w:marBottom w:val="0"/>
                  <w:divBdr>
                    <w:top w:val="none" w:sz="0" w:space="0" w:color="auto"/>
                    <w:left w:val="none" w:sz="0" w:space="0" w:color="auto"/>
                    <w:bottom w:val="none" w:sz="0" w:space="0" w:color="auto"/>
                    <w:right w:val="none" w:sz="0" w:space="0" w:color="auto"/>
                  </w:divBdr>
                </w:div>
                <w:div w:id="245655441">
                  <w:marLeft w:val="0"/>
                  <w:marRight w:val="0"/>
                  <w:marTop w:val="0"/>
                  <w:marBottom w:val="0"/>
                  <w:divBdr>
                    <w:top w:val="none" w:sz="0" w:space="0" w:color="auto"/>
                    <w:left w:val="none" w:sz="0" w:space="0" w:color="auto"/>
                    <w:bottom w:val="none" w:sz="0" w:space="0" w:color="auto"/>
                    <w:right w:val="none" w:sz="0" w:space="0" w:color="auto"/>
                  </w:divBdr>
                </w:div>
                <w:div w:id="1173686147">
                  <w:marLeft w:val="0"/>
                  <w:marRight w:val="0"/>
                  <w:marTop w:val="0"/>
                  <w:marBottom w:val="0"/>
                  <w:divBdr>
                    <w:top w:val="none" w:sz="0" w:space="0" w:color="auto"/>
                    <w:left w:val="none" w:sz="0" w:space="0" w:color="auto"/>
                    <w:bottom w:val="none" w:sz="0" w:space="0" w:color="auto"/>
                    <w:right w:val="none" w:sz="0" w:space="0" w:color="auto"/>
                  </w:divBdr>
                </w:div>
                <w:div w:id="1114978965">
                  <w:marLeft w:val="0"/>
                  <w:marRight w:val="0"/>
                  <w:marTop w:val="0"/>
                  <w:marBottom w:val="0"/>
                  <w:divBdr>
                    <w:top w:val="none" w:sz="0" w:space="0" w:color="auto"/>
                    <w:left w:val="none" w:sz="0" w:space="0" w:color="auto"/>
                    <w:bottom w:val="none" w:sz="0" w:space="0" w:color="auto"/>
                    <w:right w:val="none" w:sz="0" w:space="0" w:color="auto"/>
                  </w:divBdr>
                </w:div>
                <w:div w:id="311101035">
                  <w:marLeft w:val="0"/>
                  <w:marRight w:val="0"/>
                  <w:marTop w:val="0"/>
                  <w:marBottom w:val="0"/>
                  <w:divBdr>
                    <w:top w:val="none" w:sz="0" w:space="0" w:color="auto"/>
                    <w:left w:val="none" w:sz="0" w:space="0" w:color="auto"/>
                    <w:bottom w:val="none" w:sz="0" w:space="0" w:color="auto"/>
                    <w:right w:val="none" w:sz="0" w:space="0" w:color="auto"/>
                  </w:divBdr>
                </w:div>
                <w:div w:id="1042680667">
                  <w:marLeft w:val="0"/>
                  <w:marRight w:val="0"/>
                  <w:marTop w:val="0"/>
                  <w:marBottom w:val="0"/>
                  <w:divBdr>
                    <w:top w:val="none" w:sz="0" w:space="0" w:color="auto"/>
                    <w:left w:val="none" w:sz="0" w:space="0" w:color="auto"/>
                    <w:bottom w:val="none" w:sz="0" w:space="0" w:color="auto"/>
                    <w:right w:val="none" w:sz="0" w:space="0" w:color="auto"/>
                  </w:divBdr>
                </w:div>
                <w:div w:id="580679584">
                  <w:marLeft w:val="0"/>
                  <w:marRight w:val="0"/>
                  <w:marTop w:val="0"/>
                  <w:marBottom w:val="0"/>
                  <w:divBdr>
                    <w:top w:val="none" w:sz="0" w:space="0" w:color="auto"/>
                    <w:left w:val="none" w:sz="0" w:space="0" w:color="auto"/>
                    <w:bottom w:val="none" w:sz="0" w:space="0" w:color="auto"/>
                    <w:right w:val="none" w:sz="0" w:space="0" w:color="auto"/>
                  </w:divBdr>
                </w:div>
                <w:div w:id="1499418496">
                  <w:marLeft w:val="0"/>
                  <w:marRight w:val="0"/>
                  <w:marTop w:val="0"/>
                  <w:marBottom w:val="0"/>
                  <w:divBdr>
                    <w:top w:val="none" w:sz="0" w:space="0" w:color="auto"/>
                    <w:left w:val="none" w:sz="0" w:space="0" w:color="auto"/>
                    <w:bottom w:val="none" w:sz="0" w:space="0" w:color="auto"/>
                    <w:right w:val="none" w:sz="0" w:space="0" w:color="auto"/>
                  </w:divBdr>
                </w:div>
                <w:div w:id="1959726459">
                  <w:marLeft w:val="0"/>
                  <w:marRight w:val="0"/>
                  <w:marTop w:val="0"/>
                  <w:marBottom w:val="0"/>
                  <w:divBdr>
                    <w:top w:val="none" w:sz="0" w:space="0" w:color="auto"/>
                    <w:left w:val="none" w:sz="0" w:space="0" w:color="auto"/>
                    <w:bottom w:val="none" w:sz="0" w:space="0" w:color="auto"/>
                    <w:right w:val="none" w:sz="0" w:space="0" w:color="auto"/>
                  </w:divBdr>
                </w:div>
                <w:div w:id="550655499">
                  <w:marLeft w:val="0"/>
                  <w:marRight w:val="0"/>
                  <w:marTop w:val="0"/>
                  <w:marBottom w:val="0"/>
                  <w:divBdr>
                    <w:top w:val="none" w:sz="0" w:space="0" w:color="auto"/>
                    <w:left w:val="none" w:sz="0" w:space="0" w:color="auto"/>
                    <w:bottom w:val="none" w:sz="0" w:space="0" w:color="auto"/>
                    <w:right w:val="none" w:sz="0" w:space="0" w:color="auto"/>
                  </w:divBdr>
                </w:div>
                <w:div w:id="397676911">
                  <w:marLeft w:val="0"/>
                  <w:marRight w:val="0"/>
                  <w:marTop w:val="0"/>
                  <w:marBottom w:val="0"/>
                  <w:divBdr>
                    <w:top w:val="none" w:sz="0" w:space="0" w:color="auto"/>
                    <w:left w:val="none" w:sz="0" w:space="0" w:color="auto"/>
                    <w:bottom w:val="none" w:sz="0" w:space="0" w:color="auto"/>
                    <w:right w:val="none" w:sz="0" w:space="0" w:color="auto"/>
                  </w:divBdr>
                </w:div>
                <w:div w:id="1688825326">
                  <w:marLeft w:val="0"/>
                  <w:marRight w:val="0"/>
                  <w:marTop w:val="0"/>
                  <w:marBottom w:val="0"/>
                  <w:divBdr>
                    <w:top w:val="none" w:sz="0" w:space="0" w:color="auto"/>
                    <w:left w:val="none" w:sz="0" w:space="0" w:color="auto"/>
                    <w:bottom w:val="none" w:sz="0" w:space="0" w:color="auto"/>
                    <w:right w:val="none" w:sz="0" w:space="0" w:color="auto"/>
                  </w:divBdr>
                </w:div>
                <w:div w:id="2092459020">
                  <w:marLeft w:val="0"/>
                  <w:marRight w:val="0"/>
                  <w:marTop w:val="0"/>
                  <w:marBottom w:val="0"/>
                  <w:divBdr>
                    <w:top w:val="none" w:sz="0" w:space="0" w:color="auto"/>
                    <w:left w:val="none" w:sz="0" w:space="0" w:color="auto"/>
                    <w:bottom w:val="none" w:sz="0" w:space="0" w:color="auto"/>
                    <w:right w:val="none" w:sz="0" w:space="0" w:color="auto"/>
                  </w:divBdr>
                </w:div>
                <w:div w:id="1218664612">
                  <w:marLeft w:val="0"/>
                  <w:marRight w:val="0"/>
                  <w:marTop w:val="0"/>
                  <w:marBottom w:val="0"/>
                  <w:divBdr>
                    <w:top w:val="none" w:sz="0" w:space="0" w:color="auto"/>
                    <w:left w:val="none" w:sz="0" w:space="0" w:color="auto"/>
                    <w:bottom w:val="none" w:sz="0" w:space="0" w:color="auto"/>
                    <w:right w:val="none" w:sz="0" w:space="0" w:color="auto"/>
                  </w:divBdr>
                </w:div>
                <w:div w:id="858004414">
                  <w:marLeft w:val="0"/>
                  <w:marRight w:val="0"/>
                  <w:marTop w:val="0"/>
                  <w:marBottom w:val="0"/>
                  <w:divBdr>
                    <w:top w:val="none" w:sz="0" w:space="0" w:color="auto"/>
                    <w:left w:val="none" w:sz="0" w:space="0" w:color="auto"/>
                    <w:bottom w:val="none" w:sz="0" w:space="0" w:color="auto"/>
                    <w:right w:val="none" w:sz="0" w:space="0" w:color="auto"/>
                  </w:divBdr>
                </w:div>
                <w:div w:id="1547908732">
                  <w:marLeft w:val="0"/>
                  <w:marRight w:val="0"/>
                  <w:marTop w:val="0"/>
                  <w:marBottom w:val="0"/>
                  <w:divBdr>
                    <w:top w:val="none" w:sz="0" w:space="0" w:color="auto"/>
                    <w:left w:val="none" w:sz="0" w:space="0" w:color="auto"/>
                    <w:bottom w:val="none" w:sz="0" w:space="0" w:color="auto"/>
                    <w:right w:val="none" w:sz="0" w:space="0" w:color="auto"/>
                  </w:divBdr>
                </w:div>
                <w:div w:id="1522470325">
                  <w:marLeft w:val="0"/>
                  <w:marRight w:val="0"/>
                  <w:marTop w:val="0"/>
                  <w:marBottom w:val="0"/>
                  <w:divBdr>
                    <w:top w:val="none" w:sz="0" w:space="0" w:color="auto"/>
                    <w:left w:val="none" w:sz="0" w:space="0" w:color="auto"/>
                    <w:bottom w:val="none" w:sz="0" w:space="0" w:color="auto"/>
                    <w:right w:val="none" w:sz="0" w:space="0" w:color="auto"/>
                  </w:divBdr>
                </w:div>
                <w:div w:id="1520195261">
                  <w:marLeft w:val="0"/>
                  <w:marRight w:val="0"/>
                  <w:marTop w:val="0"/>
                  <w:marBottom w:val="0"/>
                  <w:divBdr>
                    <w:top w:val="none" w:sz="0" w:space="0" w:color="auto"/>
                    <w:left w:val="none" w:sz="0" w:space="0" w:color="auto"/>
                    <w:bottom w:val="none" w:sz="0" w:space="0" w:color="auto"/>
                    <w:right w:val="none" w:sz="0" w:space="0" w:color="auto"/>
                  </w:divBdr>
                </w:div>
                <w:div w:id="853881248">
                  <w:marLeft w:val="0"/>
                  <w:marRight w:val="0"/>
                  <w:marTop w:val="0"/>
                  <w:marBottom w:val="0"/>
                  <w:divBdr>
                    <w:top w:val="none" w:sz="0" w:space="0" w:color="auto"/>
                    <w:left w:val="none" w:sz="0" w:space="0" w:color="auto"/>
                    <w:bottom w:val="none" w:sz="0" w:space="0" w:color="auto"/>
                    <w:right w:val="none" w:sz="0" w:space="0" w:color="auto"/>
                  </w:divBdr>
                </w:div>
                <w:div w:id="1502619345">
                  <w:marLeft w:val="0"/>
                  <w:marRight w:val="0"/>
                  <w:marTop w:val="0"/>
                  <w:marBottom w:val="0"/>
                  <w:divBdr>
                    <w:top w:val="none" w:sz="0" w:space="0" w:color="auto"/>
                    <w:left w:val="none" w:sz="0" w:space="0" w:color="auto"/>
                    <w:bottom w:val="none" w:sz="0" w:space="0" w:color="auto"/>
                    <w:right w:val="none" w:sz="0" w:space="0" w:color="auto"/>
                  </w:divBdr>
                </w:div>
                <w:div w:id="1074665921">
                  <w:marLeft w:val="0"/>
                  <w:marRight w:val="0"/>
                  <w:marTop w:val="0"/>
                  <w:marBottom w:val="0"/>
                  <w:divBdr>
                    <w:top w:val="none" w:sz="0" w:space="0" w:color="auto"/>
                    <w:left w:val="none" w:sz="0" w:space="0" w:color="auto"/>
                    <w:bottom w:val="none" w:sz="0" w:space="0" w:color="auto"/>
                    <w:right w:val="none" w:sz="0" w:space="0" w:color="auto"/>
                  </w:divBdr>
                </w:div>
                <w:div w:id="553929668">
                  <w:marLeft w:val="0"/>
                  <w:marRight w:val="0"/>
                  <w:marTop w:val="0"/>
                  <w:marBottom w:val="0"/>
                  <w:divBdr>
                    <w:top w:val="none" w:sz="0" w:space="0" w:color="auto"/>
                    <w:left w:val="none" w:sz="0" w:space="0" w:color="auto"/>
                    <w:bottom w:val="none" w:sz="0" w:space="0" w:color="auto"/>
                    <w:right w:val="none" w:sz="0" w:space="0" w:color="auto"/>
                  </w:divBdr>
                </w:div>
                <w:div w:id="1279144493">
                  <w:marLeft w:val="0"/>
                  <w:marRight w:val="0"/>
                  <w:marTop w:val="0"/>
                  <w:marBottom w:val="0"/>
                  <w:divBdr>
                    <w:top w:val="none" w:sz="0" w:space="0" w:color="auto"/>
                    <w:left w:val="none" w:sz="0" w:space="0" w:color="auto"/>
                    <w:bottom w:val="none" w:sz="0" w:space="0" w:color="auto"/>
                    <w:right w:val="none" w:sz="0" w:space="0" w:color="auto"/>
                  </w:divBdr>
                </w:div>
                <w:div w:id="2116317666">
                  <w:marLeft w:val="0"/>
                  <w:marRight w:val="0"/>
                  <w:marTop w:val="0"/>
                  <w:marBottom w:val="0"/>
                  <w:divBdr>
                    <w:top w:val="none" w:sz="0" w:space="0" w:color="auto"/>
                    <w:left w:val="none" w:sz="0" w:space="0" w:color="auto"/>
                    <w:bottom w:val="none" w:sz="0" w:space="0" w:color="auto"/>
                    <w:right w:val="none" w:sz="0" w:space="0" w:color="auto"/>
                  </w:divBdr>
                </w:div>
                <w:div w:id="157308142">
                  <w:marLeft w:val="0"/>
                  <w:marRight w:val="0"/>
                  <w:marTop w:val="0"/>
                  <w:marBottom w:val="0"/>
                  <w:divBdr>
                    <w:top w:val="none" w:sz="0" w:space="0" w:color="auto"/>
                    <w:left w:val="none" w:sz="0" w:space="0" w:color="auto"/>
                    <w:bottom w:val="none" w:sz="0" w:space="0" w:color="auto"/>
                    <w:right w:val="none" w:sz="0" w:space="0" w:color="auto"/>
                  </w:divBdr>
                </w:div>
                <w:div w:id="1141269779">
                  <w:marLeft w:val="0"/>
                  <w:marRight w:val="0"/>
                  <w:marTop w:val="0"/>
                  <w:marBottom w:val="0"/>
                  <w:divBdr>
                    <w:top w:val="none" w:sz="0" w:space="0" w:color="auto"/>
                    <w:left w:val="none" w:sz="0" w:space="0" w:color="auto"/>
                    <w:bottom w:val="none" w:sz="0" w:space="0" w:color="auto"/>
                    <w:right w:val="none" w:sz="0" w:space="0" w:color="auto"/>
                  </w:divBdr>
                </w:div>
                <w:div w:id="1011683468">
                  <w:marLeft w:val="0"/>
                  <w:marRight w:val="0"/>
                  <w:marTop w:val="0"/>
                  <w:marBottom w:val="0"/>
                  <w:divBdr>
                    <w:top w:val="none" w:sz="0" w:space="0" w:color="auto"/>
                    <w:left w:val="none" w:sz="0" w:space="0" w:color="auto"/>
                    <w:bottom w:val="none" w:sz="0" w:space="0" w:color="auto"/>
                    <w:right w:val="none" w:sz="0" w:space="0" w:color="auto"/>
                  </w:divBdr>
                </w:div>
                <w:div w:id="1578203808">
                  <w:marLeft w:val="0"/>
                  <w:marRight w:val="0"/>
                  <w:marTop w:val="0"/>
                  <w:marBottom w:val="0"/>
                  <w:divBdr>
                    <w:top w:val="none" w:sz="0" w:space="0" w:color="auto"/>
                    <w:left w:val="none" w:sz="0" w:space="0" w:color="auto"/>
                    <w:bottom w:val="none" w:sz="0" w:space="0" w:color="auto"/>
                    <w:right w:val="none" w:sz="0" w:space="0" w:color="auto"/>
                  </w:divBdr>
                </w:div>
                <w:div w:id="1727096686">
                  <w:marLeft w:val="0"/>
                  <w:marRight w:val="0"/>
                  <w:marTop w:val="0"/>
                  <w:marBottom w:val="0"/>
                  <w:divBdr>
                    <w:top w:val="none" w:sz="0" w:space="0" w:color="auto"/>
                    <w:left w:val="none" w:sz="0" w:space="0" w:color="auto"/>
                    <w:bottom w:val="none" w:sz="0" w:space="0" w:color="auto"/>
                    <w:right w:val="none" w:sz="0" w:space="0" w:color="auto"/>
                  </w:divBdr>
                </w:div>
                <w:div w:id="791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09168">
          <w:marLeft w:val="0"/>
          <w:marRight w:val="0"/>
          <w:marTop w:val="0"/>
          <w:marBottom w:val="0"/>
          <w:divBdr>
            <w:top w:val="none" w:sz="0" w:space="0" w:color="auto"/>
            <w:left w:val="none" w:sz="0" w:space="0" w:color="auto"/>
            <w:bottom w:val="none" w:sz="0" w:space="0" w:color="auto"/>
            <w:right w:val="none" w:sz="0" w:space="0" w:color="auto"/>
          </w:divBdr>
          <w:divsChild>
            <w:div w:id="2141723323">
              <w:marLeft w:val="0"/>
              <w:marRight w:val="0"/>
              <w:marTop w:val="0"/>
              <w:marBottom w:val="0"/>
              <w:divBdr>
                <w:top w:val="none" w:sz="0" w:space="0" w:color="auto"/>
                <w:left w:val="none" w:sz="0" w:space="0" w:color="auto"/>
                <w:bottom w:val="none" w:sz="0" w:space="0" w:color="auto"/>
                <w:right w:val="none" w:sz="0" w:space="0" w:color="auto"/>
              </w:divBdr>
              <w:divsChild>
                <w:div w:id="777213981">
                  <w:marLeft w:val="0"/>
                  <w:marRight w:val="0"/>
                  <w:marTop w:val="0"/>
                  <w:marBottom w:val="0"/>
                  <w:divBdr>
                    <w:top w:val="none" w:sz="0" w:space="0" w:color="auto"/>
                    <w:left w:val="none" w:sz="0" w:space="0" w:color="auto"/>
                    <w:bottom w:val="none" w:sz="0" w:space="0" w:color="auto"/>
                    <w:right w:val="none" w:sz="0" w:space="0" w:color="auto"/>
                  </w:divBdr>
                </w:div>
                <w:div w:id="2140563586">
                  <w:marLeft w:val="0"/>
                  <w:marRight w:val="0"/>
                  <w:marTop w:val="0"/>
                  <w:marBottom w:val="0"/>
                  <w:divBdr>
                    <w:top w:val="none" w:sz="0" w:space="0" w:color="auto"/>
                    <w:left w:val="none" w:sz="0" w:space="0" w:color="auto"/>
                    <w:bottom w:val="none" w:sz="0" w:space="0" w:color="auto"/>
                    <w:right w:val="none" w:sz="0" w:space="0" w:color="auto"/>
                  </w:divBdr>
                </w:div>
                <w:div w:id="1893036336">
                  <w:marLeft w:val="0"/>
                  <w:marRight w:val="0"/>
                  <w:marTop w:val="0"/>
                  <w:marBottom w:val="0"/>
                  <w:divBdr>
                    <w:top w:val="none" w:sz="0" w:space="0" w:color="auto"/>
                    <w:left w:val="none" w:sz="0" w:space="0" w:color="auto"/>
                    <w:bottom w:val="none" w:sz="0" w:space="0" w:color="auto"/>
                    <w:right w:val="none" w:sz="0" w:space="0" w:color="auto"/>
                  </w:divBdr>
                </w:div>
                <w:div w:id="1656760038">
                  <w:marLeft w:val="0"/>
                  <w:marRight w:val="0"/>
                  <w:marTop w:val="0"/>
                  <w:marBottom w:val="0"/>
                  <w:divBdr>
                    <w:top w:val="none" w:sz="0" w:space="0" w:color="auto"/>
                    <w:left w:val="none" w:sz="0" w:space="0" w:color="auto"/>
                    <w:bottom w:val="none" w:sz="0" w:space="0" w:color="auto"/>
                    <w:right w:val="none" w:sz="0" w:space="0" w:color="auto"/>
                  </w:divBdr>
                </w:div>
                <w:div w:id="1488324471">
                  <w:marLeft w:val="0"/>
                  <w:marRight w:val="0"/>
                  <w:marTop w:val="0"/>
                  <w:marBottom w:val="0"/>
                  <w:divBdr>
                    <w:top w:val="none" w:sz="0" w:space="0" w:color="auto"/>
                    <w:left w:val="none" w:sz="0" w:space="0" w:color="auto"/>
                    <w:bottom w:val="none" w:sz="0" w:space="0" w:color="auto"/>
                    <w:right w:val="none" w:sz="0" w:space="0" w:color="auto"/>
                  </w:divBdr>
                </w:div>
                <w:div w:id="1676684390">
                  <w:marLeft w:val="0"/>
                  <w:marRight w:val="0"/>
                  <w:marTop w:val="0"/>
                  <w:marBottom w:val="0"/>
                  <w:divBdr>
                    <w:top w:val="none" w:sz="0" w:space="0" w:color="auto"/>
                    <w:left w:val="none" w:sz="0" w:space="0" w:color="auto"/>
                    <w:bottom w:val="none" w:sz="0" w:space="0" w:color="auto"/>
                    <w:right w:val="none" w:sz="0" w:space="0" w:color="auto"/>
                  </w:divBdr>
                </w:div>
                <w:div w:id="1582718505">
                  <w:marLeft w:val="0"/>
                  <w:marRight w:val="0"/>
                  <w:marTop w:val="0"/>
                  <w:marBottom w:val="0"/>
                  <w:divBdr>
                    <w:top w:val="none" w:sz="0" w:space="0" w:color="auto"/>
                    <w:left w:val="none" w:sz="0" w:space="0" w:color="auto"/>
                    <w:bottom w:val="none" w:sz="0" w:space="0" w:color="auto"/>
                    <w:right w:val="none" w:sz="0" w:space="0" w:color="auto"/>
                  </w:divBdr>
                </w:div>
                <w:div w:id="1716924610">
                  <w:marLeft w:val="0"/>
                  <w:marRight w:val="0"/>
                  <w:marTop w:val="0"/>
                  <w:marBottom w:val="0"/>
                  <w:divBdr>
                    <w:top w:val="none" w:sz="0" w:space="0" w:color="auto"/>
                    <w:left w:val="none" w:sz="0" w:space="0" w:color="auto"/>
                    <w:bottom w:val="none" w:sz="0" w:space="0" w:color="auto"/>
                    <w:right w:val="none" w:sz="0" w:space="0" w:color="auto"/>
                  </w:divBdr>
                </w:div>
                <w:div w:id="654801327">
                  <w:marLeft w:val="0"/>
                  <w:marRight w:val="0"/>
                  <w:marTop w:val="0"/>
                  <w:marBottom w:val="0"/>
                  <w:divBdr>
                    <w:top w:val="none" w:sz="0" w:space="0" w:color="auto"/>
                    <w:left w:val="none" w:sz="0" w:space="0" w:color="auto"/>
                    <w:bottom w:val="none" w:sz="0" w:space="0" w:color="auto"/>
                    <w:right w:val="none" w:sz="0" w:space="0" w:color="auto"/>
                  </w:divBdr>
                </w:div>
                <w:div w:id="1787692313">
                  <w:marLeft w:val="0"/>
                  <w:marRight w:val="0"/>
                  <w:marTop w:val="0"/>
                  <w:marBottom w:val="0"/>
                  <w:divBdr>
                    <w:top w:val="none" w:sz="0" w:space="0" w:color="auto"/>
                    <w:left w:val="none" w:sz="0" w:space="0" w:color="auto"/>
                    <w:bottom w:val="none" w:sz="0" w:space="0" w:color="auto"/>
                    <w:right w:val="none" w:sz="0" w:space="0" w:color="auto"/>
                  </w:divBdr>
                </w:div>
                <w:div w:id="329069874">
                  <w:marLeft w:val="0"/>
                  <w:marRight w:val="0"/>
                  <w:marTop w:val="0"/>
                  <w:marBottom w:val="0"/>
                  <w:divBdr>
                    <w:top w:val="none" w:sz="0" w:space="0" w:color="auto"/>
                    <w:left w:val="none" w:sz="0" w:space="0" w:color="auto"/>
                    <w:bottom w:val="none" w:sz="0" w:space="0" w:color="auto"/>
                    <w:right w:val="none" w:sz="0" w:space="0" w:color="auto"/>
                  </w:divBdr>
                </w:div>
                <w:div w:id="1494950197">
                  <w:marLeft w:val="0"/>
                  <w:marRight w:val="0"/>
                  <w:marTop w:val="0"/>
                  <w:marBottom w:val="0"/>
                  <w:divBdr>
                    <w:top w:val="none" w:sz="0" w:space="0" w:color="auto"/>
                    <w:left w:val="none" w:sz="0" w:space="0" w:color="auto"/>
                    <w:bottom w:val="none" w:sz="0" w:space="0" w:color="auto"/>
                    <w:right w:val="none" w:sz="0" w:space="0" w:color="auto"/>
                  </w:divBdr>
                </w:div>
                <w:div w:id="149830762">
                  <w:marLeft w:val="0"/>
                  <w:marRight w:val="0"/>
                  <w:marTop w:val="0"/>
                  <w:marBottom w:val="0"/>
                  <w:divBdr>
                    <w:top w:val="none" w:sz="0" w:space="0" w:color="auto"/>
                    <w:left w:val="none" w:sz="0" w:space="0" w:color="auto"/>
                    <w:bottom w:val="none" w:sz="0" w:space="0" w:color="auto"/>
                    <w:right w:val="none" w:sz="0" w:space="0" w:color="auto"/>
                  </w:divBdr>
                </w:div>
                <w:div w:id="1403258134">
                  <w:marLeft w:val="0"/>
                  <w:marRight w:val="0"/>
                  <w:marTop w:val="0"/>
                  <w:marBottom w:val="0"/>
                  <w:divBdr>
                    <w:top w:val="none" w:sz="0" w:space="0" w:color="auto"/>
                    <w:left w:val="none" w:sz="0" w:space="0" w:color="auto"/>
                    <w:bottom w:val="none" w:sz="0" w:space="0" w:color="auto"/>
                    <w:right w:val="none" w:sz="0" w:space="0" w:color="auto"/>
                  </w:divBdr>
                </w:div>
                <w:div w:id="334575458">
                  <w:marLeft w:val="0"/>
                  <w:marRight w:val="0"/>
                  <w:marTop w:val="0"/>
                  <w:marBottom w:val="0"/>
                  <w:divBdr>
                    <w:top w:val="none" w:sz="0" w:space="0" w:color="auto"/>
                    <w:left w:val="none" w:sz="0" w:space="0" w:color="auto"/>
                    <w:bottom w:val="none" w:sz="0" w:space="0" w:color="auto"/>
                    <w:right w:val="none" w:sz="0" w:space="0" w:color="auto"/>
                  </w:divBdr>
                </w:div>
                <w:div w:id="1372269489">
                  <w:marLeft w:val="0"/>
                  <w:marRight w:val="0"/>
                  <w:marTop w:val="0"/>
                  <w:marBottom w:val="0"/>
                  <w:divBdr>
                    <w:top w:val="none" w:sz="0" w:space="0" w:color="auto"/>
                    <w:left w:val="none" w:sz="0" w:space="0" w:color="auto"/>
                    <w:bottom w:val="none" w:sz="0" w:space="0" w:color="auto"/>
                    <w:right w:val="none" w:sz="0" w:space="0" w:color="auto"/>
                  </w:divBdr>
                </w:div>
                <w:div w:id="809133367">
                  <w:marLeft w:val="0"/>
                  <w:marRight w:val="0"/>
                  <w:marTop w:val="0"/>
                  <w:marBottom w:val="0"/>
                  <w:divBdr>
                    <w:top w:val="none" w:sz="0" w:space="0" w:color="auto"/>
                    <w:left w:val="none" w:sz="0" w:space="0" w:color="auto"/>
                    <w:bottom w:val="none" w:sz="0" w:space="0" w:color="auto"/>
                    <w:right w:val="none" w:sz="0" w:space="0" w:color="auto"/>
                  </w:divBdr>
                </w:div>
                <w:div w:id="359859801">
                  <w:marLeft w:val="0"/>
                  <w:marRight w:val="0"/>
                  <w:marTop w:val="0"/>
                  <w:marBottom w:val="0"/>
                  <w:divBdr>
                    <w:top w:val="none" w:sz="0" w:space="0" w:color="auto"/>
                    <w:left w:val="none" w:sz="0" w:space="0" w:color="auto"/>
                    <w:bottom w:val="none" w:sz="0" w:space="0" w:color="auto"/>
                    <w:right w:val="none" w:sz="0" w:space="0" w:color="auto"/>
                  </w:divBdr>
                </w:div>
                <w:div w:id="44069123">
                  <w:marLeft w:val="0"/>
                  <w:marRight w:val="0"/>
                  <w:marTop w:val="0"/>
                  <w:marBottom w:val="0"/>
                  <w:divBdr>
                    <w:top w:val="none" w:sz="0" w:space="0" w:color="auto"/>
                    <w:left w:val="none" w:sz="0" w:space="0" w:color="auto"/>
                    <w:bottom w:val="none" w:sz="0" w:space="0" w:color="auto"/>
                    <w:right w:val="none" w:sz="0" w:space="0" w:color="auto"/>
                  </w:divBdr>
                </w:div>
                <w:div w:id="450898449">
                  <w:marLeft w:val="0"/>
                  <w:marRight w:val="0"/>
                  <w:marTop w:val="0"/>
                  <w:marBottom w:val="0"/>
                  <w:divBdr>
                    <w:top w:val="none" w:sz="0" w:space="0" w:color="auto"/>
                    <w:left w:val="none" w:sz="0" w:space="0" w:color="auto"/>
                    <w:bottom w:val="none" w:sz="0" w:space="0" w:color="auto"/>
                    <w:right w:val="none" w:sz="0" w:space="0" w:color="auto"/>
                  </w:divBdr>
                </w:div>
                <w:div w:id="1393390554">
                  <w:marLeft w:val="0"/>
                  <w:marRight w:val="0"/>
                  <w:marTop w:val="0"/>
                  <w:marBottom w:val="0"/>
                  <w:divBdr>
                    <w:top w:val="none" w:sz="0" w:space="0" w:color="auto"/>
                    <w:left w:val="none" w:sz="0" w:space="0" w:color="auto"/>
                    <w:bottom w:val="none" w:sz="0" w:space="0" w:color="auto"/>
                    <w:right w:val="none" w:sz="0" w:space="0" w:color="auto"/>
                  </w:divBdr>
                </w:div>
                <w:div w:id="463740406">
                  <w:marLeft w:val="0"/>
                  <w:marRight w:val="0"/>
                  <w:marTop w:val="0"/>
                  <w:marBottom w:val="0"/>
                  <w:divBdr>
                    <w:top w:val="none" w:sz="0" w:space="0" w:color="auto"/>
                    <w:left w:val="none" w:sz="0" w:space="0" w:color="auto"/>
                    <w:bottom w:val="none" w:sz="0" w:space="0" w:color="auto"/>
                    <w:right w:val="none" w:sz="0" w:space="0" w:color="auto"/>
                  </w:divBdr>
                </w:div>
                <w:div w:id="2004233007">
                  <w:marLeft w:val="0"/>
                  <w:marRight w:val="0"/>
                  <w:marTop w:val="0"/>
                  <w:marBottom w:val="0"/>
                  <w:divBdr>
                    <w:top w:val="none" w:sz="0" w:space="0" w:color="auto"/>
                    <w:left w:val="none" w:sz="0" w:space="0" w:color="auto"/>
                    <w:bottom w:val="none" w:sz="0" w:space="0" w:color="auto"/>
                    <w:right w:val="none" w:sz="0" w:space="0" w:color="auto"/>
                  </w:divBdr>
                </w:div>
                <w:div w:id="1210073993">
                  <w:marLeft w:val="0"/>
                  <w:marRight w:val="0"/>
                  <w:marTop w:val="0"/>
                  <w:marBottom w:val="0"/>
                  <w:divBdr>
                    <w:top w:val="none" w:sz="0" w:space="0" w:color="auto"/>
                    <w:left w:val="none" w:sz="0" w:space="0" w:color="auto"/>
                    <w:bottom w:val="none" w:sz="0" w:space="0" w:color="auto"/>
                    <w:right w:val="none" w:sz="0" w:space="0" w:color="auto"/>
                  </w:divBdr>
                </w:div>
                <w:div w:id="1992442730">
                  <w:marLeft w:val="0"/>
                  <w:marRight w:val="0"/>
                  <w:marTop w:val="0"/>
                  <w:marBottom w:val="0"/>
                  <w:divBdr>
                    <w:top w:val="none" w:sz="0" w:space="0" w:color="auto"/>
                    <w:left w:val="none" w:sz="0" w:space="0" w:color="auto"/>
                    <w:bottom w:val="none" w:sz="0" w:space="0" w:color="auto"/>
                    <w:right w:val="none" w:sz="0" w:space="0" w:color="auto"/>
                  </w:divBdr>
                </w:div>
                <w:div w:id="1598052723">
                  <w:marLeft w:val="0"/>
                  <w:marRight w:val="0"/>
                  <w:marTop w:val="0"/>
                  <w:marBottom w:val="0"/>
                  <w:divBdr>
                    <w:top w:val="none" w:sz="0" w:space="0" w:color="auto"/>
                    <w:left w:val="none" w:sz="0" w:space="0" w:color="auto"/>
                    <w:bottom w:val="none" w:sz="0" w:space="0" w:color="auto"/>
                    <w:right w:val="none" w:sz="0" w:space="0" w:color="auto"/>
                  </w:divBdr>
                </w:div>
                <w:div w:id="1016730337">
                  <w:marLeft w:val="0"/>
                  <w:marRight w:val="0"/>
                  <w:marTop w:val="0"/>
                  <w:marBottom w:val="0"/>
                  <w:divBdr>
                    <w:top w:val="none" w:sz="0" w:space="0" w:color="auto"/>
                    <w:left w:val="none" w:sz="0" w:space="0" w:color="auto"/>
                    <w:bottom w:val="none" w:sz="0" w:space="0" w:color="auto"/>
                    <w:right w:val="none" w:sz="0" w:space="0" w:color="auto"/>
                  </w:divBdr>
                </w:div>
                <w:div w:id="1147743174">
                  <w:marLeft w:val="0"/>
                  <w:marRight w:val="0"/>
                  <w:marTop w:val="0"/>
                  <w:marBottom w:val="0"/>
                  <w:divBdr>
                    <w:top w:val="none" w:sz="0" w:space="0" w:color="auto"/>
                    <w:left w:val="none" w:sz="0" w:space="0" w:color="auto"/>
                    <w:bottom w:val="none" w:sz="0" w:space="0" w:color="auto"/>
                    <w:right w:val="none" w:sz="0" w:space="0" w:color="auto"/>
                  </w:divBdr>
                </w:div>
                <w:div w:id="1764913096">
                  <w:marLeft w:val="0"/>
                  <w:marRight w:val="0"/>
                  <w:marTop w:val="0"/>
                  <w:marBottom w:val="0"/>
                  <w:divBdr>
                    <w:top w:val="none" w:sz="0" w:space="0" w:color="auto"/>
                    <w:left w:val="none" w:sz="0" w:space="0" w:color="auto"/>
                    <w:bottom w:val="none" w:sz="0" w:space="0" w:color="auto"/>
                    <w:right w:val="none" w:sz="0" w:space="0" w:color="auto"/>
                  </w:divBdr>
                </w:div>
                <w:div w:id="2134058237">
                  <w:marLeft w:val="0"/>
                  <w:marRight w:val="0"/>
                  <w:marTop w:val="0"/>
                  <w:marBottom w:val="0"/>
                  <w:divBdr>
                    <w:top w:val="none" w:sz="0" w:space="0" w:color="auto"/>
                    <w:left w:val="none" w:sz="0" w:space="0" w:color="auto"/>
                    <w:bottom w:val="none" w:sz="0" w:space="0" w:color="auto"/>
                    <w:right w:val="none" w:sz="0" w:space="0" w:color="auto"/>
                  </w:divBdr>
                </w:div>
                <w:div w:id="505440473">
                  <w:marLeft w:val="0"/>
                  <w:marRight w:val="0"/>
                  <w:marTop w:val="0"/>
                  <w:marBottom w:val="0"/>
                  <w:divBdr>
                    <w:top w:val="none" w:sz="0" w:space="0" w:color="auto"/>
                    <w:left w:val="none" w:sz="0" w:space="0" w:color="auto"/>
                    <w:bottom w:val="none" w:sz="0" w:space="0" w:color="auto"/>
                    <w:right w:val="none" w:sz="0" w:space="0" w:color="auto"/>
                  </w:divBdr>
                </w:div>
                <w:div w:id="1793984918">
                  <w:marLeft w:val="0"/>
                  <w:marRight w:val="0"/>
                  <w:marTop w:val="0"/>
                  <w:marBottom w:val="0"/>
                  <w:divBdr>
                    <w:top w:val="none" w:sz="0" w:space="0" w:color="auto"/>
                    <w:left w:val="none" w:sz="0" w:space="0" w:color="auto"/>
                    <w:bottom w:val="none" w:sz="0" w:space="0" w:color="auto"/>
                    <w:right w:val="none" w:sz="0" w:space="0" w:color="auto"/>
                  </w:divBdr>
                </w:div>
                <w:div w:id="1270504913">
                  <w:marLeft w:val="0"/>
                  <w:marRight w:val="0"/>
                  <w:marTop w:val="0"/>
                  <w:marBottom w:val="0"/>
                  <w:divBdr>
                    <w:top w:val="none" w:sz="0" w:space="0" w:color="auto"/>
                    <w:left w:val="none" w:sz="0" w:space="0" w:color="auto"/>
                    <w:bottom w:val="none" w:sz="0" w:space="0" w:color="auto"/>
                    <w:right w:val="none" w:sz="0" w:space="0" w:color="auto"/>
                  </w:divBdr>
                </w:div>
                <w:div w:id="134612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260407">
          <w:marLeft w:val="0"/>
          <w:marRight w:val="0"/>
          <w:marTop w:val="0"/>
          <w:marBottom w:val="0"/>
          <w:divBdr>
            <w:top w:val="none" w:sz="0" w:space="0" w:color="auto"/>
            <w:left w:val="none" w:sz="0" w:space="0" w:color="auto"/>
            <w:bottom w:val="none" w:sz="0" w:space="0" w:color="auto"/>
            <w:right w:val="none" w:sz="0" w:space="0" w:color="auto"/>
          </w:divBdr>
          <w:divsChild>
            <w:div w:id="1317414319">
              <w:marLeft w:val="0"/>
              <w:marRight w:val="0"/>
              <w:marTop w:val="0"/>
              <w:marBottom w:val="0"/>
              <w:divBdr>
                <w:top w:val="none" w:sz="0" w:space="0" w:color="auto"/>
                <w:left w:val="none" w:sz="0" w:space="0" w:color="auto"/>
                <w:bottom w:val="none" w:sz="0" w:space="0" w:color="auto"/>
                <w:right w:val="none" w:sz="0" w:space="0" w:color="auto"/>
              </w:divBdr>
              <w:divsChild>
                <w:div w:id="45106065">
                  <w:marLeft w:val="0"/>
                  <w:marRight w:val="0"/>
                  <w:marTop w:val="0"/>
                  <w:marBottom w:val="0"/>
                  <w:divBdr>
                    <w:top w:val="none" w:sz="0" w:space="0" w:color="auto"/>
                    <w:left w:val="none" w:sz="0" w:space="0" w:color="auto"/>
                    <w:bottom w:val="none" w:sz="0" w:space="0" w:color="auto"/>
                    <w:right w:val="none" w:sz="0" w:space="0" w:color="auto"/>
                  </w:divBdr>
                </w:div>
                <w:div w:id="708184630">
                  <w:marLeft w:val="0"/>
                  <w:marRight w:val="0"/>
                  <w:marTop w:val="0"/>
                  <w:marBottom w:val="0"/>
                  <w:divBdr>
                    <w:top w:val="none" w:sz="0" w:space="0" w:color="auto"/>
                    <w:left w:val="none" w:sz="0" w:space="0" w:color="auto"/>
                    <w:bottom w:val="none" w:sz="0" w:space="0" w:color="auto"/>
                    <w:right w:val="none" w:sz="0" w:space="0" w:color="auto"/>
                  </w:divBdr>
                </w:div>
                <w:div w:id="873153875">
                  <w:marLeft w:val="0"/>
                  <w:marRight w:val="0"/>
                  <w:marTop w:val="0"/>
                  <w:marBottom w:val="0"/>
                  <w:divBdr>
                    <w:top w:val="none" w:sz="0" w:space="0" w:color="auto"/>
                    <w:left w:val="none" w:sz="0" w:space="0" w:color="auto"/>
                    <w:bottom w:val="none" w:sz="0" w:space="0" w:color="auto"/>
                    <w:right w:val="none" w:sz="0" w:space="0" w:color="auto"/>
                  </w:divBdr>
                </w:div>
                <w:div w:id="745758860">
                  <w:marLeft w:val="0"/>
                  <w:marRight w:val="0"/>
                  <w:marTop w:val="0"/>
                  <w:marBottom w:val="0"/>
                  <w:divBdr>
                    <w:top w:val="none" w:sz="0" w:space="0" w:color="auto"/>
                    <w:left w:val="none" w:sz="0" w:space="0" w:color="auto"/>
                    <w:bottom w:val="none" w:sz="0" w:space="0" w:color="auto"/>
                    <w:right w:val="none" w:sz="0" w:space="0" w:color="auto"/>
                  </w:divBdr>
                </w:div>
                <w:div w:id="2030334587">
                  <w:marLeft w:val="0"/>
                  <w:marRight w:val="0"/>
                  <w:marTop w:val="0"/>
                  <w:marBottom w:val="0"/>
                  <w:divBdr>
                    <w:top w:val="none" w:sz="0" w:space="0" w:color="auto"/>
                    <w:left w:val="none" w:sz="0" w:space="0" w:color="auto"/>
                    <w:bottom w:val="none" w:sz="0" w:space="0" w:color="auto"/>
                    <w:right w:val="none" w:sz="0" w:space="0" w:color="auto"/>
                  </w:divBdr>
                </w:div>
                <w:div w:id="60180621">
                  <w:marLeft w:val="0"/>
                  <w:marRight w:val="0"/>
                  <w:marTop w:val="0"/>
                  <w:marBottom w:val="0"/>
                  <w:divBdr>
                    <w:top w:val="none" w:sz="0" w:space="0" w:color="auto"/>
                    <w:left w:val="none" w:sz="0" w:space="0" w:color="auto"/>
                    <w:bottom w:val="none" w:sz="0" w:space="0" w:color="auto"/>
                    <w:right w:val="none" w:sz="0" w:space="0" w:color="auto"/>
                  </w:divBdr>
                </w:div>
                <w:div w:id="1852181211">
                  <w:marLeft w:val="0"/>
                  <w:marRight w:val="0"/>
                  <w:marTop w:val="0"/>
                  <w:marBottom w:val="0"/>
                  <w:divBdr>
                    <w:top w:val="none" w:sz="0" w:space="0" w:color="auto"/>
                    <w:left w:val="none" w:sz="0" w:space="0" w:color="auto"/>
                    <w:bottom w:val="none" w:sz="0" w:space="0" w:color="auto"/>
                    <w:right w:val="none" w:sz="0" w:space="0" w:color="auto"/>
                  </w:divBdr>
                </w:div>
                <w:div w:id="93675698">
                  <w:marLeft w:val="0"/>
                  <w:marRight w:val="0"/>
                  <w:marTop w:val="0"/>
                  <w:marBottom w:val="0"/>
                  <w:divBdr>
                    <w:top w:val="none" w:sz="0" w:space="0" w:color="auto"/>
                    <w:left w:val="none" w:sz="0" w:space="0" w:color="auto"/>
                    <w:bottom w:val="none" w:sz="0" w:space="0" w:color="auto"/>
                    <w:right w:val="none" w:sz="0" w:space="0" w:color="auto"/>
                  </w:divBdr>
                </w:div>
                <w:div w:id="1100755249">
                  <w:marLeft w:val="0"/>
                  <w:marRight w:val="0"/>
                  <w:marTop w:val="0"/>
                  <w:marBottom w:val="0"/>
                  <w:divBdr>
                    <w:top w:val="none" w:sz="0" w:space="0" w:color="auto"/>
                    <w:left w:val="none" w:sz="0" w:space="0" w:color="auto"/>
                    <w:bottom w:val="none" w:sz="0" w:space="0" w:color="auto"/>
                    <w:right w:val="none" w:sz="0" w:space="0" w:color="auto"/>
                  </w:divBdr>
                </w:div>
                <w:div w:id="678048247">
                  <w:marLeft w:val="0"/>
                  <w:marRight w:val="0"/>
                  <w:marTop w:val="0"/>
                  <w:marBottom w:val="0"/>
                  <w:divBdr>
                    <w:top w:val="none" w:sz="0" w:space="0" w:color="auto"/>
                    <w:left w:val="none" w:sz="0" w:space="0" w:color="auto"/>
                    <w:bottom w:val="none" w:sz="0" w:space="0" w:color="auto"/>
                    <w:right w:val="none" w:sz="0" w:space="0" w:color="auto"/>
                  </w:divBdr>
                </w:div>
                <w:div w:id="1703246295">
                  <w:marLeft w:val="0"/>
                  <w:marRight w:val="0"/>
                  <w:marTop w:val="0"/>
                  <w:marBottom w:val="0"/>
                  <w:divBdr>
                    <w:top w:val="none" w:sz="0" w:space="0" w:color="auto"/>
                    <w:left w:val="none" w:sz="0" w:space="0" w:color="auto"/>
                    <w:bottom w:val="none" w:sz="0" w:space="0" w:color="auto"/>
                    <w:right w:val="none" w:sz="0" w:space="0" w:color="auto"/>
                  </w:divBdr>
                </w:div>
                <w:div w:id="1550074339">
                  <w:marLeft w:val="0"/>
                  <w:marRight w:val="0"/>
                  <w:marTop w:val="0"/>
                  <w:marBottom w:val="0"/>
                  <w:divBdr>
                    <w:top w:val="none" w:sz="0" w:space="0" w:color="auto"/>
                    <w:left w:val="none" w:sz="0" w:space="0" w:color="auto"/>
                    <w:bottom w:val="none" w:sz="0" w:space="0" w:color="auto"/>
                    <w:right w:val="none" w:sz="0" w:space="0" w:color="auto"/>
                  </w:divBdr>
                </w:div>
                <w:div w:id="947809895">
                  <w:marLeft w:val="0"/>
                  <w:marRight w:val="0"/>
                  <w:marTop w:val="0"/>
                  <w:marBottom w:val="0"/>
                  <w:divBdr>
                    <w:top w:val="none" w:sz="0" w:space="0" w:color="auto"/>
                    <w:left w:val="none" w:sz="0" w:space="0" w:color="auto"/>
                    <w:bottom w:val="none" w:sz="0" w:space="0" w:color="auto"/>
                    <w:right w:val="none" w:sz="0" w:space="0" w:color="auto"/>
                  </w:divBdr>
                </w:div>
                <w:div w:id="80106001">
                  <w:marLeft w:val="0"/>
                  <w:marRight w:val="0"/>
                  <w:marTop w:val="0"/>
                  <w:marBottom w:val="0"/>
                  <w:divBdr>
                    <w:top w:val="none" w:sz="0" w:space="0" w:color="auto"/>
                    <w:left w:val="none" w:sz="0" w:space="0" w:color="auto"/>
                    <w:bottom w:val="none" w:sz="0" w:space="0" w:color="auto"/>
                    <w:right w:val="none" w:sz="0" w:space="0" w:color="auto"/>
                  </w:divBdr>
                </w:div>
                <w:div w:id="1998026515">
                  <w:marLeft w:val="0"/>
                  <w:marRight w:val="0"/>
                  <w:marTop w:val="0"/>
                  <w:marBottom w:val="0"/>
                  <w:divBdr>
                    <w:top w:val="none" w:sz="0" w:space="0" w:color="auto"/>
                    <w:left w:val="none" w:sz="0" w:space="0" w:color="auto"/>
                    <w:bottom w:val="none" w:sz="0" w:space="0" w:color="auto"/>
                    <w:right w:val="none" w:sz="0" w:space="0" w:color="auto"/>
                  </w:divBdr>
                </w:div>
                <w:div w:id="1379277765">
                  <w:marLeft w:val="0"/>
                  <w:marRight w:val="0"/>
                  <w:marTop w:val="0"/>
                  <w:marBottom w:val="0"/>
                  <w:divBdr>
                    <w:top w:val="none" w:sz="0" w:space="0" w:color="auto"/>
                    <w:left w:val="none" w:sz="0" w:space="0" w:color="auto"/>
                    <w:bottom w:val="none" w:sz="0" w:space="0" w:color="auto"/>
                    <w:right w:val="none" w:sz="0" w:space="0" w:color="auto"/>
                  </w:divBdr>
                </w:div>
                <w:div w:id="1956325845">
                  <w:marLeft w:val="0"/>
                  <w:marRight w:val="0"/>
                  <w:marTop w:val="0"/>
                  <w:marBottom w:val="0"/>
                  <w:divBdr>
                    <w:top w:val="none" w:sz="0" w:space="0" w:color="auto"/>
                    <w:left w:val="none" w:sz="0" w:space="0" w:color="auto"/>
                    <w:bottom w:val="none" w:sz="0" w:space="0" w:color="auto"/>
                    <w:right w:val="none" w:sz="0" w:space="0" w:color="auto"/>
                  </w:divBdr>
                </w:div>
                <w:div w:id="1938097420">
                  <w:marLeft w:val="0"/>
                  <w:marRight w:val="0"/>
                  <w:marTop w:val="0"/>
                  <w:marBottom w:val="0"/>
                  <w:divBdr>
                    <w:top w:val="none" w:sz="0" w:space="0" w:color="auto"/>
                    <w:left w:val="none" w:sz="0" w:space="0" w:color="auto"/>
                    <w:bottom w:val="none" w:sz="0" w:space="0" w:color="auto"/>
                    <w:right w:val="none" w:sz="0" w:space="0" w:color="auto"/>
                  </w:divBdr>
                </w:div>
                <w:div w:id="435752284">
                  <w:marLeft w:val="0"/>
                  <w:marRight w:val="0"/>
                  <w:marTop w:val="0"/>
                  <w:marBottom w:val="0"/>
                  <w:divBdr>
                    <w:top w:val="none" w:sz="0" w:space="0" w:color="auto"/>
                    <w:left w:val="none" w:sz="0" w:space="0" w:color="auto"/>
                    <w:bottom w:val="none" w:sz="0" w:space="0" w:color="auto"/>
                    <w:right w:val="none" w:sz="0" w:space="0" w:color="auto"/>
                  </w:divBdr>
                </w:div>
                <w:div w:id="488134856">
                  <w:marLeft w:val="0"/>
                  <w:marRight w:val="0"/>
                  <w:marTop w:val="0"/>
                  <w:marBottom w:val="0"/>
                  <w:divBdr>
                    <w:top w:val="none" w:sz="0" w:space="0" w:color="auto"/>
                    <w:left w:val="none" w:sz="0" w:space="0" w:color="auto"/>
                    <w:bottom w:val="none" w:sz="0" w:space="0" w:color="auto"/>
                    <w:right w:val="none" w:sz="0" w:space="0" w:color="auto"/>
                  </w:divBdr>
                </w:div>
                <w:div w:id="533661824">
                  <w:marLeft w:val="0"/>
                  <w:marRight w:val="0"/>
                  <w:marTop w:val="0"/>
                  <w:marBottom w:val="0"/>
                  <w:divBdr>
                    <w:top w:val="none" w:sz="0" w:space="0" w:color="auto"/>
                    <w:left w:val="none" w:sz="0" w:space="0" w:color="auto"/>
                    <w:bottom w:val="none" w:sz="0" w:space="0" w:color="auto"/>
                    <w:right w:val="none" w:sz="0" w:space="0" w:color="auto"/>
                  </w:divBdr>
                </w:div>
                <w:div w:id="487091407">
                  <w:marLeft w:val="0"/>
                  <w:marRight w:val="0"/>
                  <w:marTop w:val="0"/>
                  <w:marBottom w:val="0"/>
                  <w:divBdr>
                    <w:top w:val="none" w:sz="0" w:space="0" w:color="auto"/>
                    <w:left w:val="none" w:sz="0" w:space="0" w:color="auto"/>
                    <w:bottom w:val="none" w:sz="0" w:space="0" w:color="auto"/>
                    <w:right w:val="none" w:sz="0" w:space="0" w:color="auto"/>
                  </w:divBdr>
                </w:div>
                <w:div w:id="1890724738">
                  <w:marLeft w:val="0"/>
                  <w:marRight w:val="0"/>
                  <w:marTop w:val="0"/>
                  <w:marBottom w:val="0"/>
                  <w:divBdr>
                    <w:top w:val="none" w:sz="0" w:space="0" w:color="auto"/>
                    <w:left w:val="none" w:sz="0" w:space="0" w:color="auto"/>
                    <w:bottom w:val="none" w:sz="0" w:space="0" w:color="auto"/>
                    <w:right w:val="none" w:sz="0" w:space="0" w:color="auto"/>
                  </w:divBdr>
                </w:div>
                <w:div w:id="522792584">
                  <w:marLeft w:val="0"/>
                  <w:marRight w:val="0"/>
                  <w:marTop w:val="0"/>
                  <w:marBottom w:val="0"/>
                  <w:divBdr>
                    <w:top w:val="none" w:sz="0" w:space="0" w:color="auto"/>
                    <w:left w:val="none" w:sz="0" w:space="0" w:color="auto"/>
                    <w:bottom w:val="none" w:sz="0" w:space="0" w:color="auto"/>
                    <w:right w:val="none" w:sz="0" w:space="0" w:color="auto"/>
                  </w:divBdr>
                </w:div>
                <w:div w:id="999236859">
                  <w:marLeft w:val="0"/>
                  <w:marRight w:val="0"/>
                  <w:marTop w:val="0"/>
                  <w:marBottom w:val="0"/>
                  <w:divBdr>
                    <w:top w:val="none" w:sz="0" w:space="0" w:color="auto"/>
                    <w:left w:val="none" w:sz="0" w:space="0" w:color="auto"/>
                    <w:bottom w:val="none" w:sz="0" w:space="0" w:color="auto"/>
                    <w:right w:val="none" w:sz="0" w:space="0" w:color="auto"/>
                  </w:divBdr>
                </w:div>
                <w:div w:id="1131047322">
                  <w:marLeft w:val="0"/>
                  <w:marRight w:val="0"/>
                  <w:marTop w:val="0"/>
                  <w:marBottom w:val="0"/>
                  <w:divBdr>
                    <w:top w:val="none" w:sz="0" w:space="0" w:color="auto"/>
                    <w:left w:val="none" w:sz="0" w:space="0" w:color="auto"/>
                    <w:bottom w:val="none" w:sz="0" w:space="0" w:color="auto"/>
                    <w:right w:val="none" w:sz="0" w:space="0" w:color="auto"/>
                  </w:divBdr>
                </w:div>
                <w:div w:id="1707482723">
                  <w:marLeft w:val="0"/>
                  <w:marRight w:val="0"/>
                  <w:marTop w:val="0"/>
                  <w:marBottom w:val="0"/>
                  <w:divBdr>
                    <w:top w:val="none" w:sz="0" w:space="0" w:color="auto"/>
                    <w:left w:val="none" w:sz="0" w:space="0" w:color="auto"/>
                    <w:bottom w:val="none" w:sz="0" w:space="0" w:color="auto"/>
                    <w:right w:val="none" w:sz="0" w:space="0" w:color="auto"/>
                  </w:divBdr>
                </w:div>
                <w:div w:id="1543636166">
                  <w:marLeft w:val="0"/>
                  <w:marRight w:val="0"/>
                  <w:marTop w:val="0"/>
                  <w:marBottom w:val="0"/>
                  <w:divBdr>
                    <w:top w:val="none" w:sz="0" w:space="0" w:color="auto"/>
                    <w:left w:val="none" w:sz="0" w:space="0" w:color="auto"/>
                    <w:bottom w:val="none" w:sz="0" w:space="0" w:color="auto"/>
                    <w:right w:val="none" w:sz="0" w:space="0" w:color="auto"/>
                  </w:divBdr>
                </w:div>
                <w:div w:id="723408727">
                  <w:marLeft w:val="0"/>
                  <w:marRight w:val="0"/>
                  <w:marTop w:val="0"/>
                  <w:marBottom w:val="0"/>
                  <w:divBdr>
                    <w:top w:val="none" w:sz="0" w:space="0" w:color="auto"/>
                    <w:left w:val="none" w:sz="0" w:space="0" w:color="auto"/>
                    <w:bottom w:val="none" w:sz="0" w:space="0" w:color="auto"/>
                    <w:right w:val="none" w:sz="0" w:space="0" w:color="auto"/>
                  </w:divBdr>
                </w:div>
                <w:div w:id="1236863691">
                  <w:marLeft w:val="0"/>
                  <w:marRight w:val="0"/>
                  <w:marTop w:val="0"/>
                  <w:marBottom w:val="0"/>
                  <w:divBdr>
                    <w:top w:val="none" w:sz="0" w:space="0" w:color="auto"/>
                    <w:left w:val="none" w:sz="0" w:space="0" w:color="auto"/>
                    <w:bottom w:val="none" w:sz="0" w:space="0" w:color="auto"/>
                    <w:right w:val="none" w:sz="0" w:space="0" w:color="auto"/>
                  </w:divBdr>
                </w:div>
                <w:div w:id="680812596">
                  <w:marLeft w:val="0"/>
                  <w:marRight w:val="0"/>
                  <w:marTop w:val="0"/>
                  <w:marBottom w:val="0"/>
                  <w:divBdr>
                    <w:top w:val="none" w:sz="0" w:space="0" w:color="auto"/>
                    <w:left w:val="none" w:sz="0" w:space="0" w:color="auto"/>
                    <w:bottom w:val="none" w:sz="0" w:space="0" w:color="auto"/>
                    <w:right w:val="none" w:sz="0" w:space="0" w:color="auto"/>
                  </w:divBdr>
                </w:div>
                <w:div w:id="1061637052">
                  <w:marLeft w:val="0"/>
                  <w:marRight w:val="0"/>
                  <w:marTop w:val="0"/>
                  <w:marBottom w:val="0"/>
                  <w:divBdr>
                    <w:top w:val="none" w:sz="0" w:space="0" w:color="auto"/>
                    <w:left w:val="none" w:sz="0" w:space="0" w:color="auto"/>
                    <w:bottom w:val="none" w:sz="0" w:space="0" w:color="auto"/>
                    <w:right w:val="none" w:sz="0" w:space="0" w:color="auto"/>
                  </w:divBdr>
                </w:div>
                <w:div w:id="284233676">
                  <w:marLeft w:val="0"/>
                  <w:marRight w:val="0"/>
                  <w:marTop w:val="0"/>
                  <w:marBottom w:val="0"/>
                  <w:divBdr>
                    <w:top w:val="none" w:sz="0" w:space="0" w:color="auto"/>
                    <w:left w:val="none" w:sz="0" w:space="0" w:color="auto"/>
                    <w:bottom w:val="none" w:sz="0" w:space="0" w:color="auto"/>
                    <w:right w:val="none" w:sz="0" w:space="0" w:color="auto"/>
                  </w:divBdr>
                </w:div>
                <w:div w:id="2133473003">
                  <w:marLeft w:val="0"/>
                  <w:marRight w:val="0"/>
                  <w:marTop w:val="0"/>
                  <w:marBottom w:val="0"/>
                  <w:divBdr>
                    <w:top w:val="none" w:sz="0" w:space="0" w:color="auto"/>
                    <w:left w:val="none" w:sz="0" w:space="0" w:color="auto"/>
                    <w:bottom w:val="none" w:sz="0" w:space="0" w:color="auto"/>
                    <w:right w:val="none" w:sz="0" w:space="0" w:color="auto"/>
                  </w:divBdr>
                </w:div>
                <w:div w:id="1592229340">
                  <w:marLeft w:val="0"/>
                  <w:marRight w:val="0"/>
                  <w:marTop w:val="0"/>
                  <w:marBottom w:val="0"/>
                  <w:divBdr>
                    <w:top w:val="none" w:sz="0" w:space="0" w:color="auto"/>
                    <w:left w:val="none" w:sz="0" w:space="0" w:color="auto"/>
                    <w:bottom w:val="none" w:sz="0" w:space="0" w:color="auto"/>
                    <w:right w:val="none" w:sz="0" w:space="0" w:color="auto"/>
                  </w:divBdr>
                </w:div>
                <w:div w:id="133257183">
                  <w:marLeft w:val="0"/>
                  <w:marRight w:val="0"/>
                  <w:marTop w:val="0"/>
                  <w:marBottom w:val="0"/>
                  <w:divBdr>
                    <w:top w:val="none" w:sz="0" w:space="0" w:color="auto"/>
                    <w:left w:val="none" w:sz="0" w:space="0" w:color="auto"/>
                    <w:bottom w:val="none" w:sz="0" w:space="0" w:color="auto"/>
                    <w:right w:val="none" w:sz="0" w:space="0" w:color="auto"/>
                  </w:divBdr>
                </w:div>
                <w:div w:id="555702024">
                  <w:marLeft w:val="0"/>
                  <w:marRight w:val="0"/>
                  <w:marTop w:val="0"/>
                  <w:marBottom w:val="0"/>
                  <w:divBdr>
                    <w:top w:val="none" w:sz="0" w:space="0" w:color="auto"/>
                    <w:left w:val="none" w:sz="0" w:space="0" w:color="auto"/>
                    <w:bottom w:val="none" w:sz="0" w:space="0" w:color="auto"/>
                    <w:right w:val="none" w:sz="0" w:space="0" w:color="auto"/>
                  </w:divBdr>
                </w:div>
                <w:div w:id="2044481746">
                  <w:marLeft w:val="0"/>
                  <w:marRight w:val="0"/>
                  <w:marTop w:val="0"/>
                  <w:marBottom w:val="0"/>
                  <w:divBdr>
                    <w:top w:val="none" w:sz="0" w:space="0" w:color="auto"/>
                    <w:left w:val="none" w:sz="0" w:space="0" w:color="auto"/>
                    <w:bottom w:val="none" w:sz="0" w:space="0" w:color="auto"/>
                    <w:right w:val="none" w:sz="0" w:space="0" w:color="auto"/>
                  </w:divBdr>
                </w:div>
                <w:div w:id="965239419">
                  <w:marLeft w:val="0"/>
                  <w:marRight w:val="0"/>
                  <w:marTop w:val="0"/>
                  <w:marBottom w:val="0"/>
                  <w:divBdr>
                    <w:top w:val="none" w:sz="0" w:space="0" w:color="auto"/>
                    <w:left w:val="none" w:sz="0" w:space="0" w:color="auto"/>
                    <w:bottom w:val="none" w:sz="0" w:space="0" w:color="auto"/>
                    <w:right w:val="none" w:sz="0" w:space="0" w:color="auto"/>
                  </w:divBdr>
                </w:div>
                <w:div w:id="778332878">
                  <w:marLeft w:val="0"/>
                  <w:marRight w:val="0"/>
                  <w:marTop w:val="0"/>
                  <w:marBottom w:val="0"/>
                  <w:divBdr>
                    <w:top w:val="none" w:sz="0" w:space="0" w:color="auto"/>
                    <w:left w:val="none" w:sz="0" w:space="0" w:color="auto"/>
                    <w:bottom w:val="none" w:sz="0" w:space="0" w:color="auto"/>
                    <w:right w:val="none" w:sz="0" w:space="0" w:color="auto"/>
                  </w:divBdr>
                </w:div>
                <w:div w:id="428894708">
                  <w:marLeft w:val="0"/>
                  <w:marRight w:val="0"/>
                  <w:marTop w:val="0"/>
                  <w:marBottom w:val="0"/>
                  <w:divBdr>
                    <w:top w:val="none" w:sz="0" w:space="0" w:color="auto"/>
                    <w:left w:val="none" w:sz="0" w:space="0" w:color="auto"/>
                    <w:bottom w:val="none" w:sz="0" w:space="0" w:color="auto"/>
                    <w:right w:val="none" w:sz="0" w:space="0" w:color="auto"/>
                  </w:divBdr>
                </w:div>
                <w:div w:id="1537501308">
                  <w:marLeft w:val="0"/>
                  <w:marRight w:val="0"/>
                  <w:marTop w:val="0"/>
                  <w:marBottom w:val="0"/>
                  <w:divBdr>
                    <w:top w:val="none" w:sz="0" w:space="0" w:color="auto"/>
                    <w:left w:val="none" w:sz="0" w:space="0" w:color="auto"/>
                    <w:bottom w:val="none" w:sz="0" w:space="0" w:color="auto"/>
                    <w:right w:val="none" w:sz="0" w:space="0" w:color="auto"/>
                  </w:divBdr>
                </w:div>
                <w:div w:id="250240151">
                  <w:marLeft w:val="0"/>
                  <w:marRight w:val="0"/>
                  <w:marTop w:val="0"/>
                  <w:marBottom w:val="0"/>
                  <w:divBdr>
                    <w:top w:val="none" w:sz="0" w:space="0" w:color="auto"/>
                    <w:left w:val="none" w:sz="0" w:space="0" w:color="auto"/>
                    <w:bottom w:val="none" w:sz="0" w:space="0" w:color="auto"/>
                    <w:right w:val="none" w:sz="0" w:space="0" w:color="auto"/>
                  </w:divBdr>
                </w:div>
                <w:div w:id="994836993">
                  <w:marLeft w:val="0"/>
                  <w:marRight w:val="0"/>
                  <w:marTop w:val="0"/>
                  <w:marBottom w:val="0"/>
                  <w:divBdr>
                    <w:top w:val="none" w:sz="0" w:space="0" w:color="auto"/>
                    <w:left w:val="none" w:sz="0" w:space="0" w:color="auto"/>
                    <w:bottom w:val="none" w:sz="0" w:space="0" w:color="auto"/>
                    <w:right w:val="none" w:sz="0" w:space="0" w:color="auto"/>
                  </w:divBdr>
                </w:div>
                <w:div w:id="1576165319">
                  <w:marLeft w:val="0"/>
                  <w:marRight w:val="0"/>
                  <w:marTop w:val="0"/>
                  <w:marBottom w:val="0"/>
                  <w:divBdr>
                    <w:top w:val="none" w:sz="0" w:space="0" w:color="auto"/>
                    <w:left w:val="none" w:sz="0" w:space="0" w:color="auto"/>
                    <w:bottom w:val="none" w:sz="0" w:space="0" w:color="auto"/>
                    <w:right w:val="none" w:sz="0" w:space="0" w:color="auto"/>
                  </w:divBdr>
                </w:div>
                <w:div w:id="1971938548">
                  <w:marLeft w:val="0"/>
                  <w:marRight w:val="0"/>
                  <w:marTop w:val="0"/>
                  <w:marBottom w:val="0"/>
                  <w:divBdr>
                    <w:top w:val="none" w:sz="0" w:space="0" w:color="auto"/>
                    <w:left w:val="none" w:sz="0" w:space="0" w:color="auto"/>
                    <w:bottom w:val="none" w:sz="0" w:space="0" w:color="auto"/>
                    <w:right w:val="none" w:sz="0" w:space="0" w:color="auto"/>
                  </w:divBdr>
                </w:div>
                <w:div w:id="210195761">
                  <w:marLeft w:val="0"/>
                  <w:marRight w:val="0"/>
                  <w:marTop w:val="0"/>
                  <w:marBottom w:val="0"/>
                  <w:divBdr>
                    <w:top w:val="none" w:sz="0" w:space="0" w:color="auto"/>
                    <w:left w:val="none" w:sz="0" w:space="0" w:color="auto"/>
                    <w:bottom w:val="none" w:sz="0" w:space="0" w:color="auto"/>
                    <w:right w:val="none" w:sz="0" w:space="0" w:color="auto"/>
                  </w:divBdr>
                </w:div>
                <w:div w:id="1672640155">
                  <w:marLeft w:val="0"/>
                  <w:marRight w:val="0"/>
                  <w:marTop w:val="0"/>
                  <w:marBottom w:val="0"/>
                  <w:divBdr>
                    <w:top w:val="none" w:sz="0" w:space="0" w:color="auto"/>
                    <w:left w:val="none" w:sz="0" w:space="0" w:color="auto"/>
                    <w:bottom w:val="none" w:sz="0" w:space="0" w:color="auto"/>
                    <w:right w:val="none" w:sz="0" w:space="0" w:color="auto"/>
                  </w:divBdr>
                </w:div>
                <w:div w:id="997614191">
                  <w:marLeft w:val="0"/>
                  <w:marRight w:val="0"/>
                  <w:marTop w:val="0"/>
                  <w:marBottom w:val="0"/>
                  <w:divBdr>
                    <w:top w:val="none" w:sz="0" w:space="0" w:color="auto"/>
                    <w:left w:val="none" w:sz="0" w:space="0" w:color="auto"/>
                    <w:bottom w:val="none" w:sz="0" w:space="0" w:color="auto"/>
                    <w:right w:val="none" w:sz="0" w:space="0" w:color="auto"/>
                  </w:divBdr>
                </w:div>
                <w:div w:id="1807553143">
                  <w:marLeft w:val="0"/>
                  <w:marRight w:val="0"/>
                  <w:marTop w:val="0"/>
                  <w:marBottom w:val="0"/>
                  <w:divBdr>
                    <w:top w:val="none" w:sz="0" w:space="0" w:color="auto"/>
                    <w:left w:val="none" w:sz="0" w:space="0" w:color="auto"/>
                    <w:bottom w:val="none" w:sz="0" w:space="0" w:color="auto"/>
                    <w:right w:val="none" w:sz="0" w:space="0" w:color="auto"/>
                  </w:divBdr>
                </w:div>
                <w:div w:id="1720740236">
                  <w:marLeft w:val="0"/>
                  <w:marRight w:val="0"/>
                  <w:marTop w:val="0"/>
                  <w:marBottom w:val="0"/>
                  <w:divBdr>
                    <w:top w:val="none" w:sz="0" w:space="0" w:color="auto"/>
                    <w:left w:val="none" w:sz="0" w:space="0" w:color="auto"/>
                    <w:bottom w:val="none" w:sz="0" w:space="0" w:color="auto"/>
                    <w:right w:val="none" w:sz="0" w:space="0" w:color="auto"/>
                  </w:divBdr>
                </w:div>
                <w:div w:id="1438334302">
                  <w:marLeft w:val="0"/>
                  <w:marRight w:val="0"/>
                  <w:marTop w:val="0"/>
                  <w:marBottom w:val="0"/>
                  <w:divBdr>
                    <w:top w:val="none" w:sz="0" w:space="0" w:color="auto"/>
                    <w:left w:val="none" w:sz="0" w:space="0" w:color="auto"/>
                    <w:bottom w:val="none" w:sz="0" w:space="0" w:color="auto"/>
                    <w:right w:val="none" w:sz="0" w:space="0" w:color="auto"/>
                  </w:divBdr>
                </w:div>
                <w:div w:id="1678846403">
                  <w:marLeft w:val="0"/>
                  <w:marRight w:val="0"/>
                  <w:marTop w:val="0"/>
                  <w:marBottom w:val="0"/>
                  <w:divBdr>
                    <w:top w:val="none" w:sz="0" w:space="0" w:color="auto"/>
                    <w:left w:val="none" w:sz="0" w:space="0" w:color="auto"/>
                    <w:bottom w:val="none" w:sz="0" w:space="0" w:color="auto"/>
                    <w:right w:val="none" w:sz="0" w:space="0" w:color="auto"/>
                  </w:divBdr>
                </w:div>
                <w:div w:id="571551873">
                  <w:marLeft w:val="0"/>
                  <w:marRight w:val="0"/>
                  <w:marTop w:val="0"/>
                  <w:marBottom w:val="0"/>
                  <w:divBdr>
                    <w:top w:val="none" w:sz="0" w:space="0" w:color="auto"/>
                    <w:left w:val="none" w:sz="0" w:space="0" w:color="auto"/>
                    <w:bottom w:val="none" w:sz="0" w:space="0" w:color="auto"/>
                    <w:right w:val="none" w:sz="0" w:space="0" w:color="auto"/>
                  </w:divBdr>
                </w:div>
                <w:div w:id="1593971542">
                  <w:marLeft w:val="0"/>
                  <w:marRight w:val="0"/>
                  <w:marTop w:val="0"/>
                  <w:marBottom w:val="0"/>
                  <w:divBdr>
                    <w:top w:val="none" w:sz="0" w:space="0" w:color="auto"/>
                    <w:left w:val="none" w:sz="0" w:space="0" w:color="auto"/>
                    <w:bottom w:val="none" w:sz="0" w:space="0" w:color="auto"/>
                    <w:right w:val="none" w:sz="0" w:space="0" w:color="auto"/>
                  </w:divBdr>
                </w:div>
                <w:div w:id="1357659723">
                  <w:marLeft w:val="0"/>
                  <w:marRight w:val="0"/>
                  <w:marTop w:val="0"/>
                  <w:marBottom w:val="0"/>
                  <w:divBdr>
                    <w:top w:val="none" w:sz="0" w:space="0" w:color="auto"/>
                    <w:left w:val="none" w:sz="0" w:space="0" w:color="auto"/>
                    <w:bottom w:val="none" w:sz="0" w:space="0" w:color="auto"/>
                    <w:right w:val="none" w:sz="0" w:space="0" w:color="auto"/>
                  </w:divBdr>
                </w:div>
                <w:div w:id="1756435206">
                  <w:marLeft w:val="0"/>
                  <w:marRight w:val="0"/>
                  <w:marTop w:val="0"/>
                  <w:marBottom w:val="0"/>
                  <w:divBdr>
                    <w:top w:val="none" w:sz="0" w:space="0" w:color="auto"/>
                    <w:left w:val="none" w:sz="0" w:space="0" w:color="auto"/>
                    <w:bottom w:val="none" w:sz="0" w:space="0" w:color="auto"/>
                    <w:right w:val="none" w:sz="0" w:space="0" w:color="auto"/>
                  </w:divBdr>
                </w:div>
                <w:div w:id="1500609357">
                  <w:marLeft w:val="0"/>
                  <w:marRight w:val="0"/>
                  <w:marTop w:val="0"/>
                  <w:marBottom w:val="0"/>
                  <w:divBdr>
                    <w:top w:val="none" w:sz="0" w:space="0" w:color="auto"/>
                    <w:left w:val="none" w:sz="0" w:space="0" w:color="auto"/>
                    <w:bottom w:val="none" w:sz="0" w:space="0" w:color="auto"/>
                    <w:right w:val="none" w:sz="0" w:space="0" w:color="auto"/>
                  </w:divBdr>
                </w:div>
                <w:div w:id="1707213853">
                  <w:marLeft w:val="0"/>
                  <w:marRight w:val="0"/>
                  <w:marTop w:val="0"/>
                  <w:marBottom w:val="0"/>
                  <w:divBdr>
                    <w:top w:val="none" w:sz="0" w:space="0" w:color="auto"/>
                    <w:left w:val="none" w:sz="0" w:space="0" w:color="auto"/>
                    <w:bottom w:val="none" w:sz="0" w:space="0" w:color="auto"/>
                    <w:right w:val="none" w:sz="0" w:space="0" w:color="auto"/>
                  </w:divBdr>
                </w:div>
                <w:div w:id="1193036282">
                  <w:marLeft w:val="0"/>
                  <w:marRight w:val="0"/>
                  <w:marTop w:val="0"/>
                  <w:marBottom w:val="0"/>
                  <w:divBdr>
                    <w:top w:val="none" w:sz="0" w:space="0" w:color="auto"/>
                    <w:left w:val="none" w:sz="0" w:space="0" w:color="auto"/>
                    <w:bottom w:val="none" w:sz="0" w:space="0" w:color="auto"/>
                    <w:right w:val="none" w:sz="0" w:space="0" w:color="auto"/>
                  </w:divBdr>
                </w:div>
                <w:div w:id="17419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809089">
      <w:bodyDiv w:val="1"/>
      <w:marLeft w:val="0"/>
      <w:marRight w:val="0"/>
      <w:marTop w:val="0"/>
      <w:marBottom w:val="0"/>
      <w:divBdr>
        <w:top w:val="none" w:sz="0" w:space="0" w:color="auto"/>
        <w:left w:val="none" w:sz="0" w:space="0" w:color="auto"/>
        <w:bottom w:val="none" w:sz="0" w:space="0" w:color="auto"/>
        <w:right w:val="none" w:sz="0" w:space="0" w:color="auto"/>
      </w:divBdr>
      <w:divsChild>
        <w:div w:id="873925355">
          <w:marLeft w:val="0"/>
          <w:marRight w:val="0"/>
          <w:marTop w:val="0"/>
          <w:marBottom w:val="0"/>
          <w:divBdr>
            <w:top w:val="none" w:sz="0" w:space="0" w:color="auto"/>
            <w:left w:val="none" w:sz="0" w:space="0" w:color="auto"/>
            <w:bottom w:val="none" w:sz="0" w:space="0" w:color="auto"/>
            <w:right w:val="none" w:sz="0" w:space="0" w:color="auto"/>
          </w:divBdr>
          <w:divsChild>
            <w:div w:id="2074160591">
              <w:marLeft w:val="0"/>
              <w:marRight w:val="0"/>
              <w:marTop w:val="0"/>
              <w:marBottom w:val="0"/>
              <w:divBdr>
                <w:top w:val="none" w:sz="0" w:space="0" w:color="auto"/>
                <w:left w:val="none" w:sz="0" w:space="0" w:color="auto"/>
                <w:bottom w:val="none" w:sz="0" w:space="0" w:color="auto"/>
                <w:right w:val="none" w:sz="0" w:space="0" w:color="auto"/>
              </w:divBdr>
            </w:div>
            <w:div w:id="1759911115">
              <w:marLeft w:val="0"/>
              <w:marRight w:val="0"/>
              <w:marTop w:val="0"/>
              <w:marBottom w:val="0"/>
              <w:divBdr>
                <w:top w:val="none" w:sz="0" w:space="0" w:color="auto"/>
                <w:left w:val="none" w:sz="0" w:space="0" w:color="auto"/>
                <w:bottom w:val="none" w:sz="0" w:space="0" w:color="auto"/>
                <w:right w:val="none" w:sz="0" w:space="0" w:color="auto"/>
              </w:divBdr>
              <w:divsChild>
                <w:div w:id="517238753">
                  <w:marLeft w:val="0"/>
                  <w:marRight w:val="0"/>
                  <w:marTop w:val="0"/>
                  <w:marBottom w:val="0"/>
                  <w:divBdr>
                    <w:top w:val="none" w:sz="0" w:space="0" w:color="auto"/>
                    <w:left w:val="none" w:sz="0" w:space="0" w:color="auto"/>
                    <w:bottom w:val="none" w:sz="0" w:space="0" w:color="auto"/>
                    <w:right w:val="none" w:sz="0" w:space="0" w:color="auto"/>
                  </w:divBdr>
                  <w:divsChild>
                    <w:div w:id="1948271458">
                      <w:marLeft w:val="0"/>
                      <w:marRight w:val="0"/>
                      <w:marTop w:val="0"/>
                      <w:marBottom w:val="0"/>
                      <w:divBdr>
                        <w:top w:val="none" w:sz="0" w:space="0" w:color="auto"/>
                        <w:left w:val="none" w:sz="0" w:space="0" w:color="auto"/>
                        <w:bottom w:val="none" w:sz="0" w:space="0" w:color="auto"/>
                        <w:right w:val="none" w:sz="0" w:space="0" w:color="auto"/>
                      </w:divBdr>
                    </w:div>
                    <w:div w:id="608002192">
                      <w:marLeft w:val="0"/>
                      <w:marRight w:val="0"/>
                      <w:marTop w:val="0"/>
                      <w:marBottom w:val="0"/>
                      <w:divBdr>
                        <w:top w:val="none" w:sz="0" w:space="0" w:color="auto"/>
                        <w:left w:val="none" w:sz="0" w:space="0" w:color="auto"/>
                        <w:bottom w:val="none" w:sz="0" w:space="0" w:color="auto"/>
                        <w:right w:val="none" w:sz="0" w:space="0" w:color="auto"/>
                      </w:divBdr>
                    </w:div>
                  </w:divsChild>
                </w:div>
                <w:div w:id="697925247">
                  <w:marLeft w:val="0"/>
                  <w:marRight w:val="0"/>
                  <w:marTop w:val="0"/>
                  <w:marBottom w:val="0"/>
                  <w:divBdr>
                    <w:top w:val="none" w:sz="0" w:space="0" w:color="auto"/>
                    <w:left w:val="none" w:sz="0" w:space="0" w:color="auto"/>
                    <w:bottom w:val="none" w:sz="0" w:space="0" w:color="auto"/>
                    <w:right w:val="none" w:sz="0" w:space="0" w:color="auto"/>
                  </w:divBdr>
                </w:div>
                <w:div w:id="1890456684">
                  <w:marLeft w:val="0"/>
                  <w:marRight w:val="0"/>
                  <w:marTop w:val="0"/>
                  <w:marBottom w:val="0"/>
                  <w:divBdr>
                    <w:top w:val="none" w:sz="0" w:space="0" w:color="auto"/>
                    <w:left w:val="none" w:sz="0" w:space="0" w:color="auto"/>
                    <w:bottom w:val="none" w:sz="0" w:space="0" w:color="auto"/>
                    <w:right w:val="none" w:sz="0" w:space="0" w:color="auto"/>
                  </w:divBdr>
                  <w:divsChild>
                    <w:div w:id="1299998109">
                      <w:marLeft w:val="0"/>
                      <w:marRight w:val="0"/>
                      <w:marTop w:val="0"/>
                      <w:marBottom w:val="0"/>
                      <w:divBdr>
                        <w:top w:val="none" w:sz="0" w:space="0" w:color="auto"/>
                        <w:left w:val="none" w:sz="0" w:space="0" w:color="auto"/>
                        <w:bottom w:val="none" w:sz="0" w:space="0" w:color="auto"/>
                        <w:right w:val="none" w:sz="0" w:space="0" w:color="auto"/>
                      </w:divBdr>
                      <w:divsChild>
                        <w:div w:id="958032575">
                          <w:marLeft w:val="0"/>
                          <w:marRight w:val="0"/>
                          <w:marTop w:val="0"/>
                          <w:marBottom w:val="0"/>
                          <w:divBdr>
                            <w:top w:val="none" w:sz="0" w:space="0" w:color="auto"/>
                            <w:left w:val="none" w:sz="0" w:space="0" w:color="auto"/>
                            <w:bottom w:val="none" w:sz="0" w:space="0" w:color="auto"/>
                            <w:right w:val="none" w:sz="0" w:space="0" w:color="auto"/>
                          </w:divBdr>
                          <w:divsChild>
                            <w:div w:id="210602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3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919626">
      <w:bodyDiv w:val="1"/>
      <w:marLeft w:val="0"/>
      <w:marRight w:val="0"/>
      <w:marTop w:val="0"/>
      <w:marBottom w:val="0"/>
      <w:divBdr>
        <w:top w:val="none" w:sz="0" w:space="0" w:color="auto"/>
        <w:left w:val="none" w:sz="0" w:space="0" w:color="auto"/>
        <w:bottom w:val="none" w:sz="0" w:space="0" w:color="auto"/>
        <w:right w:val="none" w:sz="0" w:space="0" w:color="auto"/>
      </w:divBdr>
      <w:divsChild>
        <w:div w:id="1665477915">
          <w:marLeft w:val="0"/>
          <w:marRight w:val="0"/>
          <w:marTop w:val="0"/>
          <w:marBottom w:val="0"/>
          <w:divBdr>
            <w:top w:val="none" w:sz="0" w:space="0" w:color="auto"/>
            <w:left w:val="none" w:sz="0" w:space="0" w:color="auto"/>
            <w:bottom w:val="none" w:sz="0" w:space="0" w:color="auto"/>
            <w:right w:val="none" w:sz="0" w:space="0" w:color="auto"/>
          </w:divBdr>
          <w:divsChild>
            <w:div w:id="489713351">
              <w:marLeft w:val="0"/>
              <w:marRight w:val="0"/>
              <w:marTop w:val="0"/>
              <w:marBottom w:val="0"/>
              <w:divBdr>
                <w:top w:val="none" w:sz="0" w:space="0" w:color="auto"/>
                <w:left w:val="none" w:sz="0" w:space="0" w:color="auto"/>
                <w:bottom w:val="none" w:sz="0" w:space="0" w:color="auto"/>
                <w:right w:val="none" w:sz="0" w:space="0" w:color="auto"/>
              </w:divBdr>
            </w:div>
          </w:divsChild>
        </w:div>
        <w:div w:id="1210534573">
          <w:marLeft w:val="0"/>
          <w:marRight w:val="0"/>
          <w:marTop w:val="0"/>
          <w:marBottom w:val="0"/>
          <w:divBdr>
            <w:top w:val="none" w:sz="0" w:space="0" w:color="auto"/>
            <w:left w:val="none" w:sz="0" w:space="0" w:color="auto"/>
            <w:bottom w:val="none" w:sz="0" w:space="0" w:color="auto"/>
            <w:right w:val="none" w:sz="0" w:space="0" w:color="auto"/>
          </w:divBdr>
          <w:divsChild>
            <w:div w:id="777524568">
              <w:marLeft w:val="0"/>
              <w:marRight w:val="0"/>
              <w:marTop w:val="0"/>
              <w:marBottom w:val="0"/>
              <w:divBdr>
                <w:top w:val="none" w:sz="0" w:space="0" w:color="auto"/>
                <w:left w:val="none" w:sz="0" w:space="0" w:color="auto"/>
                <w:bottom w:val="none" w:sz="0" w:space="0" w:color="auto"/>
                <w:right w:val="none" w:sz="0" w:space="0" w:color="auto"/>
              </w:divBdr>
              <w:divsChild>
                <w:div w:id="1918205158">
                  <w:marLeft w:val="0"/>
                  <w:marRight w:val="0"/>
                  <w:marTop w:val="0"/>
                  <w:marBottom w:val="0"/>
                  <w:divBdr>
                    <w:top w:val="none" w:sz="0" w:space="0" w:color="auto"/>
                    <w:left w:val="none" w:sz="0" w:space="0" w:color="auto"/>
                    <w:bottom w:val="none" w:sz="0" w:space="0" w:color="auto"/>
                    <w:right w:val="none" w:sz="0" w:space="0" w:color="auto"/>
                  </w:divBdr>
                </w:div>
              </w:divsChild>
            </w:div>
            <w:div w:id="1154368635">
              <w:marLeft w:val="0"/>
              <w:marRight w:val="0"/>
              <w:marTop w:val="0"/>
              <w:marBottom w:val="0"/>
              <w:divBdr>
                <w:top w:val="none" w:sz="0" w:space="0" w:color="auto"/>
                <w:left w:val="none" w:sz="0" w:space="0" w:color="auto"/>
                <w:bottom w:val="none" w:sz="0" w:space="0" w:color="auto"/>
                <w:right w:val="none" w:sz="0" w:space="0" w:color="auto"/>
              </w:divBdr>
              <w:divsChild>
                <w:div w:id="710956103">
                  <w:marLeft w:val="592"/>
                  <w:marRight w:val="592"/>
                  <w:marTop w:val="0"/>
                  <w:marBottom w:val="0"/>
                  <w:divBdr>
                    <w:top w:val="none" w:sz="0" w:space="0" w:color="auto"/>
                    <w:left w:val="none" w:sz="0" w:space="0" w:color="auto"/>
                    <w:bottom w:val="none" w:sz="0" w:space="0" w:color="auto"/>
                    <w:right w:val="none" w:sz="0" w:space="0" w:color="auto"/>
                  </w:divBdr>
                  <w:divsChild>
                    <w:div w:id="554203332">
                      <w:marLeft w:val="0"/>
                      <w:marRight w:val="0"/>
                      <w:marTop w:val="0"/>
                      <w:marBottom w:val="0"/>
                      <w:divBdr>
                        <w:top w:val="none" w:sz="0" w:space="0" w:color="auto"/>
                        <w:left w:val="none" w:sz="0" w:space="0" w:color="auto"/>
                        <w:bottom w:val="none" w:sz="0" w:space="0" w:color="auto"/>
                        <w:right w:val="none" w:sz="0" w:space="0" w:color="auto"/>
                      </w:divBdr>
                      <w:divsChild>
                        <w:div w:id="143486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6822203">
      <w:bodyDiv w:val="1"/>
      <w:marLeft w:val="0"/>
      <w:marRight w:val="0"/>
      <w:marTop w:val="0"/>
      <w:marBottom w:val="0"/>
      <w:divBdr>
        <w:top w:val="none" w:sz="0" w:space="0" w:color="auto"/>
        <w:left w:val="none" w:sz="0" w:space="0" w:color="auto"/>
        <w:bottom w:val="none" w:sz="0" w:space="0" w:color="auto"/>
        <w:right w:val="none" w:sz="0" w:space="0" w:color="auto"/>
      </w:divBdr>
      <w:divsChild>
        <w:div w:id="1251701304">
          <w:marLeft w:val="0"/>
          <w:marRight w:val="0"/>
          <w:marTop w:val="0"/>
          <w:marBottom w:val="0"/>
          <w:divBdr>
            <w:top w:val="none" w:sz="0" w:space="0" w:color="auto"/>
            <w:left w:val="none" w:sz="0" w:space="0" w:color="auto"/>
            <w:bottom w:val="none" w:sz="0" w:space="0" w:color="auto"/>
            <w:right w:val="none" w:sz="0" w:space="0" w:color="auto"/>
          </w:divBdr>
          <w:divsChild>
            <w:div w:id="467211527">
              <w:marLeft w:val="0"/>
              <w:marRight w:val="0"/>
              <w:marTop w:val="0"/>
              <w:marBottom w:val="0"/>
              <w:divBdr>
                <w:top w:val="none" w:sz="0" w:space="0" w:color="auto"/>
                <w:left w:val="none" w:sz="0" w:space="0" w:color="auto"/>
                <w:bottom w:val="none" w:sz="0" w:space="0" w:color="auto"/>
                <w:right w:val="none" w:sz="0" w:space="0" w:color="auto"/>
              </w:divBdr>
            </w:div>
            <w:div w:id="1151672090">
              <w:marLeft w:val="0"/>
              <w:marRight w:val="0"/>
              <w:marTop w:val="0"/>
              <w:marBottom w:val="0"/>
              <w:divBdr>
                <w:top w:val="none" w:sz="0" w:space="0" w:color="auto"/>
                <w:left w:val="none" w:sz="0" w:space="0" w:color="auto"/>
                <w:bottom w:val="none" w:sz="0" w:space="0" w:color="auto"/>
                <w:right w:val="none" w:sz="0" w:space="0" w:color="auto"/>
              </w:divBdr>
              <w:divsChild>
                <w:div w:id="799953480">
                  <w:marLeft w:val="0"/>
                  <w:marRight w:val="0"/>
                  <w:marTop w:val="0"/>
                  <w:marBottom w:val="0"/>
                  <w:divBdr>
                    <w:top w:val="none" w:sz="0" w:space="0" w:color="auto"/>
                    <w:left w:val="none" w:sz="0" w:space="0" w:color="auto"/>
                    <w:bottom w:val="none" w:sz="0" w:space="0" w:color="auto"/>
                    <w:right w:val="none" w:sz="0" w:space="0" w:color="auto"/>
                  </w:divBdr>
                  <w:divsChild>
                    <w:div w:id="1120147200">
                      <w:marLeft w:val="0"/>
                      <w:marRight w:val="0"/>
                      <w:marTop w:val="0"/>
                      <w:marBottom w:val="0"/>
                      <w:divBdr>
                        <w:top w:val="none" w:sz="0" w:space="0" w:color="auto"/>
                        <w:left w:val="none" w:sz="0" w:space="0" w:color="auto"/>
                        <w:bottom w:val="none" w:sz="0" w:space="0" w:color="auto"/>
                        <w:right w:val="none" w:sz="0" w:space="0" w:color="auto"/>
                      </w:divBdr>
                    </w:div>
                    <w:div w:id="1809741567">
                      <w:marLeft w:val="0"/>
                      <w:marRight w:val="0"/>
                      <w:marTop w:val="0"/>
                      <w:marBottom w:val="0"/>
                      <w:divBdr>
                        <w:top w:val="none" w:sz="0" w:space="0" w:color="auto"/>
                        <w:left w:val="none" w:sz="0" w:space="0" w:color="auto"/>
                        <w:bottom w:val="none" w:sz="0" w:space="0" w:color="auto"/>
                        <w:right w:val="none" w:sz="0" w:space="0" w:color="auto"/>
                      </w:divBdr>
                    </w:div>
                  </w:divsChild>
                </w:div>
                <w:div w:id="161671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314063">
      <w:bodyDiv w:val="1"/>
      <w:marLeft w:val="0"/>
      <w:marRight w:val="0"/>
      <w:marTop w:val="0"/>
      <w:marBottom w:val="0"/>
      <w:divBdr>
        <w:top w:val="none" w:sz="0" w:space="0" w:color="auto"/>
        <w:left w:val="none" w:sz="0" w:space="0" w:color="auto"/>
        <w:bottom w:val="none" w:sz="0" w:space="0" w:color="auto"/>
        <w:right w:val="none" w:sz="0" w:space="0" w:color="auto"/>
      </w:divBdr>
      <w:divsChild>
        <w:div w:id="1688289210">
          <w:marLeft w:val="0"/>
          <w:marRight w:val="0"/>
          <w:marTop w:val="0"/>
          <w:marBottom w:val="0"/>
          <w:divBdr>
            <w:top w:val="none" w:sz="0" w:space="0" w:color="auto"/>
            <w:left w:val="none" w:sz="0" w:space="0" w:color="auto"/>
            <w:bottom w:val="none" w:sz="0" w:space="0" w:color="auto"/>
            <w:right w:val="none" w:sz="0" w:space="0" w:color="auto"/>
          </w:divBdr>
        </w:div>
        <w:div w:id="1454790673">
          <w:marLeft w:val="0"/>
          <w:marRight w:val="0"/>
          <w:marTop w:val="0"/>
          <w:marBottom w:val="0"/>
          <w:divBdr>
            <w:top w:val="none" w:sz="0" w:space="0" w:color="auto"/>
            <w:left w:val="none" w:sz="0" w:space="0" w:color="auto"/>
            <w:bottom w:val="none" w:sz="0" w:space="0" w:color="auto"/>
            <w:right w:val="none" w:sz="0" w:space="0" w:color="auto"/>
          </w:divBdr>
        </w:div>
        <w:div w:id="803079076">
          <w:marLeft w:val="0"/>
          <w:marRight w:val="0"/>
          <w:marTop w:val="0"/>
          <w:marBottom w:val="0"/>
          <w:divBdr>
            <w:top w:val="none" w:sz="0" w:space="0" w:color="auto"/>
            <w:left w:val="none" w:sz="0" w:space="0" w:color="auto"/>
            <w:bottom w:val="none" w:sz="0" w:space="0" w:color="auto"/>
            <w:right w:val="none" w:sz="0" w:space="0" w:color="auto"/>
          </w:divBdr>
          <w:divsChild>
            <w:div w:id="585844785">
              <w:marLeft w:val="0"/>
              <w:marRight w:val="0"/>
              <w:marTop w:val="0"/>
              <w:marBottom w:val="0"/>
              <w:divBdr>
                <w:top w:val="none" w:sz="0" w:space="0" w:color="auto"/>
                <w:left w:val="none" w:sz="0" w:space="0" w:color="auto"/>
                <w:bottom w:val="none" w:sz="0" w:space="0" w:color="auto"/>
                <w:right w:val="none" w:sz="0" w:space="0" w:color="auto"/>
              </w:divBdr>
            </w:div>
          </w:divsChild>
        </w:div>
        <w:div w:id="2026787171">
          <w:blockQuote w:val="1"/>
          <w:marLeft w:val="720"/>
          <w:marRight w:val="720"/>
          <w:marTop w:val="100"/>
          <w:marBottom w:val="100"/>
          <w:divBdr>
            <w:top w:val="none" w:sz="0" w:space="0" w:color="auto"/>
            <w:left w:val="none" w:sz="0" w:space="0" w:color="auto"/>
            <w:bottom w:val="none" w:sz="0" w:space="0" w:color="auto"/>
            <w:right w:val="none" w:sz="0" w:space="0" w:color="auto"/>
          </w:divBdr>
        </w:div>
        <w:div w:id="1973897687">
          <w:blockQuote w:val="1"/>
          <w:marLeft w:val="720"/>
          <w:marRight w:val="720"/>
          <w:marTop w:val="100"/>
          <w:marBottom w:val="100"/>
          <w:divBdr>
            <w:top w:val="none" w:sz="0" w:space="0" w:color="auto"/>
            <w:left w:val="none" w:sz="0" w:space="0" w:color="auto"/>
            <w:bottom w:val="none" w:sz="0" w:space="0" w:color="auto"/>
            <w:right w:val="none" w:sz="0" w:space="0" w:color="auto"/>
          </w:divBdr>
        </w:div>
        <w:div w:id="1224871033">
          <w:blockQuote w:val="1"/>
          <w:marLeft w:val="720"/>
          <w:marRight w:val="720"/>
          <w:marTop w:val="100"/>
          <w:marBottom w:val="100"/>
          <w:divBdr>
            <w:top w:val="none" w:sz="0" w:space="0" w:color="auto"/>
            <w:left w:val="none" w:sz="0" w:space="0" w:color="auto"/>
            <w:bottom w:val="none" w:sz="0" w:space="0" w:color="auto"/>
            <w:right w:val="none" w:sz="0" w:space="0" w:color="auto"/>
          </w:divBdr>
        </w:div>
        <w:div w:id="481776626">
          <w:blockQuote w:val="1"/>
          <w:marLeft w:val="720"/>
          <w:marRight w:val="720"/>
          <w:marTop w:val="100"/>
          <w:marBottom w:val="100"/>
          <w:divBdr>
            <w:top w:val="none" w:sz="0" w:space="0" w:color="auto"/>
            <w:left w:val="none" w:sz="0" w:space="0" w:color="auto"/>
            <w:bottom w:val="none" w:sz="0" w:space="0" w:color="auto"/>
            <w:right w:val="none" w:sz="0" w:space="0" w:color="auto"/>
          </w:divBdr>
        </w:div>
        <w:div w:id="379980232">
          <w:blockQuote w:val="1"/>
          <w:marLeft w:val="720"/>
          <w:marRight w:val="720"/>
          <w:marTop w:val="100"/>
          <w:marBottom w:val="100"/>
          <w:divBdr>
            <w:top w:val="none" w:sz="0" w:space="0" w:color="auto"/>
            <w:left w:val="none" w:sz="0" w:space="0" w:color="auto"/>
            <w:bottom w:val="none" w:sz="0" w:space="0" w:color="auto"/>
            <w:right w:val="none" w:sz="0" w:space="0" w:color="auto"/>
          </w:divBdr>
        </w:div>
        <w:div w:id="939873618">
          <w:blockQuote w:val="1"/>
          <w:marLeft w:val="720"/>
          <w:marRight w:val="720"/>
          <w:marTop w:val="100"/>
          <w:marBottom w:val="100"/>
          <w:divBdr>
            <w:top w:val="none" w:sz="0" w:space="0" w:color="auto"/>
            <w:left w:val="none" w:sz="0" w:space="0" w:color="auto"/>
            <w:bottom w:val="none" w:sz="0" w:space="0" w:color="auto"/>
            <w:right w:val="none" w:sz="0" w:space="0" w:color="auto"/>
          </w:divBdr>
        </w:div>
        <w:div w:id="1134132916">
          <w:blockQuote w:val="1"/>
          <w:marLeft w:val="720"/>
          <w:marRight w:val="720"/>
          <w:marTop w:val="100"/>
          <w:marBottom w:val="100"/>
          <w:divBdr>
            <w:top w:val="none" w:sz="0" w:space="0" w:color="auto"/>
            <w:left w:val="none" w:sz="0" w:space="0" w:color="auto"/>
            <w:bottom w:val="none" w:sz="0" w:space="0" w:color="auto"/>
            <w:right w:val="none" w:sz="0" w:space="0" w:color="auto"/>
          </w:divBdr>
        </w:div>
        <w:div w:id="17980642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7010892">
      <w:bodyDiv w:val="1"/>
      <w:marLeft w:val="0"/>
      <w:marRight w:val="0"/>
      <w:marTop w:val="0"/>
      <w:marBottom w:val="0"/>
      <w:divBdr>
        <w:top w:val="none" w:sz="0" w:space="0" w:color="auto"/>
        <w:left w:val="none" w:sz="0" w:space="0" w:color="auto"/>
        <w:bottom w:val="none" w:sz="0" w:space="0" w:color="auto"/>
        <w:right w:val="none" w:sz="0" w:space="0" w:color="auto"/>
      </w:divBdr>
      <w:divsChild>
        <w:div w:id="1472596426">
          <w:marLeft w:val="600"/>
          <w:marRight w:val="0"/>
          <w:marTop w:val="0"/>
          <w:marBottom w:val="0"/>
          <w:divBdr>
            <w:top w:val="none" w:sz="0" w:space="0" w:color="auto"/>
            <w:left w:val="none" w:sz="0" w:space="0" w:color="auto"/>
            <w:bottom w:val="none" w:sz="0" w:space="0" w:color="auto"/>
            <w:right w:val="none" w:sz="0" w:space="0" w:color="auto"/>
          </w:divBdr>
        </w:div>
        <w:div w:id="1247808336">
          <w:marLeft w:val="0"/>
          <w:marRight w:val="0"/>
          <w:marTop w:val="0"/>
          <w:marBottom w:val="0"/>
          <w:divBdr>
            <w:top w:val="none" w:sz="0" w:space="0" w:color="auto"/>
            <w:left w:val="none" w:sz="0" w:space="0" w:color="auto"/>
            <w:bottom w:val="none" w:sz="0" w:space="0" w:color="auto"/>
            <w:right w:val="none" w:sz="0" w:space="0" w:color="auto"/>
          </w:divBdr>
          <w:divsChild>
            <w:div w:id="434635578">
              <w:marLeft w:val="600"/>
              <w:marRight w:val="0"/>
              <w:marTop w:val="0"/>
              <w:marBottom w:val="0"/>
              <w:divBdr>
                <w:top w:val="none" w:sz="0" w:space="0" w:color="auto"/>
                <w:left w:val="none" w:sz="0" w:space="0" w:color="auto"/>
                <w:bottom w:val="none" w:sz="0" w:space="0" w:color="auto"/>
                <w:right w:val="none" w:sz="0" w:space="0" w:color="auto"/>
              </w:divBdr>
            </w:div>
          </w:divsChild>
        </w:div>
        <w:div w:id="1906790729">
          <w:marLeft w:val="114"/>
          <w:marRight w:val="0"/>
          <w:marTop w:val="0"/>
          <w:marBottom w:val="0"/>
          <w:divBdr>
            <w:top w:val="none" w:sz="0" w:space="0" w:color="auto"/>
            <w:left w:val="none" w:sz="0" w:space="0" w:color="auto"/>
            <w:bottom w:val="none" w:sz="0" w:space="0" w:color="auto"/>
            <w:right w:val="none" w:sz="0" w:space="0" w:color="auto"/>
          </w:divBdr>
        </w:div>
        <w:div w:id="1960992314">
          <w:marLeft w:val="114"/>
          <w:marRight w:val="0"/>
          <w:marTop w:val="0"/>
          <w:marBottom w:val="0"/>
          <w:divBdr>
            <w:top w:val="none" w:sz="0" w:space="0" w:color="auto"/>
            <w:left w:val="none" w:sz="0" w:space="0" w:color="auto"/>
            <w:bottom w:val="none" w:sz="0" w:space="0" w:color="auto"/>
            <w:right w:val="none" w:sz="0" w:space="0" w:color="auto"/>
          </w:divBdr>
        </w:div>
        <w:div w:id="1769615239">
          <w:marLeft w:val="114"/>
          <w:marRight w:val="0"/>
          <w:marTop w:val="0"/>
          <w:marBottom w:val="0"/>
          <w:divBdr>
            <w:top w:val="none" w:sz="0" w:space="0" w:color="auto"/>
            <w:left w:val="none" w:sz="0" w:space="0" w:color="auto"/>
            <w:bottom w:val="none" w:sz="0" w:space="0" w:color="auto"/>
            <w:right w:val="none" w:sz="0" w:space="0" w:color="auto"/>
          </w:divBdr>
        </w:div>
        <w:div w:id="1749498995">
          <w:marLeft w:val="114"/>
          <w:marRight w:val="0"/>
          <w:marTop w:val="0"/>
          <w:marBottom w:val="0"/>
          <w:divBdr>
            <w:top w:val="none" w:sz="0" w:space="0" w:color="auto"/>
            <w:left w:val="none" w:sz="0" w:space="0" w:color="auto"/>
            <w:bottom w:val="none" w:sz="0" w:space="0" w:color="auto"/>
            <w:right w:val="none" w:sz="0" w:space="0" w:color="auto"/>
          </w:divBdr>
        </w:div>
        <w:div w:id="702822344">
          <w:marLeft w:val="114"/>
          <w:marRight w:val="0"/>
          <w:marTop w:val="0"/>
          <w:marBottom w:val="0"/>
          <w:divBdr>
            <w:top w:val="none" w:sz="0" w:space="0" w:color="auto"/>
            <w:left w:val="none" w:sz="0" w:space="0" w:color="auto"/>
            <w:bottom w:val="none" w:sz="0" w:space="0" w:color="auto"/>
            <w:right w:val="none" w:sz="0" w:space="0" w:color="auto"/>
          </w:divBdr>
        </w:div>
        <w:div w:id="525289733">
          <w:marLeft w:val="114"/>
          <w:marRight w:val="0"/>
          <w:marTop w:val="0"/>
          <w:marBottom w:val="0"/>
          <w:divBdr>
            <w:top w:val="none" w:sz="0" w:space="0" w:color="auto"/>
            <w:left w:val="none" w:sz="0" w:space="0" w:color="auto"/>
            <w:bottom w:val="none" w:sz="0" w:space="0" w:color="auto"/>
            <w:right w:val="none" w:sz="0" w:space="0" w:color="auto"/>
          </w:divBdr>
        </w:div>
        <w:div w:id="1589575934">
          <w:marLeft w:val="114"/>
          <w:marRight w:val="0"/>
          <w:marTop w:val="0"/>
          <w:marBottom w:val="0"/>
          <w:divBdr>
            <w:top w:val="none" w:sz="0" w:space="0" w:color="auto"/>
            <w:left w:val="none" w:sz="0" w:space="0" w:color="auto"/>
            <w:bottom w:val="none" w:sz="0" w:space="0" w:color="auto"/>
            <w:right w:val="none" w:sz="0" w:space="0" w:color="auto"/>
          </w:divBdr>
        </w:div>
        <w:div w:id="89015008">
          <w:marLeft w:val="114"/>
          <w:marRight w:val="0"/>
          <w:marTop w:val="0"/>
          <w:marBottom w:val="0"/>
          <w:divBdr>
            <w:top w:val="none" w:sz="0" w:space="0" w:color="auto"/>
            <w:left w:val="none" w:sz="0" w:space="0" w:color="auto"/>
            <w:bottom w:val="none" w:sz="0" w:space="0" w:color="auto"/>
            <w:right w:val="none" w:sz="0" w:space="0" w:color="auto"/>
          </w:divBdr>
        </w:div>
        <w:div w:id="801461604">
          <w:marLeft w:val="114"/>
          <w:marRight w:val="0"/>
          <w:marTop w:val="0"/>
          <w:marBottom w:val="0"/>
          <w:divBdr>
            <w:top w:val="none" w:sz="0" w:space="0" w:color="auto"/>
            <w:left w:val="none" w:sz="0" w:space="0" w:color="auto"/>
            <w:bottom w:val="none" w:sz="0" w:space="0" w:color="auto"/>
            <w:right w:val="none" w:sz="0" w:space="0" w:color="auto"/>
          </w:divBdr>
        </w:div>
        <w:div w:id="287512274">
          <w:marLeft w:val="114"/>
          <w:marRight w:val="0"/>
          <w:marTop w:val="0"/>
          <w:marBottom w:val="0"/>
          <w:divBdr>
            <w:top w:val="none" w:sz="0" w:space="0" w:color="auto"/>
            <w:left w:val="none" w:sz="0" w:space="0" w:color="auto"/>
            <w:bottom w:val="none" w:sz="0" w:space="0" w:color="auto"/>
            <w:right w:val="none" w:sz="0" w:space="0" w:color="auto"/>
          </w:divBdr>
        </w:div>
        <w:div w:id="2137329394">
          <w:marLeft w:val="114"/>
          <w:marRight w:val="0"/>
          <w:marTop w:val="0"/>
          <w:marBottom w:val="0"/>
          <w:divBdr>
            <w:top w:val="none" w:sz="0" w:space="0" w:color="auto"/>
            <w:left w:val="none" w:sz="0" w:space="0" w:color="auto"/>
            <w:bottom w:val="none" w:sz="0" w:space="0" w:color="auto"/>
            <w:right w:val="none" w:sz="0" w:space="0" w:color="auto"/>
          </w:divBdr>
        </w:div>
        <w:div w:id="1644843544">
          <w:marLeft w:val="114"/>
          <w:marRight w:val="0"/>
          <w:marTop w:val="0"/>
          <w:marBottom w:val="0"/>
          <w:divBdr>
            <w:top w:val="none" w:sz="0" w:space="0" w:color="auto"/>
            <w:left w:val="none" w:sz="0" w:space="0" w:color="auto"/>
            <w:bottom w:val="none" w:sz="0" w:space="0" w:color="auto"/>
            <w:right w:val="none" w:sz="0" w:space="0" w:color="auto"/>
          </w:divBdr>
        </w:div>
        <w:div w:id="115100895">
          <w:marLeft w:val="0"/>
          <w:marRight w:val="0"/>
          <w:marTop w:val="0"/>
          <w:marBottom w:val="0"/>
          <w:divBdr>
            <w:top w:val="none" w:sz="0" w:space="0" w:color="auto"/>
            <w:left w:val="none" w:sz="0" w:space="0" w:color="auto"/>
            <w:bottom w:val="none" w:sz="0" w:space="0" w:color="auto"/>
            <w:right w:val="none" w:sz="0" w:space="0" w:color="auto"/>
          </w:divBdr>
        </w:div>
        <w:div w:id="530538612">
          <w:marLeft w:val="0"/>
          <w:marRight w:val="0"/>
          <w:marTop w:val="0"/>
          <w:marBottom w:val="0"/>
          <w:divBdr>
            <w:top w:val="none" w:sz="0" w:space="0" w:color="auto"/>
            <w:left w:val="none" w:sz="0" w:space="0" w:color="auto"/>
            <w:bottom w:val="none" w:sz="0" w:space="0" w:color="auto"/>
            <w:right w:val="none" w:sz="0" w:space="0" w:color="auto"/>
          </w:divBdr>
        </w:div>
        <w:div w:id="1731731507">
          <w:marLeft w:val="171"/>
          <w:marRight w:val="0"/>
          <w:marTop w:val="0"/>
          <w:marBottom w:val="0"/>
          <w:divBdr>
            <w:top w:val="none" w:sz="0" w:space="0" w:color="auto"/>
            <w:left w:val="none" w:sz="0" w:space="0" w:color="auto"/>
            <w:bottom w:val="none" w:sz="0" w:space="0" w:color="auto"/>
            <w:right w:val="none" w:sz="0" w:space="0" w:color="auto"/>
          </w:divBdr>
        </w:div>
        <w:div w:id="1160853072">
          <w:marLeft w:val="171"/>
          <w:marRight w:val="0"/>
          <w:marTop w:val="0"/>
          <w:marBottom w:val="0"/>
          <w:divBdr>
            <w:top w:val="none" w:sz="0" w:space="0" w:color="auto"/>
            <w:left w:val="none" w:sz="0" w:space="0" w:color="auto"/>
            <w:bottom w:val="none" w:sz="0" w:space="0" w:color="auto"/>
            <w:right w:val="none" w:sz="0" w:space="0" w:color="auto"/>
          </w:divBdr>
        </w:div>
        <w:div w:id="869873527">
          <w:marLeft w:val="0"/>
          <w:marRight w:val="0"/>
          <w:marTop w:val="0"/>
          <w:marBottom w:val="0"/>
          <w:divBdr>
            <w:top w:val="none" w:sz="0" w:space="0" w:color="auto"/>
            <w:left w:val="none" w:sz="0" w:space="0" w:color="auto"/>
            <w:bottom w:val="none" w:sz="0" w:space="0" w:color="auto"/>
            <w:right w:val="none" w:sz="0" w:space="0" w:color="auto"/>
          </w:divBdr>
        </w:div>
        <w:div w:id="1924755516">
          <w:marLeft w:val="0"/>
          <w:marRight w:val="0"/>
          <w:marTop w:val="0"/>
          <w:marBottom w:val="0"/>
          <w:divBdr>
            <w:top w:val="none" w:sz="0" w:space="0" w:color="auto"/>
            <w:left w:val="none" w:sz="0" w:space="0" w:color="auto"/>
            <w:bottom w:val="none" w:sz="0" w:space="0" w:color="auto"/>
            <w:right w:val="none" w:sz="0" w:space="0" w:color="auto"/>
          </w:divBdr>
        </w:div>
        <w:div w:id="1443069069">
          <w:marLeft w:val="171"/>
          <w:marRight w:val="0"/>
          <w:marTop w:val="0"/>
          <w:marBottom w:val="0"/>
          <w:divBdr>
            <w:top w:val="none" w:sz="0" w:space="0" w:color="auto"/>
            <w:left w:val="none" w:sz="0" w:space="0" w:color="auto"/>
            <w:bottom w:val="none" w:sz="0" w:space="0" w:color="auto"/>
            <w:right w:val="none" w:sz="0" w:space="0" w:color="auto"/>
          </w:divBdr>
        </w:div>
        <w:div w:id="1425490118">
          <w:marLeft w:val="171"/>
          <w:marRight w:val="0"/>
          <w:marTop w:val="0"/>
          <w:marBottom w:val="0"/>
          <w:divBdr>
            <w:top w:val="none" w:sz="0" w:space="0" w:color="auto"/>
            <w:left w:val="none" w:sz="0" w:space="0" w:color="auto"/>
            <w:bottom w:val="none" w:sz="0" w:space="0" w:color="auto"/>
            <w:right w:val="none" w:sz="0" w:space="0" w:color="auto"/>
          </w:divBdr>
        </w:div>
        <w:div w:id="200944530">
          <w:marLeft w:val="0"/>
          <w:marRight w:val="0"/>
          <w:marTop w:val="0"/>
          <w:marBottom w:val="0"/>
          <w:divBdr>
            <w:top w:val="none" w:sz="0" w:space="0" w:color="auto"/>
            <w:left w:val="none" w:sz="0" w:space="0" w:color="auto"/>
            <w:bottom w:val="none" w:sz="0" w:space="0" w:color="auto"/>
            <w:right w:val="none" w:sz="0" w:space="0" w:color="auto"/>
          </w:divBdr>
        </w:div>
      </w:divsChild>
    </w:div>
    <w:div w:id="2109544814">
      <w:bodyDiv w:val="1"/>
      <w:marLeft w:val="0"/>
      <w:marRight w:val="0"/>
      <w:marTop w:val="0"/>
      <w:marBottom w:val="0"/>
      <w:divBdr>
        <w:top w:val="none" w:sz="0" w:space="0" w:color="auto"/>
        <w:left w:val="none" w:sz="0" w:space="0" w:color="auto"/>
        <w:bottom w:val="none" w:sz="0" w:space="0" w:color="auto"/>
        <w:right w:val="none" w:sz="0" w:space="0" w:color="auto"/>
      </w:divBdr>
      <w:divsChild>
        <w:div w:id="17544282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3.png"/><Relationship Id="rId299" Type="http://schemas.openxmlformats.org/officeDocument/2006/relationships/hyperlink" Target="http://commons.wikimedia.org/wiki/File:H.Ford_et_sa_Ford_T.jpg" TargetMode="External"/><Relationship Id="rId671" Type="http://schemas.openxmlformats.org/officeDocument/2006/relationships/control" Target="activeX/activeX24.xml"/><Relationship Id="rId21" Type="http://schemas.openxmlformats.org/officeDocument/2006/relationships/hyperlink" Target="http://fr.wikipedia.org/wiki/Gestion_des_ressources_humaines" TargetMode="External"/><Relationship Id="rId63" Type="http://schemas.openxmlformats.org/officeDocument/2006/relationships/hyperlink" Target="http://fr.wikipedia.org/wiki/Gestion_des_connaissances" TargetMode="External"/><Relationship Id="rId159" Type="http://schemas.openxmlformats.org/officeDocument/2006/relationships/hyperlink" Target="http://fr.wikipedia.org/wiki/Fayolisme" TargetMode="External"/><Relationship Id="rId324" Type="http://schemas.openxmlformats.org/officeDocument/2006/relationships/hyperlink" Target="http://fr.wikipedia.org/wiki/Consommation_de_masse" TargetMode="External"/><Relationship Id="rId366" Type="http://schemas.openxmlformats.org/officeDocument/2006/relationships/hyperlink" Target="http://fr.wikipedia.org/wiki/Projet:Accueil" TargetMode="External"/><Relationship Id="rId531" Type="http://schemas.openxmlformats.org/officeDocument/2006/relationships/hyperlink" Target="http://fr.wikipedia.org/wiki/Soci%C3%A9t%C3%A9_Radio-Canada" TargetMode="External"/><Relationship Id="rId573" Type="http://schemas.openxmlformats.org/officeDocument/2006/relationships/hyperlink" Target="http://www.legifrance.gouv.fr/WAspad/UnArticleDeCode?code=CTRAVAIL.rcv&amp;art=L2251-1" TargetMode="External"/><Relationship Id="rId629" Type="http://schemas.openxmlformats.org/officeDocument/2006/relationships/hyperlink" Target="http://www.travail.gouv.fr/" TargetMode="External"/><Relationship Id="rId170" Type="http://schemas.openxmlformats.org/officeDocument/2006/relationships/hyperlink" Target="http://fr.wikipedia.org/wiki/Fayolisme" TargetMode="External"/><Relationship Id="rId226" Type="http://schemas.openxmlformats.org/officeDocument/2006/relationships/hyperlink" Target="http://fr.wikipedia.org/wiki/Frederick_Winslow_Taylor" TargetMode="External"/><Relationship Id="rId433" Type="http://schemas.openxmlformats.org/officeDocument/2006/relationships/hyperlink" Target="http://fr.wikipedia.org/wiki/Heures_suppl%C3%A9mentaires" TargetMode="External"/><Relationship Id="rId268" Type="http://schemas.openxmlformats.org/officeDocument/2006/relationships/hyperlink" Target="http://fr.wikipedia.org/wiki/Henry_Ford" TargetMode="External"/><Relationship Id="rId475" Type="http://schemas.openxmlformats.org/officeDocument/2006/relationships/hyperlink" Target="http://fr.wikipedia.org/wiki/Comit%C3%A9_d%27entreprise" TargetMode="External"/><Relationship Id="rId640" Type="http://schemas.openxmlformats.org/officeDocument/2006/relationships/hyperlink" Target="http://www.travail-solidarite.gouv.fr/espaces/travail/771.html" TargetMode="External"/><Relationship Id="rId682" Type="http://schemas.openxmlformats.org/officeDocument/2006/relationships/image" Target="media/image20.jpeg"/><Relationship Id="rId32" Type="http://schemas.openxmlformats.org/officeDocument/2006/relationships/hyperlink" Target="http://fr.wikipedia.org/wiki/Gestion_des_ressources_humaines" TargetMode="External"/><Relationship Id="rId74" Type="http://schemas.openxmlformats.org/officeDocument/2006/relationships/hyperlink" Target="http://fr.wikipedia.org/wiki/Carri%C3%A8re_%28ressources_humaines%29" TargetMode="External"/><Relationship Id="rId128" Type="http://schemas.openxmlformats.org/officeDocument/2006/relationships/hyperlink" Target="http://fr.wikipedia.org/wiki/Henri_Fayol" TargetMode="External"/><Relationship Id="rId335" Type="http://schemas.openxmlformats.org/officeDocument/2006/relationships/hyperlink" Target="http://fr.wikipedia.org/wiki/Union_Stock_Yards" TargetMode="External"/><Relationship Id="rId377" Type="http://schemas.openxmlformats.org/officeDocument/2006/relationships/hyperlink" Target="http://fr.wikipedia.org/wiki/Gestion_pr%C3%A9visionnelle_des_emplois_et_des_comp%C3%A9tences" TargetMode="External"/><Relationship Id="rId500" Type="http://schemas.openxmlformats.org/officeDocument/2006/relationships/hyperlink" Target="http://fr.wikipedia.org/wiki/Heures_suppl%C3%A9mentaires" TargetMode="External"/><Relationship Id="rId542" Type="http://schemas.openxmlformats.org/officeDocument/2006/relationships/hyperlink" Target="http://fr.wikipedia.org/wiki/Contrat_de_travail" TargetMode="External"/><Relationship Id="rId584" Type="http://schemas.openxmlformats.org/officeDocument/2006/relationships/hyperlink" Target="http://fr.wikipedia.org/wiki/Minist%C3%A8re_de_l%27Agriculture_%28France%29" TargetMode="External"/><Relationship Id="rId5" Type="http://schemas.openxmlformats.org/officeDocument/2006/relationships/hyperlink" Target="http://fr.wikipedia.org/wiki/Gestion_des_ressources_humaines" TargetMode="External"/><Relationship Id="rId181" Type="http://schemas.openxmlformats.org/officeDocument/2006/relationships/hyperlink" Target="http://fr.wikipedia.org/wiki/Fayolisme" TargetMode="External"/><Relationship Id="rId237" Type="http://schemas.openxmlformats.org/officeDocument/2006/relationships/hyperlink" Target="http://fr.wikipedia.org/wiki/Gueuse_%28sid%C3%A9rurgie%29" TargetMode="External"/><Relationship Id="rId402" Type="http://schemas.openxmlformats.org/officeDocument/2006/relationships/hyperlink" Target="http://fr.wikipedia.org/wiki/Heures_suppl%C3%A9mentaires" TargetMode="External"/><Relationship Id="rId279" Type="http://schemas.openxmlformats.org/officeDocument/2006/relationships/hyperlink" Target="http://commons.wikimedia.org/wiki/File:US_flag_38_stars.svg" TargetMode="External"/><Relationship Id="rId444" Type="http://schemas.openxmlformats.org/officeDocument/2006/relationships/hyperlink" Target="http://fr.wikipedia.org/wiki/Heures_suppl%C3%A9mentaires" TargetMode="External"/><Relationship Id="rId486" Type="http://schemas.openxmlformats.org/officeDocument/2006/relationships/hyperlink" Target="http://fr.wikipedia.org/wiki/ACOSS" TargetMode="External"/><Relationship Id="rId651" Type="http://schemas.openxmlformats.org/officeDocument/2006/relationships/control" Target="activeX/activeX4.xml"/><Relationship Id="rId693" Type="http://schemas.openxmlformats.org/officeDocument/2006/relationships/hyperlink" Target="http://ressources.aunege.fr/nuxeo/site/esupversions/29a2bbfc-7881-489d-84ec-cc4b77f32a6b/GesResHumPda/data/PMEELP0026/Corriges_Chapitre9_Hounounou.pdf" TargetMode="External"/><Relationship Id="rId707" Type="http://schemas.openxmlformats.org/officeDocument/2006/relationships/hyperlink" Target="http://www.aunege.eu/ressources/GRH_Nan2-005/co/exercice.html" TargetMode="External"/><Relationship Id="rId43" Type="http://schemas.openxmlformats.org/officeDocument/2006/relationships/hyperlink" Target="http://fr.wikipedia.org/wiki/Mission_Handicap" TargetMode="External"/><Relationship Id="rId139" Type="http://schemas.openxmlformats.org/officeDocument/2006/relationships/hyperlink" Target="http://fr.wikipedia.org/wiki/1866" TargetMode="External"/><Relationship Id="rId290" Type="http://schemas.openxmlformats.org/officeDocument/2006/relationships/hyperlink" Target="http://fr.wikipedia.org/wiki/1908" TargetMode="External"/><Relationship Id="rId304" Type="http://schemas.openxmlformats.org/officeDocument/2006/relationships/hyperlink" Target="http://fr.wikipedia.org/wiki/Productivit%C3%A9" TargetMode="External"/><Relationship Id="rId346" Type="http://schemas.openxmlformats.org/officeDocument/2006/relationships/hyperlink" Target="http://fr.wikipedia.org/wiki/Fordisme" TargetMode="External"/><Relationship Id="rId388" Type="http://schemas.openxmlformats.org/officeDocument/2006/relationships/hyperlink" Target="http://fr.wikipedia.org/wiki/D%C3%A9l%C3%A9gation_g%C3%A9n%C3%A9rale_%C3%A0_l%27emploi_et_%C3%A0_la_formation_professionnelle" TargetMode="External"/><Relationship Id="rId511" Type="http://schemas.openxmlformats.org/officeDocument/2006/relationships/hyperlink" Target="http://fr.wikipedia.org/wiki/Organisation_pour_l%27harmonisation_en_Afrique_du_droit_des_affaires" TargetMode="External"/><Relationship Id="rId553" Type="http://schemas.openxmlformats.org/officeDocument/2006/relationships/hyperlink" Target="http://fr.wikipedia.org/wiki/Convention_collective" TargetMode="External"/><Relationship Id="rId609" Type="http://schemas.openxmlformats.org/officeDocument/2006/relationships/hyperlink" Target="http://www.seco.admin.ch/themen/00385/00420/00430/index.html?lang=fr" TargetMode="External"/><Relationship Id="rId85" Type="http://schemas.openxmlformats.org/officeDocument/2006/relationships/hyperlink" Target="http://fr.wikipedia.org/wiki/Gestion_des_ressources_humaines" TargetMode="External"/><Relationship Id="rId150" Type="http://schemas.openxmlformats.org/officeDocument/2006/relationships/hyperlink" Target="http://fr.wikipedia.org/wiki/Fichier:Fonds_henri_fayol.jpg" TargetMode="External"/><Relationship Id="rId192" Type="http://schemas.openxmlformats.org/officeDocument/2006/relationships/hyperlink" Target="http://fr.wikipedia.org/wiki/Luther_Gulick" TargetMode="External"/><Relationship Id="rId206" Type="http://schemas.openxmlformats.org/officeDocument/2006/relationships/image" Target="media/image6.jpeg"/><Relationship Id="rId413" Type="http://schemas.openxmlformats.org/officeDocument/2006/relationships/hyperlink" Target="http://fr.wikipedia.org/wiki/Heures_suppl%C3%A9mentaires" TargetMode="External"/><Relationship Id="rId595" Type="http://schemas.openxmlformats.org/officeDocument/2006/relationships/hyperlink" Target="http://fr.wikipedia.org/wiki/Suisse" TargetMode="External"/><Relationship Id="rId248" Type="http://schemas.openxmlformats.org/officeDocument/2006/relationships/hyperlink" Target="http://fr.wikipedia.org/wiki/1912" TargetMode="External"/><Relationship Id="rId455" Type="http://schemas.openxmlformats.org/officeDocument/2006/relationships/hyperlink" Target="http://fr.wikipedia.org/wiki/Heures_suppl%C3%A9mentaires" TargetMode="External"/><Relationship Id="rId497" Type="http://schemas.openxmlformats.org/officeDocument/2006/relationships/hyperlink" Target="http://fr.wikipedia.org/wiki/Heures_suppl%C3%A9mentaires" TargetMode="External"/><Relationship Id="rId620" Type="http://schemas.openxmlformats.org/officeDocument/2006/relationships/hyperlink" Target="http://ressources.aunege.fr/nuxeo/site/esupversions/29a2bbfc-7881-489d-84ec-cc4b77f32a6b/GesResHumPda/PMEELP0023.html" TargetMode="External"/><Relationship Id="rId662" Type="http://schemas.openxmlformats.org/officeDocument/2006/relationships/control" Target="activeX/activeX15.xml"/><Relationship Id="rId718" Type="http://schemas.openxmlformats.org/officeDocument/2006/relationships/hyperlink" Target="http://www.aunege.eu/ressources/GRH_Nan2-005/co/chapitre%201_2_4.html" TargetMode="External"/><Relationship Id="rId12" Type="http://schemas.openxmlformats.org/officeDocument/2006/relationships/hyperlink" Target="http://fr.wikipedia.org/wiki/Organigramme_%28organisation%29" TargetMode="External"/><Relationship Id="rId108" Type="http://schemas.openxmlformats.org/officeDocument/2006/relationships/hyperlink" Target="http://fr.wikipedia.org/wiki/1841" TargetMode="External"/><Relationship Id="rId315" Type="http://schemas.openxmlformats.org/officeDocument/2006/relationships/hyperlink" Target="http://fr.wikipedia.org/wiki/Productivit%C3%A9" TargetMode="External"/><Relationship Id="rId357" Type="http://schemas.openxmlformats.org/officeDocument/2006/relationships/hyperlink" Target="http://fr.wikipedia.org/wiki/Paul_Krugman" TargetMode="External"/><Relationship Id="rId522" Type="http://schemas.openxmlformats.org/officeDocument/2006/relationships/hyperlink" Target="http://fr.wikipedia.org/wiki/Lock-out" TargetMode="External"/><Relationship Id="rId54" Type="http://schemas.openxmlformats.org/officeDocument/2006/relationships/hyperlink" Target="http://fr.wikipedia.org/wiki/Coaching" TargetMode="External"/><Relationship Id="rId96" Type="http://schemas.openxmlformats.org/officeDocument/2006/relationships/hyperlink" Target="http://fr.wikipedia.org/wiki/SIRH" TargetMode="External"/><Relationship Id="rId161" Type="http://schemas.openxmlformats.org/officeDocument/2006/relationships/hyperlink" Target="http://fr.wikipedia.org/wiki/Fayolisme" TargetMode="External"/><Relationship Id="rId217" Type="http://schemas.openxmlformats.org/officeDocument/2006/relationships/hyperlink" Target="http://fr.wikipedia.org/wiki/Organisation_scientifique_du_travail" TargetMode="External"/><Relationship Id="rId399" Type="http://schemas.openxmlformats.org/officeDocument/2006/relationships/hyperlink" Target="http://fr.wikipedia.org/wiki/Heures_suppl%C3%A9mentaires" TargetMode="External"/><Relationship Id="rId564" Type="http://schemas.openxmlformats.org/officeDocument/2006/relationships/hyperlink" Target="http://fr.wikipedia.org/wiki/Commission_paritaire_%28Belgique%29" TargetMode="External"/><Relationship Id="rId259" Type="http://schemas.openxmlformats.org/officeDocument/2006/relationships/hyperlink" Target="http://fr.wikipedia.org/wiki/1929" TargetMode="External"/><Relationship Id="rId424" Type="http://schemas.openxmlformats.org/officeDocument/2006/relationships/hyperlink" Target="http://fr.wikipedia.org/wiki/Contrat_de_travail_%C3%A0_temps_partiel_en_France" TargetMode="External"/><Relationship Id="rId466" Type="http://schemas.openxmlformats.org/officeDocument/2006/relationships/hyperlink" Target="http://fr.wikipedia.org/wiki/Inspection_du_travail" TargetMode="External"/><Relationship Id="rId631" Type="http://schemas.openxmlformats.org/officeDocument/2006/relationships/hyperlink" Target="http://www.etdf-fefd.org/" TargetMode="External"/><Relationship Id="rId673" Type="http://schemas.openxmlformats.org/officeDocument/2006/relationships/hyperlink" Target="http://ressources.aunege.fr/nuxeo/site/esupversions/29a2bbfc-7881-489d-84ec-cc4b77f32a6b/GesResHumPda/data/PMEELP0018/LafonctionRH.pdf" TargetMode="External"/><Relationship Id="rId23" Type="http://schemas.openxmlformats.org/officeDocument/2006/relationships/hyperlink" Target="http://fr.wikipedia.org/wiki/Gestion_des_ressources_humaines" TargetMode="External"/><Relationship Id="rId119" Type="http://schemas.openxmlformats.org/officeDocument/2006/relationships/hyperlink" Target="http://fr.wikipedia.org/w/index.php?title=Henri_Fayol&amp;action=edit&amp;section=0" TargetMode="External"/><Relationship Id="rId270" Type="http://schemas.openxmlformats.org/officeDocument/2006/relationships/hyperlink" Target="http://fr.wikipedia.org/wiki/Union_Stock_Yards" TargetMode="External"/><Relationship Id="rId326" Type="http://schemas.openxmlformats.org/officeDocument/2006/relationships/hyperlink" Target="http://fr.wikipedia.org/wiki/Fordisme" TargetMode="External"/><Relationship Id="rId533" Type="http://schemas.openxmlformats.org/officeDocument/2006/relationships/hyperlink" Target="http://fr.wikipedia.org/wiki/Lock-out" TargetMode="External"/><Relationship Id="rId65" Type="http://schemas.openxmlformats.org/officeDocument/2006/relationships/hyperlink" Target="http://fr.wikipedia.org/wiki/Administration_du_personnel" TargetMode="External"/><Relationship Id="rId130" Type="http://schemas.openxmlformats.org/officeDocument/2006/relationships/hyperlink" Target="http://fr.wikipedia.org/wiki/Henri_Fayol" TargetMode="External"/><Relationship Id="rId368" Type="http://schemas.openxmlformats.org/officeDocument/2006/relationships/hyperlink" Target="http://fr.wikipedia.org/wiki/Gestion_pr%C3%A9visionnelle_des_emplois_et_des_comp%C3%A9tences" TargetMode="External"/><Relationship Id="rId575" Type="http://schemas.openxmlformats.org/officeDocument/2006/relationships/hyperlink" Target="http://fr.wikipedia.org/wiki/Code_du_travail" TargetMode="External"/><Relationship Id="rId172" Type="http://schemas.openxmlformats.org/officeDocument/2006/relationships/hyperlink" Target="http://fr.wikipedia.org/wiki/Fayolisme" TargetMode="External"/><Relationship Id="rId228" Type="http://schemas.openxmlformats.org/officeDocument/2006/relationships/hyperlink" Target="http://fr.wikipedia.org/wiki/Frederick_Winslow_Taylor" TargetMode="External"/><Relationship Id="rId435" Type="http://schemas.openxmlformats.org/officeDocument/2006/relationships/hyperlink" Target="http://fr.wikipedia.org/wiki/Code_du_travail_%28France%29" TargetMode="External"/><Relationship Id="rId477" Type="http://schemas.openxmlformats.org/officeDocument/2006/relationships/hyperlink" Target="http://fr.wikipedia.org/wiki/Heures_suppl%C3%A9mentaires" TargetMode="External"/><Relationship Id="rId600" Type="http://schemas.openxmlformats.org/officeDocument/2006/relationships/hyperlink" Target="http://fr.wikipedia.org/wiki/1906" TargetMode="External"/><Relationship Id="rId642" Type="http://schemas.openxmlformats.org/officeDocument/2006/relationships/image" Target="media/image16.jpeg"/><Relationship Id="rId684" Type="http://schemas.openxmlformats.org/officeDocument/2006/relationships/hyperlink" Target="http://ressources.aunege.fr/nuxeo/site/esupversions/29a2bbfc-7881-489d-84ec-cc4b77f32a6b/GesResHumPda/data/PMEELP0024/Corrige_Chapitre7_Hounounou.pdf" TargetMode="External"/><Relationship Id="rId281" Type="http://schemas.openxmlformats.org/officeDocument/2006/relationships/hyperlink" Target="http://fr.wikipedia.org/wiki/Clarence_Clark" TargetMode="External"/><Relationship Id="rId337" Type="http://schemas.openxmlformats.org/officeDocument/2006/relationships/hyperlink" Target="http://fr.wikipedia.org/wiki/XXe_si%C3%A8cle" TargetMode="External"/><Relationship Id="rId502" Type="http://schemas.openxmlformats.org/officeDocument/2006/relationships/hyperlink" Target="http://fr.wikipedia.org/wiki/Heures_suppl%C3%A9mentaires" TargetMode="External"/><Relationship Id="rId34" Type="http://schemas.openxmlformats.org/officeDocument/2006/relationships/hyperlink" Target="http://fr.wikipedia.org/wiki/Gestion_des_ressources_humaines" TargetMode="External"/><Relationship Id="rId76" Type="http://schemas.openxmlformats.org/officeDocument/2006/relationships/hyperlink" Target="http://fr.wikipedia.org/wiki/Int%C3%A9ressement" TargetMode="External"/><Relationship Id="rId141" Type="http://schemas.openxmlformats.org/officeDocument/2006/relationships/hyperlink" Target="http://fr.wikipedia.org/w/index.php?title=G._K._Gilbert&amp;action=edit&amp;redlink=1" TargetMode="External"/><Relationship Id="rId379" Type="http://schemas.openxmlformats.org/officeDocument/2006/relationships/hyperlink" Target="http://fr.wikipedia.org/wiki/Gestion_pr%C3%A9visionnelle_des_emplois_et_des_comp%C3%A9tences" TargetMode="External"/><Relationship Id="rId544" Type="http://schemas.openxmlformats.org/officeDocument/2006/relationships/hyperlink" Target="http://fr.wikipedia.org/wiki/Convention_collective" TargetMode="External"/><Relationship Id="rId586" Type="http://schemas.openxmlformats.org/officeDocument/2006/relationships/hyperlink" Target="http://fr.wikipedia.org/wiki/Arr%C3%AAt%C3%A9_en_France" TargetMode="External"/><Relationship Id="rId7" Type="http://schemas.openxmlformats.org/officeDocument/2006/relationships/hyperlink" Target="http://fr.wikipedia.org/wiki/Pratiques" TargetMode="External"/><Relationship Id="rId183" Type="http://schemas.openxmlformats.org/officeDocument/2006/relationships/hyperlink" Target="http://fr.wikipedia.org/wiki/St%C3%A9phane_Mony" TargetMode="External"/><Relationship Id="rId239" Type="http://schemas.openxmlformats.org/officeDocument/2006/relationships/hyperlink" Target="http://fr.wikipedia.org/wiki/Hoboken_%28New_Jersey%29" TargetMode="External"/><Relationship Id="rId390" Type="http://schemas.openxmlformats.org/officeDocument/2006/relationships/hyperlink" Target="http://fr.wikipedia.org/wiki/Accord_de_m%C3%A9thode" TargetMode="External"/><Relationship Id="rId404" Type="http://schemas.openxmlformats.org/officeDocument/2006/relationships/hyperlink" Target="http://fr.wikipedia.org/wiki/Heures_suppl%C3%A9mentaires" TargetMode="External"/><Relationship Id="rId446" Type="http://schemas.openxmlformats.org/officeDocument/2006/relationships/hyperlink" Target="http://fr.wikipedia.org/wiki/D%C3%A9cret_en_France" TargetMode="External"/><Relationship Id="rId611" Type="http://schemas.openxmlformats.org/officeDocument/2006/relationships/hyperlink" Target="http://ressources.aunege.fr/nuxeo/site/esupversions/29a2bbfc-7881-489d-84ec-cc4b77f32a6b/GesResHumPda/DATA/PMEELP0023/GPEC_DESS_baseRH1.pdf" TargetMode="External"/><Relationship Id="rId653" Type="http://schemas.openxmlformats.org/officeDocument/2006/relationships/control" Target="activeX/activeX6.xml"/><Relationship Id="rId250" Type="http://schemas.openxmlformats.org/officeDocument/2006/relationships/hyperlink" Target="http://fr.wikipedia.org/wiki/1907" TargetMode="External"/><Relationship Id="rId292" Type="http://schemas.openxmlformats.org/officeDocument/2006/relationships/hyperlink" Target="http://fr.wikipedia.org/wiki/1863" TargetMode="External"/><Relationship Id="rId306" Type="http://schemas.openxmlformats.org/officeDocument/2006/relationships/hyperlink" Target="http://fr.wikipedia.org/wiki/Fordisme" TargetMode="External"/><Relationship Id="rId488" Type="http://schemas.openxmlformats.org/officeDocument/2006/relationships/hyperlink" Target="http://fr.wikipedia.org/wiki/Heures_suppl%C3%A9mentaires" TargetMode="External"/><Relationship Id="rId695" Type="http://schemas.openxmlformats.org/officeDocument/2006/relationships/image" Target="media/image28.jpeg"/><Relationship Id="rId709" Type="http://schemas.openxmlformats.org/officeDocument/2006/relationships/hyperlink" Target="http://www.aunege.eu/ressources/GRH_Nan2-005/co/ae2.html" TargetMode="External"/><Relationship Id="rId45" Type="http://schemas.openxmlformats.org/officeDocument/2006/relationships/hyperlink" Target="http://fr.wikipedia.org/wiki/Motivation" TargetMode="External"/><Relationship Id="rId87" Type="http://schemas.openxmlformats.org/officeDocument/2006/relationships/hyperlink" Target="http://fr.wikipedia.org/wiki/Syst%C3%A8me_d%27information_de_gestion_des_ressources_humaines" TargetMode="External"/><Relationship Id="rId110" Type="http://schemas.openxmlformats.org/officeDocument/2006/relationships/hyperlink" Target="http://fr.wikipedia.org/wiki/Empire_ottoman" TargetMode="External"/><Relationship Id="rId348" Type="http://schemas.openxmlformats.org/officeDocument/2006/relationships/hyperlink" Target="http://fr.wikipedia.org/wiki/Rotation_de_l%27emploi" TargetMode="External"/><Relationship Id="rId513" Type="http://schemas.openxmlformats.org/officeDocument/2006/relationships/hyperlink" Target="http://fr.wikipedia.org/wiki/Heures_suppl%C3%A9mentaires" TargetMode="External"/><Relationship Id="rId555" Type="http://schemas.openxmlformats.org/officeDocument/2006/relationships/image" Target="media/image12.png"/><Relationship Id="rId597" Type="http://schemas.openxmlformats.org/officeDocument/2006/relationships/hyperlink" Target="http://fr.wikipedia.org/wiki/1857" TargetMode="External"/><Relationship Id="rId720" Type="http://schemas.openxmlformats.org/officeDocument/2006/relationships/hyperlink" Target="http://www.aunege.eu/ressources/GRH_Nan2-005/co/chapitre%201_3_1.html" TargetMode="External"/><Relationship Id="rId152" Type="http://schemas.openxmlformats.org/officeDocument/2006/relationships/hyperlink" Target="http://fr.wikipedia.org/wiki/Henri_Fayol" TargetMode="External"/><Relationship Id="rId194" Type="http://schemas.openxmlformats.org/officeDocument/2006/relationships/hyperlink" Target="http://fr.wikipedia.org/w/index.php?title=Eliott_Jacques&amp;action=edit&amp;redlink=1" TargetMode="External"/><Relationship Id="rId208" Type="http://schemas.openxmlformats.org/officeDocument/2006/relationships/hyperlink" Target="http://fr.wikipedia.org/wiki/20_mars" TargetMode="External"/><Relationship Id="rId415" Type="http://schemas.openxmlformats.org/officeDocument/2006/relationships/hyperlink" Target="http://fr.wikipedia.org/wiki/Heures_suppl%C3%A9mentaires" TargetMode="External"/><Relationship Id="rId457" Type="http://schemas.openxmlformats.org/officeDocument/2006/relationships/hyperlink" Target="http://fr.wikipedia.org/wiki/%C3%89tat" TargetMode="External"/><Relationship Id="rId622" Type="http://schemas.openxmlformats.org/officeDocument/2006/relationships/hyperlink" Target="http://ressources.aunege.fr/nuxeo/site/esupversions/29a2bbfc-7881-489d-84ec-cc4b77f32a6b/GesResHumPda/PMEELP0025.html" TargetMode="External"/><Relationship Id="rId261" Type="http://schemas.openxmlformats.org/officeDocument/2006/relationships/hyperlink" Target="http://fr.wikipedia.org/wiki/Les_Temps_modernes_%28film%29" TargetMode="External"/><Relationship Id="rId499" Type="http://schemas.openxmlformats.org/officeDocument/2006/relationships/hyperlink" Target="http://fr.wikipedia.org/wiki/Heures_suppl%C3%A9mentaires" TargetMode="External"/><Relationship Id="rId664" Type="http://schemas.openxmlformats.org/officeDocument/2006/relationships/control" Target="activeX/activeX17.xml"/><Relationship Id="rId14" Type="http://schemas.openxmlformats.org/officeDocument/2006/relationships/hyperlink" Target="http://fr.wikipedia.org/wiki/Droit_du_travail" TargetMode="External"/><Relationship Id="rId56" Type="http://schemas.openxmlformats.org/officeDocument/2006/relationships/hyperlink" Target="http://fr.wikipedia.org/wiki/Prime_%28r%C3%A9mun%C3%A9ration%29" TargetMode="External"/><Relationship Id="rId317" Type="http://schemas.openxmlformats.org/officeDocument/2006/relationships/hyperlink" Target="http://fr.wikipedia.org/wiki/Division_du_travail" TargetMode="External"/><Relationship Id="rId359" Type="http://schemas.openxmlformats.org/officeDocument/2006/relationships/hyperlink" Target="http://fr.wikipedia.org/wiki/Gestion_pr%C3%A9visionnelle_des_emplois_et_des_comp%C3%A9tences" TargetMode="External"/><Relationship Id="rId524" Type="http://schemas.openxmlformats.org/officeDocument/2006/relationships/hyperlink" Target="http://fr.wikipedia.org/wiki/Lock-out" TargetMode="External"/><Relationship Id="rId566" Type="http://schemas.openxmlformats.org/officeDocument/2006/relationships/hyperlink" Target="http://fr.wikipedia.org/wiki/France" TargetMode="External"/><Relationship Id="rId98" Type="http://schemas.openxmlformats.org/officeDocument/2006/relationships/hyperlink" Target="http://fr.wikipedia.org/wiki/SIRH" TargetMode="External"/><Relationship Id="rId121" Type="http://schemas.openxmlformats.org/officeDocument/2006/relationships/image" Target="media/image4.png"/><Relationship Id="rId163" Type="http://schemas.openxmlformats.org/officeDocument/2006/relationships/hyperlink" Target="http://fr.wikipedia.org/wiki/Fayolisme" TargetMode="External"/><Relationship Id="rId219" Type="http://schemas.openxmlformats.org/officeDocument/2006/relationships/hyperlink" Target="http://fr.wikipedia.org/wiki/XXe_si%C3%A8cle" TargetMode="External"/><Relationship Id="rId370" Type="http://schemas.openxmlformats.org/officeDocument/2006/relationships/hyperlink" Target="http://fr.wikipedia.org/wiki/Gestion_des_ressources_humaines" TargetMode="External"/><Relationship Id="rId426" Type="http://schemas.openxmlformats.org/officeDocument/2006/relationships/hyperlink" Target="http://fr.wikipedia.org/wiki/Heures_suppl%C3%A9mentaires" TargetMode="External"/><Relationship Id="rId633" Type="http://schemas.openxmlformats.org/officeDocument/2006/relationships/hyperlink" Target="http://ressources.aunege.fr/nuxeo/site/esupversions/29a2bbfc-7881-489d-84ec-cc4b77f32a6b/GesResHumPda/data/PMEELP0018/LafonctionRH.pdf" TargetMode="External"/><Relationship Id="rId230" Type="http://schemas.openxmlformats.org/officeDocument/2006/relationships/hyperlink" Target="http://fr.wikipedia.org/wiki/Phillips_Exeter_Academy" TargetMode="External"/><Relationship Id="rId468" Type="http://schemas.openxmlformats.org/officeDocument/2006/relationships/hyperlink" Target="http://fr.wikipedia.org/wiki/Heures_suppl%C3%A9mentaires" TargetMode="External"/><Relationship Id="rId675" Type="http://schemas.openxmlformats.org/officeDocument/2006/relationships/hyperlink" Target="http://ressources.aunege.fr/nuxeo/site/esupversions/29a2bbfc-7881-489d-84ec-cc4b77f32a6b/GesResHumPda/data/PMEELP0018/UN_PROBLEME_DE_GRH.pdf" TargetMode="External"/><Relationship Id="rId25" Type="http://schemas.openxmlformats.org/officeDocument/2006/relationships/hyperlink" Target="http://fr.wikipedia.org/wiki/Gestion_des_ressources_humaines" TargetMode="External"/><Relationship Id="rId67" Type="http://schemas.openxmlformats.org/officeDocument/2006/relationships/hyperlink" Target="http://fr.wikipedia.org/wiki/Heures_suppl%C3%A9mentaires" TargetMode="External"/><Relationship Id="rId272" Type="http://schemas.openxmlformats.org/officeDocument/2006/relationships/hyperlink" Target="http://fr.wikipedia.org/wiki/Diagramme_de_Gantt" TargetMode="External"/><Relationship Id="rId328" Type="http://schemas.openxmlformats.org/officeDocument/2006/relationships/hyperlink" Target="http://fr.wikipedia.org/wiki/Toyotisme" TargetMode="External"/><Relationship Id="rId535" Type="http://schemas.openxmlformats.org/officeDocument/2006/relationships/hyperlink" Target="http://fr.wikipedia.org/wiki/Francophonie" TargetMode="External"/><Relationship Id="rId577" Type="http://schemas.openxmlformats.org/officeDocument/2006/relationships/hyperlink" Target="http://fr.wikipedia.org/wiki/Conseil_de_prud%27hommes_%28France%29" TargetMode="External"/><Relationship Id="rId700" Type="http://schemas.openxmlformats.org/officeDocument/2006/relationships/hyperlink" Target="http://ressources.aunege.fr/nuxeo/site/esupversions/29a2bbfc-7881-489d-84ec-cc4b77f32a6b/GesResHumPda/data/PMEELP0025/CorrigeChptre8_Hounounou.pdf" TargetMode="External"/><Relationship Id="rId132" Type="http://schemas.openxmlformats.org/officeDocument/2006/relationships/hyperlink" Target="http://fr.wikipedia.org/wiki/Henri_Fayol" TargetMode="External"/><Relationship Id="rId174" Type="http://schemas.openxmlformats.org/officeDocument/2006/relationships/hyperlink" Target="http://fr.wikipedia.org/wiki/Fayolisme" TargetMode="External"/><Relationship Id="rId381" Type="http://schemas.openxmlformats.org/officeDocument/2006/relationships/hyperlink" Target="http://fr.wikipedia.org/wiki/Gestion_pr%C3%A9visionnelle_des_emplois_et_des_comp%C3%A9tences" TargetMode="External"/><Relationship Id="rId602" Type="http://schemas.openxmlformats.org/officeDocument/2006/relationships/hyperlink" Target="http://fr.wikipedia.org/wiki/Convention_collective" TargetMode="External"/><Relationship Id="rId241" Type="http://schemas.openxmlformats.org/officeDocument/2006/relationships/hyperlink" Target="http://fr.wikipedia.org/wiki/1890" TargetMode="External"/><Relationship Id="rId437" Type="http://schemas.openxmlformats.org/officeDocument/2006/relationships/hyperlink" Target="http://fr.wikipedia.org/wiki/35_heures" TargetMode="External"/><Relationship Id="rId479" Type="http://schemas.openxmlformats.org/officeDocument/2006/relationships/hyperlink" Target="http://fr.wikipedia.org/wiki/Heures_suppl%C3%A9mentaires" TargetMode="External"/><Relationship Id="rId644" Type="http://schemas.openxmlformats.org/officeDocument/2006/relationships/image" Target="media/image18.jpeg"/><Relationship Id="rId686" Type="http://schemas.openxmlformats.org/officeDocument/2006/relationships/hyperlink" Target="http://ressources.aunege.fr/nuxeo/site/esupversions/29a2bbfc-7881-489d-84ec-cc4b77f32a6b/GesResHumPda/data/PMEELP0021/CorrigeChptre4_Hounounou.pdf" TargetMode="External"/><Relationship Id="rId36" Type="http://schemas.openxmlformats.org/officeDocument/2006/relationships/hyperlink" Target="http://fr.wikipedia.org/wiki/G%C3%A9rer" TargetMode="External"/><Relationship Id="rId283" Type="http://schemas.openxmlformats.org/officeDocument/2006/relationships/hyperlink" Target="http://fr.wikipedia.org/w/index.php?title=Arthur_Newbold&amp;action=edit&amp;redlink=1" TargetMode="External"/><Relationship Id="rId339" Type="http://schemas.openxmlformats.org/officeDocument/2006/relationships/hyperlink" Target="http://fr.wikipedia.org/wiki/Seconde_Guerre_mondiale" TargetMode="External"/><Relationship Id="rId490" Type="http://schemas.openxmlformats.org/officeDocument/2006/relationships/hyperlink" Target="http://fr.wikipedia.org/wiki/1938" TargetMode="External"/><Relationship Id="rId504" Type="http://schemas.openxmlformats.org/officeDocument/2006/relationships/hyperlink" Target="http://fr.wikipedia.org/wiki/Heures_suppl%C3%A9mentaires" TargetMode="External"/><Relationship Id="rId546" Type="http://schemas.openxmlformats.org/officeDocument/2006/relationships/hyperlink" Target="http://fr.wikipedia.org/wiki/Convention_collective" TargetMode="External"/><Relationship Id="rId711" Type="http://schemas.openxmlformats.org/officeDocument/2006/relationships/hyperlink" Target="http://www.aunege.eu/ressources/GRH_Nan2-005/co/ae3bis.html" TargetMode="External"/><Relationship Id="rId78" Type="http://schemas.openxmlformats.org/officeDocument/2006/relationships/hyperlink" Target="http://fr.wikipedia.org/wiki/Gestion_des_ressources_humaines" TargetMode="External"/><Relationship Id="rId101" Type="http://schemas.openxmlformats.org/officeDocument/2006/relationships/hyperlink" Target="http://fr.wikipedia.org/wiki/Aide:Homonymie" TargetMode="External"/><Relationship Id="rId143" Type="http://schemas.openxmlformats.org/officeDocument/2006/relationships/hyperlink" Target="http://fr.wikipedia.org/wiki/1918" TargetMode="External"/><Relationship Id="rId185" Type="http://schemas.openxmlformats.org/officeDocument/2006/relationships/hyperlink" Target="http://fr.wikipedia.org/wiki/Positivisme" TargetMode="External"/><Relationship Id="rId350" Type="http://schemas.openxmlformats.org/officeDocument/2006/relationships/hyperlink" Target="http://fr.wikipedia.org/wiki/Guy_Debord" TargetMode="External"/><Relationship Id="rId406" Type="http://schemas.openxmlformats.org/officeDocument/2006/relationships/hyperlink" Target="http://fr.wikipedia.org/wiki/Heures_suppl%C3%A9mentaires" TargetMode="External"/><Relationship Id="rId588" Type="http://schemas.openxmlformats.org/officeDocument/2006/relationships/hyperlink" Target="http://fr.wikipedia.org/wiki/Mars_%28mois%29" TargetMode="External"/><Relationship Id="rId9" Type="http://schemas.openxmlformats.org/officeDocument/2006/relationships/hyperlink" Target="http://fr.wikipedia.org/wiki/Organisation" TargetMode="External"/><Relationship Id="rId210" Type="http://schemas.openxmlformats.org/officeDocument/2006/relationships/hyperlink" Target="http://fr.wikipedia.org/wiki/1856" TargetMode="External"/><Relationship Id="rId392" Type="http://schemas.openxmlformats.org/officeDocument/2006/relationships/hyperlink" Target="http://fr.wikipedia.org/wiki/Heures_suppl%C3%A9mentaires" TargetMode="External"/><Relationship Id="rId448" Type="http://schemas.openxmlformats.org/officeDocument/2006/relationships/hyperlink" Target="http://fr.wikipedia.org/wiki/Accords_collectifs" TargetMode="External"/><Relationship Id="rId613" Type="http://schemas.openxmlformats.org/officeDocument/2006/relationships/hyperlink" Target="http://ressources.aunege.fr/nuxeo/site/esupversions/29a2bbfc-7881-489d-84ec-cc4b77f32a6b/GesResHumPda/data/PMEELP0023/EtudedecasWINNER.pdf" TargetMode="External"/><Relationship Id="rId655" Type="http://schemas.openxmlformats.org/officeDocument/2006/relationships/control" Target="activeX/activeX8.xml"/><Relationship Id="rId697" Type="http://schemas.openxmlformats.org/officeDocument/2006/relationships/image" Target="media/image30.jpeg"/><Relationship Id="rId252" Type="http://schemas.openxmlformats.org/officeDocument/2006/relationships/hyperlink" Target="http://fr.wikipedia.org/wiki/1912" TargetMode="External"/><Relationship Id="rId294" Type="http://schemas.openxmlformats.org/officeDocument/2006/relationships/hyperlink" Target="http://fr.wikipedia.org/wiki/Ford" TargetMode="External"/><Relationship Id="rId308" Type="http://schemas.openxmlformats.org/officeDocument/2006/relationships/hyperlink" Target="http://fr.wikipedia.org/wiki/Fordisme" TargetMode="External"/><Relationship Id="rId515" Type="http://schemas.openxmlformats.org/officeDocument/2006/relationships/hyperlink" Target="http://fr.wikipedia.org/wiki/Heures_suppl%C3%A9mentaires" TargetMode="External"/><Relationship Id="rId722" Type="http://schemas.openxmlformats.org/officeDocument/2006/relationships/hyperlink" Target="http://www.aunege.eu/ressources/GRH_Nan2-005/co/chapitre%201_3_3%20.html" TargetMode="External"/><Relationship Id="rId47" Type="http://schemas.openxmlformats.org/officeDocument/2006/relationships/hyperlink" Target="http://fr.wikipedia.org/wiki/Conditions_de_travail" TargetMode="External"/><Relationship Id="rId89" Type="http://schemas.openxmlformats.org/officeDocument/2006/relationships/hyperlink" Target="http://fr.wikipedia.org/wiki/Gestion_des_ressources_humaines" TargetMode="External"/><Relationship Id="rId112" Type="http://schemas.openxmlformats.org/officeDocument/2006/relationships/hyperlink" Target="http://fr.wikipedia.org/wiki/Novembre" TargetMode="External"/><Relationship Id="rId154" Type="http://schemas.openxmlformats.org/officeDocument/2006/relationships/hyperlink" Target="http://fr.wikipedia.org/wiki/Frederick_Winslow_Taylor" TargetMode="External"/><Relationship Id="rId361" Type="http://schemas.openxmlformats.org/officeDocument/2006/relationships/image" Target="media/image11.png"/><Relationship Id="rId557" Type="http://schemas.openxmlformats.org/officeDocument/2006/relationships/hyperlink" Target="http://fr.wikipedia.org/wiki/Syndicat" TargetMode="External"/><Relationship Id="rId599" Type="http://schemas.openxmlformats.org/officeDocument/2006/relationships/hyperlink" Target="http://fr.wikipedia.org/wiki/1861" TargetMode="External"/><Relationship Id="rId196" Type="http://schemas.openxmlformats.org/officeDocument/2006/relationships/hyperlink" Target="http://fr.wikipedia.org/wiki/Fayolisme" TargetMode="External"/><Relationship Id="rId417" Type="http://schemas.openxmlformats.org/officeDocument/2006/relationships/hyperlink" Target="http://fr.wikipedia.org/wiki/Heures_suppl%C3%A9mentaires" TargetMode="External"/><Relationship Id="rId459" Type="http://schemas.openxmlformats.org/officeDocument/2006/relationships/hyperlink" Target="http://fr.wikipedia.org/wiki/Heures_suppl%C3%A9mentaires" TargetMode="External"/><Relationship Id="rId624" Type="http://schemas.openxmlformats.org/officeDocument/2006/relationships/hyperlink" Target="http://ressources.aunege.fr/nuxeo/site/esupversions/29a2bbfc-7881-489d-84ec-cc4b77f32a6b/GesResHumPda/PMEELP0027.html" TargetMode="External"/><Relationship Id="rId666" Type="http://schemas.openxmlformats.org/officeDocument/2006/relationships/control" Target="activeX/activeX19.xml"/><Relationship Id="rId16" Type="http://schemas.openxmlformats.org/officeDocument/2006/relationships/hyperlink" Target="http://fr.wikipedia.org/wiki/Carri%C3%A8re_%28ressources_humaines%29" TargetMode="External"/><Relationship Id="rId221" Type="http://schemas.openxmlformats.org/officeDocument/2006/relationships/hyperlink" Target="http://fr.wikipedia.org/wiki/Frederick_Winslow_Taylor" TargetMode="External"/><Relationship Id="rId263" Type="http://schemas.openxmlformats.org/officeDocument/2006/relationships/hyperlink" Target="http://fr.wikipedia.org/wiki/John_Dos_Passos" TargetMode="External"/><Relationship Id="rId319" Type="http://schemas.openxmlformats.org/officeDocument/2006/relationships/hyperlink" Target="http://fr.wikipedia.org/wiki/Turn_over" TargetMode="External"/><Relationship Id="rId470" Type="http://schemas.openxmlformats.org/officeDocument/2006/relationships/hyperlink" Target="http://fr.wikipedia.org/wiki/Heures_suppl%C3%A9mentaires" TargetMode="External"/><Relationship Id="rId526" Type="http://schemas.openxmlformats.org/officeDocument/2006/relationships/hyperlink" Target="http://fr.wikipedia.org/wiki/Margaret_Thatcher" TargetMode="External"/><Relationship Id="rId58" Type="http://schemas.openxmlformats.org/officeDocument/2006/relationships/hyperlink" Target="http://fr.wikipedia.org/wiki/Formation_professionnelle" TargetMode="External"/><Relationship Id="rId123" Type="http://schemas.openxmlformats.org/officeDocument/2006/relationships/hyperlink" Target="http://fr.wikipedia.org/wiki/1841" TargetMode="External"/><Relationship Id="rId330" Type="http://schemas.openxmlformats.org/officeDocument/2006/relationships/hyperlink" Target="http://fr.wikipedia.org/w/index.php?title=N%C3%A9ofordisme&amp;action=edit&amp;redlink=1" TargetMode="External"/><Relationship Id="rId568" Type="http://schemas.openxmlformats.org/officeDocument/2006/relationships/hyperlink" Target="http://fr.wikipedia.org/wiki/Arr%C3%AAt%C3%A9_en_France" TargetMode="External"/><Relationship Id="rId165" Type="http://schemas.openxmlformats.org/officeDocument/2006/relationships/hyperlink" Target="http://fr.wikipedia.org/wiki/Fayolisme" TargetMode="External"/><Relationship Id="rId372" Type="http://schemas.openxmlformats.org/officeDocument/2006/relationships/hyperlink" Target="http://www.travail-emploi-sante.gouv.fr/IMG/pdf/rapportfinal.pdf" TargetMode="External"/><Relationship Id="rId428" Type="http://schemas.openxmlformats.org/officeDocument/2006/relationships/hyperlink" Target="http://fr.wikipedia.org/wiki/Heures_suppl%C3%A9mentaires" TargetMode="External"/><Relationship Id="rId635" Type="http://schemas.openxmlformats.org/officeDocument/2006/relationships/hyperlink" Target="http://ressources.aunege.fr/nuxeo/site/esupversions/29a2bbfc-7881-489d-84ec-cc4b77f32a6b/GesResHumPda/data/PMEELP0018/UN_PROBLEME_DE_GRH.pdf" TargetMode="External"/><Relationship Id="rId677" Type="http://schemas.openxmlformats.org/officeDocument/2006/relationships/hyperlink" Target="http://www.andcp.fr/" TargetMode="External"/><Relationship Id="rId232" Type="http://schemas.openxmlformats.org/officeDocument/2006/relationships/hyperlink" Target="http://fr.wikipedia.org/wiki/Aci%C3%A9rie" TargetMode="External"/><Relationship Id="rId274" Type="http://schemas.openxmlformats.org/officeDocument/2006/relationships/hyperlink" Target="http://fr.wikipedia.org/wiki/US_Open_de_tennis" TargetMode="External"/><Relationship Id="rId481" Type="http://schemas.openxmlformats.org/officeDocument/2006/relationships/hyperlink" Target="http://fr.wikipedia.org/wiki/Heures_suppl%C3%A9mentaires" TargetMode="External"/><Relationship Id="rId702" Type="http://schemas.openxmlformats.org/officeDocument/2006/relationships/hyperlink" Target="http://www.aunege.eu/ressources/GRH_Nan2-005/co/Cours_1.html" TargetMode="External"/><Relationship Id="rId27" Type="http://schemas.openxmlformats.org/officeDocument/2006/relationships/hyperlink" Target="http://fr.wikipedia.org/wiki/Gestion_des_ressources_humaines" TargetMode="External"/><Relationship Id="rId69" Type="http://schemas.openxmlformats.org/officeDocument/2006/relationships/hyperlink" Target="http://fr.wikipedia.org/wiki/Salariat" TargetMode="External"/><Relationship Id="rId134" Type="http://schemas.openxmlformats.org/officeDocument/2006/relationships/hyperlink" Target="http://fr.wikipedia.org/wiki/Henri_Fayol" TargetMode="External"/><Relationship Id="rId537" Type="http://schemas.openxmlformats.org/officeDocument/2006/relationships/hyperlink" Target="http://fr.wikipedia.org/wiki/Lock-out" TargetMode="External"/><Relationship Id="rId579" Type="http://schemas.openxmlformats.org/officeDocument/2006/relationships/hyperlink" Target="http://fr.wikipedia.org/wiki/Filiale" TargetMode="External"/><Relationship Id="rId80" Type="http://schemas.openxmlformats.org/officeDocument/2006/relationships/hyperlink" Target="http://fr.wikipedia.org/wiki/Gestion_des_ressources_humaines" TargetMode="External"/><Relationship Id="rId176" Type="http://schemas.openxmlformats.org/officeDocument/2006/relationships/hyperlink" Target="http://fr.wikipedia.org/wiki/Fayolisme" TargetMode="External"/><Relationship Id="rId341" Type="http://schemas.openxmlformats.org/officeDocument/2006/relationships/hyperlink" Target="http://fr.wikipedia.org/wiki/Plan_Marshall" TargetMode="External"/><Relationship Id="rId383" Type="http://schemas.openxmlformats.org/officeDocument/2006/relationships/hyperlink" Target="http://fr.wikipedia.org/wiki/Gestion_pr%C3%A9visionnelle_des_emplois_et_des_comp%C3%A9tences" TargetMode="External"/><Relationship Id="rId439" Type="http://schemas.openxmlformats.org/officeDocument/2006/relationships/hyperlink" Target="http://fr.wikipedia.org/wiki/35_heures" TargetMode="External"/><Relationship Id="rId590" Type="http://schemas.openxmlformats.org/officeDocument/2006/relationships/hyperlink" Target="http://fr.wikipedia.org/wiki/Front_populaire_%28France%29" TargetMode="External"/><Relationship Id="rId604" Type="http://schemas.openxmlformats.org/officeDocument/2006/relationships/hyperlink" Target="http://fr.wikipedia.org/wiki/Paix_du_travail" TargetMode="External"/><Relationship Id="rId646" Type="http://schemas.openxmlformats.org/officeDocument/2006/relationships/hyperlink" Target="http://ressources.aunege.fr/nuxeo/site/esupversions/29a2bbfc-7881-489d-84ec-cc4b77f32a6b/GesResHumPda/data/PMEELP0019/Corrige_Chapitre2_Hounounou.pdf" TargetMode="External"/><Relationship Id="rId201" Type="http://schemas.openxmlformats.org/officeDocument/2006/relationships/hyperlink" Target="http://fr.wikipedia.org/wiki/Fayolisme" TargetMode="External"/><Relationship Id="rId243" Type="http://schemas.openxmlformats.org/officeDocument/2006/relationships/hyperlink" Target="http://fr.wikipedia.org/wiki/1893" TargetMode="External"/><Relationship Id="rId285" Type="http://schemas.openxmlformats.org/officeDocument/2006/relationships/hyperlink" Target="http://fr.wikipedia.org/wiki/Fordisme" TargetMode="External"/><Relationship Id="rId450" Type="http://schemas.openxmlformats.org/officeDocument/2006/relationships/hyperlink" Target="http://fr.wikipedia.org/wiki/Heures_suppl%C3%A9mentaires" TargetMode="External"/><Relationship Id="rId506" Type="http://schemas.openxmlformats.org/officeDocument/2006/relationships/hyperlink" Target="http://fr.wikipedia.org/w/index.php?title=Inspection_du_travail_et_des_mines&amp;action=edit&amp;redlink=1" TargetMode="External"/><Relationship Id="rId688" Type="http://schemas.openxmlformats.org/officeDocument/2006/relationships/image" Target="media/image22.jpeg"/><Relationship Id="rId38" Type="http://schemas.openxmlformats.org/officeDocument/2006/relationships/hyperlink" Target="http://fr.wikipedia.org/wiki/Gestion_des_carri%C3%A8res" TargetMode="External"/><Relationship Id="rId103" Type="http://schemas.openxmlformats.org/officeDocument/2006/relationships/hyperlink" Target="http://fr.wikipedia.org/wiki/Fayol" TargetMode="External"/><Relationship Id="rId310" Type="http://schemas.openxmlformats.org/officeDocument/2006/relationships/hyperlink" Target="http://fr.wikipedia.org/wiki/Fordisme" TargetMode="External"/><Relationship Id="rId492" Type="http://schemas.openxmlformats.org/officeDocument/2006/relationships/hyperlink" Target="http://fr.wikipedia.org/wiki/Col_blanc_%28classe_sociale%29" TargetMode="External"/><Relationship Id="rId548" Type="http://schemas.openxmlformats.org/officeDocument/2006/relationships/hyperlink" Target="http://fr.wikipedia.org/wiki/Convention_collective" TargetMode="External"/><Relationship Id="rId713" Type="http://schemas.openxmlformats.org/officeDocument/2006/relationships/hyperlink" Target="http://www.aunege.eu/ressources/GRH_Nan2-005/co/Cours_1_1.html" TargetMode="External"/><Relationship Id="rId91" Type="http://schemas.openxmlformats.org/officeDocument/2006/relationships/hyperlink" Target="http://fr.wikipedia.org/wiki/Logiciel_en_tant_que_service" TargetMode="External"/><Relationship Id="rId145" Type="http://schemas.openxmlformats.org/officeDocument/2006/relationships/hyperlink" Target="http://fr.wikipedia.org/wiki/Frederick_Winslow_Taylor" TargetMode="External"/><Relationship Id="rId187" Type="http://schemas.openxmlformats.org/officeDocument/2006/relationships/hyperlink" Target="http://fr.wikipedia.org/wiki/Aide:R%C3%A9f%C3%A9rence_n%C3%A9cessaire" TargetMode="External"/><Relationship Id="rId352" Type="http://schemas.openxmlformats.org/officeDocument/2006/relationships/hyperlink" Target="http://fr.wikipedia.org/wiki/La_Soci%C3%A9t%C3%A9_du_spectacle_%28livre%29" TargetMode="External"/><Relationship Id="rId394" Type="http://schemas.openxmlformats.org/officeDocument/2006/relationships/hyperlink" Target="http://fr.wikipedia.org/wiki/Salari%C3%A9" TargetMode="External"/><Relationship Id="rId408" Type="http://schemas.openxmlformats.org/officeDocument/2006/relationships/hyperlink" Target="http://fr.wikipedia.org/wiki/Heures_suppl%C3%A9mentaires" TargetMode="External"/><Relationship Id="rId615" Type="http://schemas.openxmlformats.org/officeDocument/2006/relationships/hyperlink" Target="http://ressources.aunege.fr/nuxeo/site/esupversions/29a2bbfc-7881-489d-84ec-cc4b77f32a6b/GesResHumPda/PMEELP0018.html" TargetMode="External"/><Relationship Id="rId212" Type="http://schemas.openxmlformats.org/officeDocument/2006/relationships/hyperlink" Target="http://fr.wikipedia.org/wiki/Pennsylvanie" TargetMode="External"/><Relationship Id="rId254" Type="http://schemas.openxmlformats.org/officeDocument/2006/relationships/hyperlink" Target="http://fr.wikipedia.org/wiki/Organisation_scientifique_du_travail" TargetMode="External"/><Relationship Id="rId657" Type="http://schemas.openxmlformats.org/officeDocument/2006/relationships/control" Target="activeX/activeX10.xml"/><Relationship Id="rId699" Type="http://schemas.openxmlformats.org/officeDocument/2006/relationships/hyperlink" Target="http://ressources.aunege.fr/nuxeo/site/esupversions/29a2bbfc-7881-489d-84ec-cc4b77f32a6b/GesResHumPda/data/PMEELP0025/ExerciceChptre8_Hounounou.pdf" TargetMode="External"/><Relationship Id="rId49" Type="http://schemas.openxmlformats.org/officeDocument/2006/relationships/hyperlink" Target="http://fr.wikipedia.org/wiki/Motivation" TargetMode="External"/><Relationship Id="rId114" Type="http://schemas.openxmlformats.org/officeDocument/2006/relationships/hyperlink" Target="http://fr.wikipedia.org/wiki/Paris" TargetMode="External"/><Relationship Id="rId296" Type="http://schemas.openxmlformats.org/officeDocument/2006/relationships/hyperlink" Target="http://fr.wikipedia.org/wiki/Organisation_scientifique_du_travail" TargetMode="External"/><Relationship Id="rId461" Type="http://schemas.openxmlformats.org/officeDocument/2006/relationships/hyperlink" Target="http://fr.wikipedia.org/wiki/Heures_suppl%C3%A9mentaires" TargetMode="External"/><Relationship Id="rId517" Type="http://schemas.openxmlformats.org/officeDocument/2006/relationships/hyperlink" Target="http://fr.wikipedia.org/wiki/Lock-out" TargetMode="External"/><Relationship Id="rId559" Type="http://schemas.openxmlformats.org/officeDocument/2006/relationships/hyperlink" Target="http://fr.wikipedia.org/wiki/Entreprise" TargetMode="External"/><Relationship Id="rId724" Type="http://schemas.openxmlformats.org/officeDocument/2006/relationships/theme" Target="theme/theme1.xml"/><Relationship Id="rId60" Type="http://schemas.openxmlformats.org/officeDocument/2006/relationships/hyperlink" Target="http://fr.wikipedia.org/wiki/Licenciement" TargetMode="External"/><Relationship Id="rId156" Type="http://schemas.openxmlformats.org/officeDocument/2006/relationships/hyperlink" Target="http://fr.wikipedia.org/wiki/Organisation_scientifique_du_travail" TargetMode="External"/><Relationship Id="rId198" Type="http://schemas.openxmlformats.org/officeDocument/2006/relationships/hyperlink" Target="http://fr.wikipedia.org/wiki/John_Kotter" TargetMode="External"/><Relationship Id="rId321" Type="http://schemas.openxmlformats.org/officeDocument/2006/relationships/hyperlink" Target="http://fr.wikipedia.org/wiki/Productivit%C3%A9" TargetMode="External"/><Relationship Id="rId363" Type="http://schemas.openxmlformats.org/officeDocument/2006/relationships/hyperlink" Target="http://fr.wikipedia.org/wiki/Portail:%C3%89conomie" TargetMode="External"/><Relationship Id="rId419" Type="http://schemas.openxmlformats.org/officeDocument/2006/relationships/hyperlink" Target="http://fr.wikipedia.org/wiki/Heures_suppl%C3%A9mentaires" TargetMode="External"/><Relationship Id="rId570" Type="http://schemas.openxmlformats.org/officeDocument/2006/relationships/hyperlink" Target="http://fr.wikipedia.org/wiki/Code_du_travail_%28France%29" TargetMode="External"/><Relationship Id="rId626" Type="http://schemas.openxmlformats.org/officeDocument/2006/relationships/hyperlink" Target="http://www.andcp.fr/" TargetMode="External"/><Relationship Id="rId223" Type="http://schemas.openxmlformats.org/officeDocument/2006/relationships/hyperlink" Target="http://fr.wikipedia.org/wiki/Frederick_Winslow_Taylor" TargetMode="External"/><Relationship Id="rId430" Type="http://schemas.openxmlformats.org/officeDocument/2006/relationships/hyperlink" Target="http://fr.wikipedia.org/wiki/Heures_suppl%C3%A9mentaires" TargetMode="External"/><Relationship Id="rId668" Type="http://schemas.openxmlformats.org/officeDocument/2006/relationships/control" Target="activeX/activeX21.xml"/><Relationship Id="rId18" Type="http://schemas.openxmlformats.org/officeDocument/2006/relationships/hyperlink" Target="http://fr.wikipedia.org/wiki/Recrutement" TargetMode="External"/><Relationship Id="rId265" Type="http://schemas.openxmlformats.org/officeDocument/2006/relationships/hyperlink" Target="http://fr.wikipedia.org/wiki/Taylorisme" TargetMode="External"/><Relationship Id="rId472" Type="http://schemas.openxmlformats.org/officeDocument/2006/relationships/hyperlink" Target="http://fr.wikipedia.org/wiki/Heures_suppl%C3%A9mentaires" TargetMode="External"/><Relationship Id="rId528" Type="http://schemas.openxmlformats.org/officeDocument/2006/relationships/hyperlink" Target="http://fr.wikipedia.org/wiki/Canada" TargetMode="External"/><Relationship Id="rId125" Type="http://schemas.openxmlformats.org/officeDocument/2006/relationships/hyperlink" Target="http://fr.wikipedia.org/wiki/1925" TargetMode="External"/><Relationship Id="rId167" Type="http://schemas.openxmlformats.org/officeDocument/2006/relationships/hyperlink" Target="http://fr.wikipedia.org/wiki/Fayolisme" TargetMode="External"/><Relationship Id="rId332" Type="http://schemas.openxmlformats.org/officeDocument/2006/relationships/hyperlink" Target="http://fr.wikipedia.org/wiki/1922" TargetMode="External"/><Relationship Id="rId374" Type="http://schemas.openxmlformats.org/officeDocument/2006/relationships/hyperlink" Target="http://fr.wikipedia.org/wiki/Gestion_pr%C3%A9visionnelle_des_emplois_et_des_comp%C3%A9tences" TargetMode="External"/><Relationship Id="rId581" Type="http://schemas.openxmlformats.org/officeDocument/2006/relationships/hyperlink" Target="http://fr.wikipedia.org/wiki/Minist%C3%A8re_du_Travail_%28France%29" TargetMode="External"/><Relationship Id="rId71" Type="http://schemas.openxmlformats.org/officeDocument/2006/relationships/hyperlink" Target="http://fr.wikipedia.org/wiki/Directeur_des_ressources_humaines" TargetMode="External"/><Relationship Id="rId234" Type="http://schemas.openxmlformats.org/officeDocument/2006/relationships/hyperlink" Target="http://fr.wikipedia.org/wiki/Melvil_Dewey" TargetMode="External"/><Relationship Id="rId637" Type="http://schemas.openxmlformats.org/officeDocument/2006/relationships/hyperlink" Target="http://www.andcp.fr/" TargetMode="External"/><Relationship Id="rId679" Type="http://schemas.openxmlformats.org/officeDocument/2006/relationships/hyperlink" Target="http://www.anact.fr/" TargetMode="External"/><Relationship Id="rId2" Type="http://schemas.openxmlformats.org/officeDocument/2006/relationships/styles" Target="styles.xml"/><Relationship Id="rId29" Type="http://schemas.openxmlformats.org/officeDocument/2006/relationships/hyperlink" Target="http://fr.wikipedia.org/wiki/Gestion_des_ressources_humaines" TargetMode="External"/><Relationship Id="rId276" Type="http://schemas.openxmlformats.org/officeDocument/2006/relationships/hyperlink" Target="http://fr.wikipedia.org/wiki/Clarence_Clark" TargetMode="External"/><Relationship Id="rId441" Type="http://schemas.openxmlformats.org/officeDocument/2006/relationships/hyperlink" Target="http://fr.wikipedia.org/wiki/Accords_collectifs" TargetMode="External"/><Relationship Id="rId483" Type="http://schemas.openxmlformats.org/officeDocument/2006/relationships/hyperlink" Target="http://fr.wikipedia.org/wiki/Heures_suppl%C3%A9mentaires" TargetMode="External"/><Relationship Id="rId539" Type="http://schemas.openxmlformats.org/officeDocument/2006/relationships/hyperlink" Target="http://fr.wikipedia.org/wiki/Convention_collective" TargetMode="External"/><Relationship Id="rId690" Type="http://schemas.openxmlformats.org/officeDocument/2006/relationships/image" Target="media/image24.jpeg"/><Relationship Id="rId704" Type="http://schemas.openxmlformats.org/officeDocument/2006/relationships/hyperlink" Target="http://www.aunege.eu/ressources/GRH_Nan2-005/co/Cours_3.html" TargetMode="External"/><Relationship Id="rId40" Type="http://schemas.openxmlformats.org/officeDocument/2006/relationships/hyperlink" Target="http://fr.wikipedia.org/wiki/Gestion_de_la_paie" TargetMode="External"/><Relationship Id="rId136" Type="http://schemas.openxmlformats.org/officeDocument/2006/relationships/hyperlink" Target="http://fr.wikipedia.org/wiki/%C3%89cole_des_mines_de_Saint-%C3%89tienne" TargetMode="External"/><Relationship Id="rId178" Type="http://schemas.openxmlformats.org/officeDocument/2006/relationships/hyperlink" Target="http://fr.wikipedia.org/wiki/Fayolisme" TargetMode="External"/><Relationship Id="rId301" Type="http://schemas.openxmlformats.org/officeDocument/2006/relationships/hyperlink" Target="http://fr.wikipedia.org/wiki/Fichier:H.Ford_et_sa_Ford_T.jpg" TargetMode="External"/><Relationship Id="rId343" Type="http://schemas.openxmlformats.org/officeDocument/2006/relationships/hyperlink" Target="http://fr.wikipedia.org/wiki/Antonio_Gramsci" TargetMode="External"/><Relationship Id="rId550" Type="http://schemas.openxmlformats.org/officeDocument/2006/relationships/hyperlink" Target="http://fr.wikipedia.org/wiki/Convention_collective" TargetMode="External"/><Relationship Id="rId82" Type="http://schemas.openxmlformats.org/officeDocument/2006/relationships/hyperlink" Target="http://fr.wikipedia.org/wiki/Gestion" TargetMode="External"/><Relationship Id="rId203" Type="http://schemas.openxmlformats.org/officeDocument/2006/relationships/hyperlink" Target="http://fr.wikipedia.org/wiki/Frederick_Winslow_Taylor" TargetMode="External"/><Relationship Id="rId385" Type="http://schemas.openxmlformats.org/officeDocument/2006/relationships/hyperlink" Target="http://fr.wikipedia.org/wiki/Plan_de_sauvegarde_de_l%27emploi" TargetMode="External"/><Relationship Id="rId592" Type="http://schemas.openxmlformats.org/officeDocument/2006/relationships/hyperlink" Target="http://commons.wikimedia.org/wiki/File:Flag_of_Switzerland.svg" TargetMode="External"/><Relationship Id="rId606" Type="http://schemas.openxmlformats.org/officeDocument/2006/relationships/hyperlink" Target="http://fr.wikipedia.org/wiki/Lock-out" TargetMode="External"/><Relationship Id="rId648" Type="http://schemas.openxmlformats.org/officeDocument/2006/relationships/control" Target="activeX/activeX1.xml"/><Relationship Id="rId245" Type="http://schemas.openxmlformats.org/officeDocument/2006/relationships/hyperlink" Target="http://fr.wikipedia.org/wiki/1903" TargetMode="External"/><Relationship Id="rId287" Type="http://schemas.openxmlformats.org/officeDocument/2006/relationships/hyperlink" Target="http://fr.wikipedia.org/wiki/Wikip%C3%A9dia:V%C3%A9rifiabilit%C3%A9" TargetMode="External"/><Relationship Id="rId410" Type="http://schemas.openxmlformats.org/officeDocument/2006/relationships/hyperlink" Target="http://fr.wikipedia.org/wiki/Heures_suppl%C3%A9mentaires" TargetMode="External"/><Relationship Id="rId452" Type="http://schemas.openxmlformats.org/officeDocument/2006/relationships/hyperlink" Target="http://fr.wikipedia.org/wiki/Heures_suppl%C3%A9mentaires" TargetMode="External"/><Relationship Id="rId494" Type="http://schemas.openxmlformats.org/officeDocument/2006/relationships/hyperlink" Target="http://fr.wikipedia.org/wiki/Salaire_minimum" TargetMode="External"/><Relationship Id="rId508" Type="http://schemas.openxmlformats.org/officeDocument/2006/relationships/hyperlink" Target="http://fr.wikipedia.org/wiki/Heures_suppl%C3%A9mentaires" TargetMode="External"/><Relationship Id="rId715" Type="http://schemas.openxmlformats.org/officeDocument/2006/relationships/hyperlink" Target="http://www.aunege.eu/ressources/GRH_Nan2-005/co/chapitre%201_2_1_.html" TargetMode="External"/><Relationship Id="rId105" Type="http://schemas.openxmlformats.org/officeDocument/2006/relationships/image" Target="media/image2.jpeg"/><Relationship Id="rId147" Type="http://schemas.openxmlformats.org/officeDocument/2006/relationships/hyperlink" Target="http://fr.wikipedia.org/wiki/Fayolisme" TargetMode="External"/><Relationship Id="rId312" Type="http://schemas.openxmlformats.org/officeDocument/2006/relationships/hyperlink" Target="http://fr.wikipedia.org/wiki/Fordisme" TargetMode="External"/><Relationship Id="rId354" Type="http://schemas.openxmlformats.org/officeDocument/2006/relationships/hyperlink" Target="http://fr.wikipedia.org/wiki/Daniel_Cohen" TargetMode="External"/><Relationship Id="rId51" Type="http://schemas.openxmlformats.org/officeDocument/2006/relationships/hyperlink" Target="http://fr.wikipedia.org/wiki/Organisation" TargetMode="External"/><Relationship Id="rId93" Type="http://schemas.openxmlformats.org/officeDocument/2006/relationships/hyperlink" Target="http://fr.wikipedia.org/w/index.php?title=Mission_Diversit%C3%A9&amp;action=edit&amp;redlink=1" TargetMode="External"/><Relationship Id="rId189" Type="http://schemas.openxmlformats.org/officeDocument/2006/relationships/hyperlink" Target="http://fr.wikipedia.org/wiki/Fayolisme" TargetMode="External"/><Relationship Id="rId396" Type="http://schemas.openxmlformats.org/officeDocument/2006/relationships/hyperlink" Target="http://fr.wikipedia.org/wiki/Heures_suppl%C3%A9mentaires" TargetMode="External"/><Relationship Id="rId561" Type="http://schemas.openxmlformats.org/officeDocument/2006/relationships/hyperlink" Target="http://fr.wikipedia.org/w/index.php?title=Conseil_national_du_Travail&amp;action=edit&amp;redlink=1" TargetMode="External"/><Relationship Id="rId617" Type="http://schemas.openxmlformats.org/officeDocument/2006/relationships/hyperlink" Target="http://ressources.aunege.fr/nuxeo/site/esupversions/29a2bbfc-7881-489d-84ec-cc4b77f32a6b/GesResHumPda/PMEELP0020.html" TargetMode="External"/><Relationship Id="rId659" Type="http://schemas.openxmlformats.org/officeDocument/2006/relationships/control" Target="activeX/activeX12.xml"/><Relationship Id="rId3" Type="http://schemas.openxmlformats.org/officeDocument/2006/relationships/settings" Target="settings.xml"/><Relationship Id="rId214" Type="http://schemas.openxmlformats.org/officeDocument/2006/relationships/hyperlink" Target="http://fr.wikipedia.org/wiki/Mars_%28mois%29" TargetMode="External"/><Relationship Id="rId235" Type="http://schemas.openxmlformats.org/officeDocument/2006/relationships/hyperlink" Target="http://fr.wikipedia.org/wiki/Classification_d%C3%A9cimale_de_Dewey" TargetMode="External"/><Relationship Id="rId256" Type="http://schemas.openxmlformats.org/officeDocument/2006/relationships/hyperlink" Target="http://fr.wikipedia.org/wiki/1913" TargetMode="External"/><Relationship Id="rId277" Type="http://schemas.openxmlformats.org/officeDocument/2006/relationships/hyperlink" Target="http://fr.wikipedia.org/wiki/Frederick_Winslow_Taylor" TargetMode="External"/><Relationship Id="rId298" Type="http://schemas.openxmlformats.org/officeDocument/2006/relationships/hyperlink" Target="http://fr.wikipedia.org/wiki/Henry_Ford" TargetMode="External"/><Relationship Id="rId400" Type="http://schemas.openxmlformats.org/officeDocument/2006/relationships/hyperlink" Target="http://fr.wikipedia.org/wiki/Heures_suppl%C3%A9mentaires" TargetMode="External"/><Relationship Id="rId421" Type="http://schemas.openxmlformats.org/officeDocument/2006/relationships/hyperlink" Target="http://fr.wikipedia.org/wiki/Directive_de_l%27Union_europ%C3%A9enne" TargetMode="External"/><Relationship Id="rId442" Type="http://schemas.openxmlformats.org/officeDocument/2006/relationships/hyperlink" Target="http://fr.wikipedia.org/wiki/35_heures" TargetMode="External"/><Relationship Id="rId463" Type="http://schemas.openxmlformats.org/officeDocument/2006/relationships/hyperlink" Target="http://fr.wikipedia.org/wiki/Loi" TargetMode="External"/><Relationship Id="rId484" Type="http://schemas.openxmlformats.org/officeDocument/2006/relationships/hyperlink" Target="http://fr.wikipedia.org/wiki/D%C3%A9fiscalisation_des_heures_suppl%C3%A9mentaires_en_France" TargetMode="External"/><Relationship Id="rId519" Type="http://schemas.openxmlformats.org/officeDocument/2006/relationships/hyperlink" Target="http://fr.wikipedia.org/wiki/Lock_Out_%28film,_2012%29" TargetMode="External"/><Relationship Id="rId670" Type="http://schemas.openxmlformats.org/officeDocument/2006/relationships/control" Target="activeX/activeX23.xml"/><Relationship Id="rId705" Type="http://schemas.openxmlformats.org/officeDocument/2006/relationships/hyperlink" Target="http://www.aunege.eu/ressources/GRH_Nan2-005/co/Cours_4.html" TargetMode="External"/><Relationship Id="rId116" Type="http://schemas.openxmlformats.org/officeDocument/2006/relationships/hyperlink" Target="http://commons.wikimedia.org/wiki/File:Flag_of_France.svg" TargetMode="External"/><Relationship Id="rId137" Type="http://schemas.openxmlformats.org/officeDocument/2006/relationships/hyperlink" Target="http://fr.wikipedia.org/wiki/1860" TargetMode="External"/><Relationship Id="rId158" Type="http://schemas.openxmlformats.org/officeDocument/2006/relationships/hyperlink" Target="http://fr.wikipedia.org/wiki/Fayolisme" TargetMode="External"/><Relationship Id="rId302" Type="http://schemas.openxmlformats.org/officeDocument/2006/relationships/hyperlink" Target="http://fr.wikipedia.org/wiki/Productivit%C3%A9" TargetMode="External"/><Relationship Id="rId323" Type="http://schemas.openxmlformats.org/officeDocument/2006/relationships/hyperlink" Target="http://fr.wikipedia.org/wiki/Co%C3%BBt_de_production" TargetMode="External"/><Relationship Id="rId344" Type="http://schemas.openxmlformats.org/officeDocument/2006/relationships/hyperlink" Target="http://fr.wikipedia.org/wiki/Th%C3%A9orie_de_la_r%C3%A9gulation" TargetMode="External"/><Relationship Id="rId530" Type="http://schemas.openxmlformats.org/officeDocument/2006/relationships/hyperlink" Target="http://fr.wikipedia.org/wiki/Code_du_travail_%28Qu%C3%A9bec%29" TargetMode="External"/><Relationship Id="rId691" Type="http://schemas.openxmlformats.org/officeDocument/2006/relationships/image" Target="media/image25.jpeg"/><Relationship Id="rId20" Type="http://schemas.openxmlformats.org/officeDocument/2006/relationships/hyperlink" Target="http://fr.wikipedia.org/wiki/Gestion_des_ressources_humaines" TargetMode="External"/><Relationship Id="rId41" Type="http://schemas.openxmlformats.org/officeDocument/2006/relationships/hyperlink" Target="http://fr.wikipedia.org/wiki/Performance" TargetMode="External"/><Relationship Id="rId62" Type="http://schemas.openxmlformats.org/officeDocument/2006/relationships/hyperlink" Target="http://fr.wikipedia.org/w/index.php?title=Syst%C3%A8mes_de_gestion_de_l%27information&amp;action=edit&amp;redlink=1" TargetMode="External"/><Relationship Id="rId83" Type="http://schemas.openxmlformats.org/officeDocument/2006/relationships/hyperlink" Target="http://fr.wikipedia.org/wiki/Gestion_des_ressources_humaines" TargetMode="External"/><Relationship Id="rId179" Type="http://schemas.openxmlformats.org/officeDocument/2006/relationships/hyperlink" Target="http://fr.wikipedia.org/wiki/Corps_social" TargetMode="External"/><Relationship Id="rId365" Type="http://schemas.openxmlformats.org/officeDocument/2006/relationships/hyperlink" Target="http://fr.wikipedia.org/wiki/Aide:Comment_modifier_une_page" TargetMode="External"/><Relationship Id="rId386" Type="http://schemas.openxmlformats.org/officeDocument/2006/relationships/hyperlink" Target="http://fr.wikipedia.org/wiki/Licenciement" TargetMode="External"/><Relationship Id="rId551" Type="http://schemas.openxmlformats.org/officeDocument/2006/relationships/hyperlink" Target="http://fr.wikipedia.org/wiki/Convention_collective" TargetMode="External"/><Relationship Id="rId572" Type="http://schemas.openxmlformats.org/officeDocument/2006/relationships/hyperlink" Target="http://fr.wikipedia.org/wiki/Salari%C3%A9" TargetMode="External"/><Relationship Id="rId593" Type="http://schemas.openxmlformats.org/officeDocument/2006/relationships/image" Target="media/image13.png"/><Relationship Id="rId607" Type="http://schemas.openxmlformats.org/officeDocument/2006/relationships/hyperlink" Target="http://fr.wikipedia.org/wiki/Convention_collective" TargetMode="External"/><Relationship Id="rId628" Type="http://schemas.openxmlformats.org/officeDocument/2006/relationships/hyperlink" Target="http://www.anact.fr/" TargetMode="External"/><Relationship Id="rId649" Type="http://schemas.openxmlformats.org/officeDocument/2006/relationships/control" Target="activeX/activeX2.xml"/><Relationship Id="rId190" Type="http://schemas.openxmlformats.org/officeDocument/2006/relationships/hyperlink" Target="http://fr.wikipedia.org/w/index.php?title=Chester_Barnard&amp;action=edit&amp;redlink=1" TargetMode="External"/><Relationship Id="rId204" Type="http://schemas.openxmlformats.org/officeDocument/2006/relationships/hyperlink" Target="http://fr.wikipedia.org/wiki/Taylor" TargetMode="External"/><Relationship Id="rId225" Type="http://schemas.openxmlformats.org/officeDocument/2006/relationships/hyperlink" Target="http://fr.wikipedia.org/wiki/Frederick_Winslow_Taylor" TargetMode="External"/><Relationship Id="rId246" Type="http://schemas.openxmlformats.org/officeDocument/2006/relationships/hyperlink" Target="http://fr.wikipedia.org/wiki/American_Society_of_Mechanical_Engineers" TargetMode="External"/><Relationship Id="rId267" Type="http://schemas.openxmlformats.org/officeDocument/2006/relationships/hyperlink" Target="http://fr.wikipedia.org/wiki/Travail_%C3%A0_la_cha%C3%AEne" TargetMode="External"/><Relationship Id="rId288" Type="http://schemas.openxmlformats.org/officeDocument/2006/relationships/hyperlink" Target="http://fr.wikipedia.org/wiki/Mod%C3%A8le:Sources_%C3%A0_lier/Explication" TargetMode="External"/><Relationship Id="rId411" Type="http://schemas.openxmlformats.org/officeDocument/2006/relationships/hyperlink" Target="http://fr.wikipedia.org/wiki/Heures_suppl%C3%A9mentaires" TargetMode="External"/><Relationship Id="rId432" Type="http://schemas.openxmlformats.org/officeDocument/2006/relationships/hyperlink" Target="http://fr.wikipedia.org/wiki/35_heures" TargetMode="External"/><Relationship Id="rId453" Type="http://schemas.openxmlformats.org/officeDocument/2006/relationships/hyperlink" Target="http://fr.wikipedia.org/wiki/Heures_suppl%C3%A9mentaires" TargetMode="External"/><Relationship Id="rId474" Type="http://schemas.openxmlformats.org/officeDocument/2006/relationships/hyperlink" Target="http://fr.wikipedia.org/wiki/Inspection_du_travail" TargetMode="External"/><Relationship Id="rId509" Type="http://schemas.openxmlformats.org/officeDocument/2006/relationships/hyperlink" Target="http://fr.wikipedia.org/wiki/Heures_suppl%C3%A9mentaires" TargetMode="External"/><Relationship Id="rId660" Type="http://schemas.openxmlformats.org/officeDocument/2006/relationships/control" Target="activeX/activeX13.xml"/><Relationship Id="rId106" Type="http://schemas.openxmlformats.org/officeDocument/2006/relationships/hyperlink" Target="http://fr.wikipedia.org/wiki/29_juillet" TargetMode="External"/><Relationship Id="rId127" Type="http://schemas.openxmlformats.org/officeDocument/2006/relationships/hyperlink" Target="http://fr.wikipedia.org/wiki/Henri_Fayol" TargetMode="External"/><Relationship Id="rId313" Type="http://schemas.openxmlformats.org/officeDocument/2006/relationships/hyperlink" Target="http://fr.wikipedia.org/wiki/Fordisme" TargetMode="External"/><Relationship Id="rId495" Type="http://schemas.openxmlformats.org/officeDocument/2006/relationships/hyperlink" Target="http://fr.wikipedia.org/wiki/Heures_suppl%C3%A9mentaires" TargetMode="External"/><Relationship Id="rId681" Type="http://schemas.openxmlformats.org/officeDocument/2006/relationships/hyperlink" Target="http://www.ilo.org" TargetMode="External"/><Relationship Id="rId716" Type="http://schemas.openxmlformats.org/officeDocument/2006/relationships/hyperlink" Target="http://www.aunege.eu/ressources/GRH_Nan2-005/co/chapitre%201_2_2.html" TargetMode="External"/><Relationship Id="rId10" Type="http://schemas.openxmlformats.org/officeDocument/2006/relationships/hyperlink" Target="http://fr.wikipedia.org/wiki/Henri_Fayol" TargetMode="External"/><Relationship Id="rId31" Type="http://schemas.openxmlformats.org/officeDocument/2006/relationships/hyperlink" Target="http://fr.wikipedia.org/wiki/Gestion_des_ressources_humaines" TargetMode="External"/><Relationship Id="rId52" Type="http://schemas.openxmlformats.org/officeDocument/2006/relationships/hyperlink" Target="http://fr.wikipedia.org/wiki/Recrutement" TargetMode="External"/><Relationship Id="rId73" Type="http://schemas.openxmlformats.org/officeDocument/2006/relationships/hyperlink" Target="http://fr.wikipedia.org/wiki/Gestion_de_la_qualit%C3%A9" TargetMode="External"/><Relationship Id="rId94" Type="http://schemas.openxmlformats.org/officeDocument/2006/relationships/hyperlink" Target="http://fr.wikipedia.org/wiki/Droit_social" TargetMode="External"/><Relationship Id="rId148" Type="http://schemas.openxmlformats.org/officeDocument/2006/relationships/hyperlink" Target="http://fr.wikipedia.org/wiki/Fayolisme" TargetMode="External"/><Relationship Id="rId169" Type="http://schemas.openxmlformats.org/officeDocument/2006/relationships/hyperlink" Target="http://fr.wikipedia.org/wiki/Fayolisme" TargetMode="External"/><Relationship Id="rId334" Type="http://schemas.openxmlformats.org/officeDocument/2006/relationships/hyperlink" Target="http://fr.wikipedia.org/wiki/Chicago" TargetMode="External"/><Relationship Id="rId355" Type="http://schemas.openxmlformats.org/officeDocument/2006/relationships/hyperlink" Target="http://fr.wikipedia.org/wiki/Fordisme" TargetMode="External"/><Relationship Id="rId376" Type="http://schemas.openxmlformats.org/officeDocument/2006/relationships/hyperlink" Target="http://fr.wikipedia.org/wiki/Gestion_pr%C3%A9visionnelle_des_emplois_et_des_comp%C3%A9tences" TargetMode="External"/><Relationship Id="rId397" Type="http://schemas.openxmlformats.org/officeDocument/2006/relationships/hyperlink" Target="http://fr.wikipedia.org/wiki/Heures_suppl%C3%A9mentaires" TargetMode="External"/><Relationship Id="rId520" Type="http://schemas.openxmlformats.org/officeDocument/2006/relationships/hyperlink" Target="http://fr.wikipedia.org/wiki/Gr%C3%A8ve" TargetMode="External"/><Relationship Id="rId541" Type="http://schemas.openxmlformats.org/officeDocument/2006/relationships/hyperlink" Target="http://fr.wikipedia.org/wiki/Syndicat" TargetMode="External"/><Relationship Id="rId562" Type="http://schemas.openxmlformats.org/officeDocument/2006/relationships/hyperlink" Target="http://fr.wikipedia.org/wiki/Droit_du_travail" TargetMode="External"/><Relationship Id="rId583" Type="http://schemas.openxmlformats.org/officeDocument/2006/relationships/hyperlink" Target="http://fr.wikipedia.org/wiki/Minist%C3%A8re_du_Travail_%28France%29" TargetMode="External"/><Relationship Id="rId618" Type="http://schemas.openxmlformats.org/officeDocument/2006/relationships/hyperlink" Target="http://ressources.aunege.fr/nuxeo/site/esupversions/29a2bbfc-7881-489d-84ec-cc4b77f32a6b/GesResHumPda/PMEELP0021.html" TargetMode="External"/><Relationship Id="rId639" Type="http://schemas.openxmlformats.org/officeDocument/2006/relationships/hyperlink" Target="http://www.anact.fr/" TargetMode="External"/><Relationship Id="rId4" Type="http://schemas.openxmlformats.org/officeDocument/2006/relationships/webSettings" Target="webSettings.xml"/><Relationship Id="rId180" Type="http://schemas.openxmlformats.org/officeDocument/2006/relationships/hyperlink" Target="http://fr.wikipedia.org/wiki/Fayolisme" TargetMode="External"/><Relationship Id="rId215" Type="http://schemas.openxmlformats.org/officeDocument/2006/relationships/hyperlink" Target="http://fr.wikipedia.org/wiki/1915" TargetMode="External"/><Relationship Id="rId236" Type="http://schemas.openxmlformats.org/officeDocument/2006/relationships/hyperlink" Target="http://fr.wikipedia.org/wiki/Organisation_scientifique_du_travail" TargetMode="External"/><Relationship Id="rId257" Type="http://schemas.openxmlformats.org/officeDocument/2006/relationships/hyperlink" Target="http://fr.wikipedia.org/wiki/Henry_Ford" TargetMode="External"/><Relationship Id="rId278" Type="http://schemas.openxmlformats.org/officeDocument/2006/relationships/hyperlink" Target="http://fr.wikipedia.org/wiki/US_Open_de_tennis" TargetMode="External"/><Relationship Id="rId401" Type="http://schemas.openxmlformats.org/officeDocument/2006/relationships/hyperlink" Target="http://fr.wikipedia.org/wiki/Heures_suppl%C3%A9mentaires" TargetMode="External"/><Relationship Id="rId422" Type="http://schemas.openxmlformats.org/officeDocument/2006/relationships/hyperlink" Target="http://fr.wikipedia.org/wiki/Heures_suppl%C3%A9mentaires" TargetMode="External"/><Relationship Id="rId443" Type="http://schemas.openxmlformats.org/officeDocument/2006/relationships/hyperlink" Target="http://fr.wikipedia.org/wiki/35_heures" TargetMode="External"/><Relationship Id="rId464" Type="http://schemas.openxmlformats.org/officeDocument/2006/relationships/hyperlink" Target="http://fr.wikipedia.org/wiki/Heures_suppl%C3%A9mentaires" TargetMode="External"/><Relationship Id="rId650" Type="http://schemas.openxmlformats.org/officeDocument/2006/relationships/control" Target="activeX/activeX3.xml"/><Relationship Id="rId303" Type="http://schemas.openxmlformats.org/officeDocument/2006/relationships/hyperlink" Target="http://fr.wikipedia.org/wiki/Histoire_des_bourses_de_valeurs" TargetMode="External"/><Relationship Id="rId485" Type="http://schemas.openxmlformats.org/officeDocument/2006/relationships/hyperlink" Target="http://fr.wikipedia.org/wiki/Gouvernement_Fran%C3%A7ois_Fillon_%282%29" TargetMode="External"/><Relationship Id="rId692" Type="http://schemas.openxmlformats.org/officeDocument/2006/relationships/image" Target="media/image26.jpeg"/><Relationship Id="rId706" Type="http://schemas.openxmlformats.org/officeDocument/2006/relationships/hyperlink" Target="http://www.aunege.eu/ressources/GRH_Nan2-005/co/Cours_5.html" TargetMode="External"/><Relationship Id="rId42" Type="http://schemas.openxmlformats.org/officeDocument/2006/relationships/hyperlink" Target="http://fr.wikipedia.org/wiki/R%C3%A9solution_de_conflit" TargetMode="External"/><Relationship Id="rId84" Type="http://schemas.openxmlformats.org/officeDocument/2006/relationships/hyperlink" Target="http://fr.wikipedia.org/wiki/Politiques_de_l%27emploi" TargetMode="External"/><Relationship Id="rId138" Type="http://schemas.openxmlformats.org/officeDocument/2006/relationships/hyperlink" Target="http://fr.wikipedia.org/wiki/Commentry" TargetMode="External"/><Relationship Id="rId345" Type="http://schemas.openxmlformats.org/officeDocument/2006/relationships/hyperlink" Target="http://fr.wikipedia.org/wiki/Benjamin_Coriat" TargetMode="External"/><Relationship Id="rId387" Type="http://schemas.openxmlformats.org/officeDocument/2006/relationships/hyperlink" Target="http://fr.wikipedia.org/wiki/Dialogue_social" TargetMode="External"/><Relationship Id="rId510" Type="http://schemas.openxmlformats.org/officeDocument/2006/relationships/hyperlink" Target="http://fr.wikipedia.org/w/index.php?title=Acte_uniforme&amp;action=edit&amp;redlink=1" TargetMode="External"/><Relationship Id="rId552" Type="http://schemas.openxmlformats.org/officeDocument/2006/relationships/hyperlink" Target="http://fr.wikipedia.org/wiki/Convention_collective" TargetMode="External"/><Relationship Id="rId594" Type="http://schemas.openxmlformats.org/officeDocument/2006/relationships/hyperlink" Target="http://fr.wikipedia.org/wiki/Suisse" TargetMode="External"/><Relationship Id="rId608" Type="http://schemas.openxmlformats.org/officeDocument/2006/relationships/hyperlink" Target="http://fr.wikipedia.org/wiki/Conseil_f%C3%A9d%C3%A9ral_%28Suisse%29" TargetMode="External"/><Relationship Id="rId191" Type="http://schemas.openxmlformats.org/officeDocument/2006/relationships/hyperlink" Target="http://fr.wikipedia.org/wiki/Fayolisme" TargetMode="External"/><Relationship Id="rId205" Type="http://schemas.openxmlformats.org/officeDocument/2006/relationships/hyperlink" Target="http://commons.wikimedia.org/wiki/File:Frederick_Winslow_Taylor.JPG" TargetMode="External"/><Relationship Id="rId247" Type="http://schemas.openxmlformats.org/officeDocument/2006/relationships/hyperlink" Target="http://fr.wikipedia.org/wiki/1911" TargetMode="External"/><Relationship Id="rId412" Type="http://schemas.openxmlformats.org/officeDocument/2006/relationships/hyperlink" Target="http://fr.wikipedia.org/wiki/Heures_suppl%C3%A9mentaires" TargetMode="External"/><Relationship Id="rId107" Type="http://schemas.openxmlformats.org/officeDocument/2006/relationships/hyperlink" Target="http://fr.wikipedia.org/wiki/Juillet" TargetMode="External"/><Relationship Id="rId289" Type="http://schemas.openxmlformats.org/officeDocument/2006/relationships/hyperlink" Target="http://fr.wiktionary.org/wiki/fordisme" TargetMode="External"/><Relationship Id="rId454" Type="http://schemas.openxmlformats.org/officeDocument/2006/relationships/hyperlink" Target="http://fr.wikipedia.org/wiki/Accords_collectifs" TargetMode="External"/><Relationship Id="rId496" Type="http://schemas.openxmlformats.org/officeDocument/2006/relationships/hyperlink" Target="http://fr.wikipedia.org/wiki/Conseil_de_l%27Union_europ%C3%A9enne" TargetMode="External"/><Relationship Id="rId661" Type="http://schemas.openxmlformats.org/officeDocument/2006/relationships/control" Target="activeX/activeX14.xml"/><Relationship Id="rId717" Type="http://schemas.openxmlformats.org/officeDocument/2006/relationships/hyperlink" Target="http://www.aunege.eu/ressources/GRH_Nan2-005/co/chapitre%201_2_3.html" TargetMode="External"/><Relationship Id="rId11" Type="http://schemas.openxmlformats.org/officeDocument/2006/relationships/hyperlink" Target="http://fr.wikipedia.org/wiki/Gestion_des_ressources_humaines" TargetMode="External"/><Relationship Id="rId53" Type="http://schemas.openxmlformats.org/officeDocument/2006/relationships/hyperlink" Target="http://fr.wikipedia.org/wiki/Formation_professionnelle" TargetMode="External"/><Relationship Id="rId149" Type="http://schemas.openxmlformats.org/officeDocument/2006/relationships/hyperlink" Target="http://fr.wikipedia.org/wiki/Fayol" TargetMode="External"/><Relationship Id="rId314" Type="http://schemas.openxmlformats.org/officeDocument/2006/relationships/hyperlink" Target="http://fr.wikipedia.org/wiki/Fordisme" TargetMode="External"/><Relationship Id="rId356" Type="http://schemas.openxmlformats.org/officeDocument/2006/relationships/hyperlink" Target="http://fr.wikipedia.org/wiki/Th%C3%A9orie_des_insiders-outsiders" TargetMode="External"/><Relationship Id="rId398" Type="http://schemas.openxmlformats.org/officeDocument/2006/relationships/hyperlink" Target="http://fr.wikipedia.org/wiki/Heures_suppl%C3%A9mentaires" TargetMode="External"/><Relationship Id="rId521" Type="http://schemas.openxmlformats.org/officeDocument/2006/relationships/hyperlink" Target="http://fr.wikipedia.org/wiki/Lock-out" TargetMode="External"/><Relationship Id="rId563" Type="http://schemas.openxmlformats.org/officeDocument/2006/relationships/hyperlink" Target="http://fr.wikipedia.org/wiki/Loi" TargetMode="External"/><Relationship Id="rId619" Type="http://schemas.openxmlformats.org/officeDocument/2006/relationships/hyperlink" Target="http://ressources.aunege.fr/nuxeo/site/esupversions/29a2bbfc-7881-489d-84ec-cc4b77f32a6b/GesResHumPda/PMEELP0022.html" TargetMode="External"/><Relationship Id="rId95" Type="http://schemas.openxmlformats.org/officeDocument/2006/relationships/hyperlink" Target="http://fr.wikipedia.org/wiki/Mission_Handicap" TargetMode="External"/><Relationship Id="rId160" Type="http://schemas.openxmlformats.org/officeDocument/2006/relationships/hyperlink" Target="http://fr.wikipedia.org/wiki/Fayolisme" TargetMode="External"/><Relationship Id="rId216" Type="http://schemas.openxmlformats.org/officeDocument/2006/relationships/hyperlink" Target="http://fr.wikipedia.org/wiki/Philadelphie" TargetMode="External"/><Relationship Id="rId423" Type="http://schemas.openxmlformats.org/officeDocument/2006/relationships/hyperlink" Target="http://fr.wikipedia.org/wiki/Travail_%C3%A0_temps_partiel" TargetMode="External"/><Relationship Id="rId258" Type="http://schemas.openxmlformats.org/officeDocument/2006/relationships/hyperlink" Target="http://fr.wikipedia.org/wiki/D%C3%A9troit_%28Michigan%29" TargetMode="External"/><Relationship Id="rId465" Type="http://schemas.openxmlformats.org/officeDocument/2006/relationships/hyperlink" Target="http://fr.wikipedia.org/wiki/Accords_collectifs_en_France" TargetMode="External"/><Relationship Id="rId630" Type="http://schemas.openxmlformats.org/officeDocument/2006/relationships/hyperlink" Target="http://www.ilo.org/public" TargetMode="External"/><Relationship Id="rId672" Type="http://schemas.openxmlformats.org/officeDocument/2006/relationships/control" Target="activeX/activeX25.xml"/><Relationship Id="rId22" Type="http://schemas.openxmlformats.org/officeDocument/2006/relationships/hyperlink" Target="http://fr.wikipedia.org/wiki/Gestion_des_ressources_humaines" TargetMode="External"/><Relationship Id="rId64" Type="http://schemas.openxmlformats.org/officeDocument/2006/relationships/hyperlink" Target="http://fr.wikipedia.org/wiki/Planification" TargetMode="External"/><Relationship Id="rId118" Type="http://schemas.openxmlformats.org/officeDocument/2006/relationships/hyperlink" Target="http://fr.wikipedia.org/wiki/France" TargetMode="External"/><Relationship Id="rId325" Type="http://schemas.openxmlformats.org/officeDocument/2006/relationships/hyperlink" Target="http://fr.wikipedia.org/wiki/%C3%89cole_de_la_r%C3%A9gulation" TargetMode="External"/><Relationship Id="rId367" Type="http://schemas.openxmlformats.org/officeDocument/2006/relationships/hyperlink" Target="http://fr.wikipedia.org/wiki/Discussion:Gestion_pr%C3%A9visionnelle_des_emplois_et_des_comp%C3%A9tences" TargetMode="External"/><Relationship Id="rId532" Type="http://schemas.openxmlformats.org/officeDocument/2006/relationships/hyperlink" Target="http://fr.wikipedia.org/wiki/Loi_du_cadenas" TargetMode="External"/><Relationship Id="rId574" Type="http://schemas.openxmlformats.org/officeDocument/2006/relationships/hyperlink" Target="http://fr.wikipedia.org/wiki/Principe_de_faveur" TargetMode="External"/><Relationship Id="rId171" Type="http://schemas.openxmlformats.org/officeDocument/2006/relationships/hyperlink" Target="http://fr.wikipedia.org/wiki/Fayolisme" TargetMode="External"/><Relationship Id="rId227" Type="http://schemas.openxmlformats.org/officeDocument/2006/relationships/hyperlink" Target="http://fr.wikipedia.org/wiki/Frederick_Winslow_Taylor" TargetMode="External"/><Relationship Id="rId269" Type="http://schemas.openxmlformats.org/officeDocument/2006/relationships/hyperlink" Target="http://fr.wikipedia.org/wiki/D%C3%A9troit" TargetMode="External"/><Relationship Id="rId434" Type="http://schemas.openxmlformats.org/officeDocument/2006/relationships/hyperlink" Target="http://fr.wikipedia.org/wiki/Temps_de_travail" TargetMode="External"/><Relationship Id="rId476" Type="http://schemas.openxmlformats.org/officeDocument/2006/relationships/hyperlink" Target="http://fr.wikipedia.org/wiki/D%C3%A9l%C3%A9gu%C3%A9_du_personnel_en_France" TargetMode="External"/><Relationship Id="rId641" Type="http://schemas.openxmlformats.org/officeDocument/2006/relationships/hyperlink" Target="http://www.ilo.org" TargetMode="External"/><Relationship Id="rId683" Type="http://schemas.openxmlformats.org/officeDocument/2006/relationships/hyperlink" Target="http://ressources.aunege.fr/nuxeo/site/esupversions/29a2bbfc-7881-489d-84ec-cc4b77f32a6b/GesResHumPda/data/PMEELP0027/Chapitre10_%20RH_HOUNOUNOU_Elements_corrige_Etude_cas.pdf" TargetMode="External"/><Relationship Id="rId33" Type="http://schemas.openxmlformats.org/officeDocument/2006/relationships/hyperlink" Target="http://fr.wikipedia.org/wiki/Gestion_des_ressources_humaines" TargetMode="External"/><Relationship Id="rId129" Type="http://schemas.openxmlformats.org/officeDocument/2006/relationships/hyperlink" Target="http://fr.wikipedia.org/wiki/Henri_Fayol" TargetMode="External"/><Relationship Id="rId280" Type="http://schemas.openxmlformats.org/officeDocument/2006/relationships/image" Target="media/image7.png"/><Relationship Id="rId336" Type="http://schemas.openxmlformats.org/officeDocument/2006/relationships/hyperlink" Target="http://fr.wikipedia.org/wiki/Premi%C3%A8re_Guerre_mondiale" TargetMode="External"/><Relationship Id="rId501" Type="http://schemas.openxmlformats.org/officeDocument/2006/relationships/hyperlink" Target="http://fr.wikipedia.org/wiki/Convention_collective" TargetMode="External"/><Relationship Id="rId543" Type="http://schemas.openxmlformats.org/officeDocument/2006/relationships/hyperlink" Target="http://fr.wikipedia.org/wiki/Convention_collective" TargetMode="External"/><Relationship Id="rId75" Type="http://schemas.openxmlformats.org/officeDocument/2006/relationships/hyperlink" Target="http://fr.wikipedia.org/wiki/Mutation_%28ressources_humaines%29" TargetMode="External"/><Relationship Id="rId140" Type="http://schemas.openxmlformats.org/officeDocument/2006/relationships/hyperlink" Target="http://fr.wikipedia.org/wiki/Soci%C3%A9t%C3%A9_de_Commentry,_Fourchambault_et_Decazeville" TargetMode="External"/><Relationship Id="rId182" Type="http://schemas.openxmlformats.org/officeDocument/2006/relationships/hyperlink" Target="http://fr.wikipedia.org/wiki/Sociologie" TargetMode="External"/><Relationship Id="rId378" Type="http://schemas.openxmlformats.org/officeDocument/2006/relationships/hyperlink" Target="http://fr.wikipedia.org/wiki/Gestion_pr%C3%A9visionnelle_des_emplois_et_des_comp%C3%A9tences" TargetMode="External"/><Relationship Id="rId403" Type="http://schemas.openxmlformats.org/officeDocument/2006/relationships/hyperlink" Target="http://fr.wikipedia.org/wiki/Heures_suppl%C3%A9mentaires" TargetMode="External"/><Relationship Id="rId585" Type="http://schemas.openxmlformats.org/officeDocument/2006/relationships/hyperlink" Target="http://fr.wikipedia.org/wiki/Minist%C3%A8re_de_l%27%C3%89conomie_et_des_Finances_%28France%29" TargetMode="External"/><Relationship Id="rId6" Type="http://schemas.openxmlformats.org/officeDocument/2006/relationships/hyperlink" Target="http://fr.wikipedia.org/wiki/Gestion_des_ressources_humaines" TargetMode="External"/><Relationship Id="rId238" Type="http://schemas.openxmlformats.org/officeDocument/2006/relationships/hyperlink" Target="http://fr.wikipedia.org/wiki/1883" TargetMode="External"/><Relationship Id="rId445" Type="http://schemas.openxmlformats.org/officeDocument/2006/relationships/hyperlink" Target="http://fr.wikipedia.org/wiki/Heures_suppl%C3%A9mentaires" TargetMode="External"/><Relationship Id="rId487" Type="http://schemas.openxmlformats.org/officeDocument/2006/relationships/hyperlink" Target="http://fr.wikipedia.org/wiki/URSSAF" TargetMode="External"/><Relationship Id="rId610" Type="http://schemas.openxmlformats.org/officeDocument/2006/relationships/image" Target="media/image14.jpeg"/><Relationship Id="rId652" Type="http://schemas.openxmlformats.org/officeDocument/2006/relationships/control" Target="activeX/activeX5.xml"/><Relationship Id="rId694" Type="http://schemas.openxmlformats.org/officeDocument/2006/relationships/image" Target="media/image27.jpeg"/><Relationship Id="rId708" Type="http://schemas.openxmlformats.org/officeDocument/2006/relationships/hyperlink" Target="http://www.aunege.eu/ressources/GRH_Nan2-005/co/ae1.html" TargetMode="External"/><Relationship Id="rId291" Type="http://schemas.openxmlformats.org/officeDocument/2006/relationships/hyperlink" Target="http://fr.wikipedia.org/wiki/Henry_Ford" TargetMode="External"/><Relationship Id="rId305" Type="http://schemas.openxmlformats.org/officeDocument/2006/relationships/hyperlink" Target="http://fr.wikipedia.org/wiki/Fordisme" TargetMode="External"/><Relationship Id="rId347" Type="http://schemas.openxmlformats.org/officeDocument/2006/relationships/hyperlink" Target="http://fr.wikipedia.org/wiki/Henry_Ford" TargetMode="External"/><Relationship Id="rId512" Type="http://schemas.openxmlformats.org/officeDocument/2006/relationships/hyperlink" Target="http://fr.wikipedia.org/wiki/Heures_suppl%C3%A9mentaires" TargetMode="External"/><Relationship Id="rId44" Type="http://schemas.openxmlformats.org/officeDocument/2006/relationships/hyperlink" Target="http://fr.wikipedia.org/wiki/Syndicat" TargetMode="External"/><Relationship Id="rId86" Type="http://schemas.openxmlformats.org/officeDocument/2006/relationships/hyperlink" Target="http://fr.wikipedia.org/wiki/Gestion_des_ressources_humaines" TargetMode="External"/><Relationship Id="rId151" Type="http://schemas.openxmlformats.org/officeDocument/2006/relationships/image" Target="media/image5.png"/><Relationship Id="rId389" Type="http://schemas.openxmlformats.org/officeDocument/2006/relationships/hyperlink" Target="http://fr.wikipedia.org/wiki/Entreprise" TargetMode="External"/><Relationship Id="rId554" Type="http://schemas.openxmlformats.org/officeDocument/2006/relationships/hyperlink" Target="http://fr.wikipedia.org/wiki/Convention_collective_%C3%A9tendue" TargetMode="External"/><Relationship Id="rId596" Type="http://schemas.openxmlformats.org/officeDocument/2006/relationships/hyperlink" Target="http://fr.wikipedia.org/wiki/Gen%C3%A8ve" TargetMode="External"/><Relationship Id="rId193" Type="http://schemas.openxmlformats.org/officeDocument/2006/relationships/hyperlink" Target="http://fr.wikipedia.org/wiki/Fayolisme" TargetMode="External"/><Relationship Id="rId207" Type="http://schemas.openxmlformats.org/officeDocument/2006/relationships/hyperlink" Target="http://fr.wikipedia.org/wiki/Fichier:Frederick_Winslow_Taylor.JPG" TargetMode="External"/><Relationship Id="rId249" Type="http://schemas.openxmlformats.org/officeDocument/2006/relationships/hyperlink" Target="http://fr.wikipedia.org/wiki/Frederick_Winslow_Taylor" TargetMode="External"/><Relationship Id="rId414" Type="http://schemas.openxmlformats.org/officeDocument/2006/relationships/hyperlink" Target="http://fr.wikipedia.org/wiki/Heures_suppl%C3%A9mentaires" TargetMode="External"/><Relationship Id="rId456" Type="http://schemas.openxmlformats.org/officeDocument/2006/relationships/hyperlink" Target="http://fr.wikipedia.org/wiki/Accords_collectifs_en_France" TargetMode="External"/><Relationship Id="rId498" Type="http://schemas.openxmlformats.org/officeDocument/2006/relationships/hyperlink" Target="http://fr.wikipedia.org/wiki/Heures_suppl%C3%A9mentaires" TargetMode="External"/><Relationship Id="rId621" Type="http://schemas.openxmlformats.org/officeDocument/2006/relationships/hyperlink" Target="http://ressources.aunege.fr/nuxeo/site/esupversions/29a2bbfc-7881-489d-84ec-cc4b77f32a6b/GesResHumPda/PMEELP0024.html" TargetMode="External"/><Relationship Id="rId663" Type="http://schemas.openxmlformats.org/officeDocument/2006/relationships/control" Target="activeX/activeX16.xml"/><Relationship Id="rId13" Type="http://schemas.openxmlformats.org/officeDocument/2006/relationships/hyperlink" Target="http://fr.wikipedia.org/wiki/Gestion_de_la_paie" TargetMode="External"/><Relationship Id="rId109" Type="http://schemas.openxmlformats.org/officeDocument/2006/relationships/hyperlink" Target="http://fr.wikipedia.org/wiki/Constantinople" TargetMode="External"/><Relationship Id="rId260" Type="http://schemas.openxmlformats.org/officeDocument/2006/relationships/hyperlink" Target="http://fr.wikipedia.org/wiki/Charlie_Chaplin" TargetMode="External"/><Relationship Id="rId316" Type="http://schemas.openxmlformats.org/officeDocument/2006/relationships/hyperlink" Target="http://fr.wikipedia.org/wiki/Production" TargetMode="External"/><Relationship Id="rId523" Type="http://schemas.openxmlformats.org/officeDocument/2006/relationships/hyperlink" Target="http://fr.wikipedia.org/wiki/Lock-out" TargetMode="External"/><Relationship Id="rId719" Type="http://schemas.openxmlformats.org/officeDocument/2006/relationships/hyperlink" Target="http://www.aunege.eu/ressources/GRH_Nan2-005/co/chapitre%201_3.html" TargetMode="External"/><Relationship Id="rId55" Type="http://schemas.openxmlformats.org/officeDocument/2006/relationships/hyperlink" Target="http://fr.wikipedia.org/wiki/R%C3%A9compense" TargetMode="External"/><Relationship Id="rId97" Type="http://schemas.openxmlformats.org/officeDocument/2006/relationships/hyperlink" Target="http://fr.wikipedia.org/wiki/SIRH" TargetMode="External"/><Relationship Id="rId120" Type="http://schemas.openxmlformats.org/officeDocument/2006/relationships/hyperlink" Target="http://fr.wikipedia.org/wiki/Mod%C3%A8le:Infobox_Biographie" TargetMode="External"/><Relationship Id="rId358" Type="http://schemas.openxmlformats.org/officeDocument/2006/relationships/hyperlink" Target="http://fr.wikipedia.org/wiki/Gestion_pr%C3%A9visionnelle_des_emplois_et_des_comp%C3%A9tences" TargetMode="External"/><Relationship Id="rId565" Type="http://schemas.openxmlformats.org/officeDocument/2006/relationships/hyperlink" Target="http://fr.wikipedia.org/wiki/Arr%C3%AAt%C3%A9_royal" TargetMode="External"/><Relationship Id="rId162" Type="http://schemas.openxmlformats.org/officeDocument/2006/relationships/hyperlink" Target="http://fr.wikipedia.org/wiki/Fayolisme" TargetMode="External"/><Relationship Id="rId218" Type="http://schemas.openxmlformats.org/officeDocument/2006/relationships/hyperlink" Target="http://fr.wikipedia.org/wiki/R%C3%A9volution_industrielle" TargetMode="External"/><Relationship Id="rId425" Type="http://schemas.openxmlformats.org/officeDocument/2006/relationships/hyperlink" Target="http://fr.wikipedia.org/wiki/Heures_suppl%C3%A9mentaires" TargetMode="External"/><Relationship Id="rId467" Type="http://schemas.openxmlformats.org/officeDocument/2006/relationships/hyperlink" Target="http://fr.wikipedia.org/wiki/Accords_collectifs" TargetMode="External"/><Relationship Id="rId632" Type="http://schemas.openxmlformats.org/officeDocument/2006/relationships/image" Target="media/image15.jpeg"/><Relationship Id="rId271" Type="http://schemas.openxmlformats.org/officeDocument/2006/relationships/hyperlink" Target="http://fr.wikipedia.org/wiki/Henry_Gantt" TargetMode="External"/><Relationship Id="rId674" Type="http://schemas.openxmlformats.org/officeDocument/2006/relationships/hyperlink" Target="http://ressources.aunege.fr/nuxeo/site/esupversions/29a2bbfc-7881-489d-84ec-cc4b77f32a6b/GesResHumPda/data/PMEELP0018/qcm1.htm" TargetMode="External"/><Relationship Id="rId24" Type="http://schemas.openxmlformats.org/officeDocument/2006/relationships/hyperlink" Target="http://fr.wikipedia.org/wiki/Gestion_des_ressources_humaines" TargetMode="External"/><Relationship Id="rId66" Type="http://schemas.openxmlformats.org/officeDocument/2006/relationships/hyperlink" Target="http://fr.wikipedia.org/wiki/Salaire" TargetMode="External"/><Relationship Id="rId131" Type="http://schemas.openxmlformats.org/officeDocument/2006/relationships/hyperlink" Target="http://fr.wikipedia.org/wiki/Henri_Fayol" TargetMode="External"/><Relationship Id="rId327" Type="http://schemas.openxmlformats.org/officeDocument/2006/relationships/hyperlink" Target="http://fr.wikipedia.org/wiki/Concurrence" TargetMode="External"/><Relationship Id="rId369" Type="http://schemas.openxmlformats.org/officeDocument/2006/relationships/hyperlink" Target="http://fr.wikipedia.org/wiki/Restructuration" TargetMode="External"/><Relationship Id="rId534" Type="http://schemas.openxmlformats.org/officeDocument/2006/relationships/hyperlink" Target="http://fr.wikipedia.org/wiki/Office_qu%C3%A9b%C3%A9cois_de_la_langue_fran%C3%A7aise" TargetMode="External"/><Relationship Id="rId576" Type="http://schemas.openxmlformats.org/officeDocument/2006/relationships/hyperlink" Target="http://fr.wikipedia.org/wiki/Direction_r%C3%A9gionale_des_Entreprises,_de_la_Concurrence,_de_la_Consommation,_du_Travail_et_de_l%27Emploi" TargetMode="External"/><Relationship Id="rId173" Type="http://schemas.openxmlformats.org/officeDocument/2006/relationships/hyperlink" Target="http://fr.wikipedia.org/wiki/Fayolisme" TargetMode="External"/><Relationship Id="rId229" Type="http://schemas.openxmlformats.org/officeDocument/2006/relationships/hyperlink" Target="http://fr.wikipedia.org/wiki/Philadelphie" TargetMode="External"/><Relationship Id="rId380" Type="http://schemas.openxmlformats.org/officeDocument/2006/relationships/hyperlink" Target="http://fr.wikipedia.org/wiki/Gestion_pr%C3%A9visionnelle_des_emplois_et_des_comp%C3%A9tences" TargetMode="External"/><Relationship Id="rId436" Type="http://schemas.openxmlformats.org/officeDocument/2006/relationships/hyperlink" Target="http://fr.wikipedia.org/wiki/Accords_collectifs" TargetMode="External"/><Relationship Id="rId601" Type="http://schemas.openxmlformats.org/officeDocument/2006/relationships/hyperlink" Target="http://fr.wikipedia.org/wiki/1911" TargetMode="External"/><Relationship Id="rId643" Type="http://schemas.openxmlformats.org/officeDocument/2006/relationships/image" Target="media/image17.jpeg"/><Relationship Id="rId240" Type="http://schemas.openxmlformats.org/officeDocument/2006/relationships/hyperlink" Target="http://fr.wikipedia.org/wiki/New_Jersey" TargetMode="External"/><Relationship Id="rId478" Type="http://schemas.openxmlformats.org/officeDocument/2006/relationships/hyperlink" Target="http://fr.wikipedia.org/wiki/Heures_suppl%C3%A9mentaires" TargetMode="External"/><Relationship Id="rId685" Type="http://schemas.openxmlformats.org/officeDocument/2006/relationships/hyperlink" Target="javascript:void(window.open('data/PMEELP0021/GRH_CH4_QCM1.htm','','resizable=yes,location=no,menubar=no,scrollbars=yes,status=no,toolbar=no,fullscreen=no,dependent=no'))" TargetMode="External"/><Relationship Id="rId35" Type="http://schemas.openxmlformats.org/officeDocument/2006/relationships/hyperlink" Target="http://fr.wikipedia.org/wiki/Gestion_des_ressources_humaines" TargetMode="External"/><Relationship Id="rId77" Type="http://schemas.openxmlformats.org/officeDocument/2006/relationships/hyperlink" Target="http://fr.wikipedia.org/wiki/Participation" TargetMode="External"/><Relationship Id="rId100" Type="http://schemas.openxmlformats.org/officeDocument/2006/relationships/hyperlink" Target="http://fr.wikipedia.org/wiki/Henri_Fayol" TargetMode="External"/><Relationship Id="rId282" Type="http://schemas.openxmlformats.org/officeDocument/2006/relationships/hyperlink" Target="http://fr.wikipedia.org/w/index.php?title=Alexander_Van_Renssalaer&amp;action=edit&amp;redlink=1" TargetMode="External"/><Relationship Id="rId338" Type="http://schemas.openxmlformats.org/officeDocument/2006/relationships/hyperlink" Target="http://fr.wikipedia.org/wiki/R%C3%A9volution_russe" TargetMode="External"/><Relationship Id="rId503" Type="http://schemas.openxmlformats.org/officeDocument/2006/relationships/hyperlink" Target="http://fr.wikipedia.org/wiki/Heures_suppl%C3%A9mentaires" TargetMode="External"/><Relationship Id="rId545" Type="http://schemas.openxmlformats.org/officeDocument/2006/relationships/hyperlink" Target="http://fr.wikipedia.org/wiki/Convention_collective" TargetMode="External"/><Relationship Id="rId587" Type="http://schemas.openxmlformats.org/officeDocument/2006/relationships/hyperlink" Target="http://fr.wikipedia.org/wiki/25_mars" TargetMode="External"/><Relationship Id="rId710" Type="http://schemas.openxmlformats.org/officeDocument/2006/relationships/hyperlink" Target="http://www.aunege.eu/ressources/GRH_Nan2-005/co/ae3.html" TargetMode="External"/><Relationship Id="rId8" Type="http://schemas.openxmlformats.org/officeDocument/2006/relationships/hyperlink" Target="http://fr.wikipedia.org/wiki/Entreprise" TargetMode="External"/><Relationship Id="rId142" Type="http://schemas.openxmlformats.org/officeDocument/2006/relationships/hyperlink" Target="http://fr.wikipedia.org/wiki/1888" TargetMode="External"/><Relationship Id="rId184" Type="http://schemas.openxmlformats.org/officeDocument/2006/relationships/hyperlink" Target="http://fr.wikipedia.org/wiki/Saint_Simon" TargetMode="External"/><Relationship Id="rId391" Type="http://schemas.openxmlformats.org/officeDocument/2006/relationships/hyperlink" Target="http://fr.wikipedia.org/wiki/Heures_suppl%C3%A9mentaires" TargetMode="External"/><Relationship Id="rId405" Type="http://schemas.openxmlformats.org/officeDocument/2006/relationships/hyperlink" Target="http://fr.wikipedia.org/wiki/Heures_suppl%C3%A9mentaires" TargetMode="External"/><Relationship Id="rId447" Type="http://schemas.openxmlformats.org/officeDocument/2006/relationships/hyperlink" Target="http://fr.wikipedia.org/wiki/35_heures" TargetMode="External"/><Relationship Id="rId612" Type="http://schemas.openxmlformats.org/officeDocument/2006/relationships/hyperlink" Target="http://www.portailpme.fr/" TargetMode="External"/><Relationship Id="rId251" Type="http://schemas.openxmlformats.org/officeDocument/2006/relationships/hyperlink" Target="http://fr.wikipedia.org/wiki/Syndicat" TargetMode="External"/><Relationship Id="rId489" Type="http://schemas.openxmlformats.org/officeDocument/2006/relationships/hyperlink" Target="http://fr.wikipedia.org/wiki/Fair_Labor_Standards_Act" TargetMode="External"/><Relationship Id="rId654" Type="http://schemas.openxmlformats.org/officeDocument/2006/relationships/control" Target="activeX/activeX7.xml"/><Relationship Id="rId696" Type="http://schemas.openxmlformats.org/officeDocument/2006/relationships/image" Target="media/image29.jpeg"/><Relationship Id="rId46" Type="http://schemas.openxmlformats.org/officeDocument/2006/relationships/hyperlink" Target="http://fr.wikipedia.org/wiki/Communication" TargetMode="External"/><Relationship Id="rId293" Type="http://schemas.openxmlformats.org/officeDocument/2006/relationships/hyperlink" Target="http://fr.wikipedia.org/wiki/1947" TargetMode="External"/><Relationship Id="rId307" Type="http://schemas.openxmlformats.org/officeDocument/2006/relationships/hyperlink" Target="http://fr.wikipedia.org/wiki/Fordisme" TargetMode="External"/><Relationship Id="rId349" Type="http://schemas.openxmlformats.org/officeDocument/2006/relationships/hyperlink" Target="http://fr.wikipedia.org/wiki/Fordisme" TargetMode="External"/><Relationship Id="rId514" Type="http://schemas.openxmlformats.org/officeDocument/2006/relationships/hyperlink" Target="http://fr.wikipedia.org/wiki/Convention_collective" TargetMode="External"/><Relationship Id="rId556" Type="http://schemas.openxmlformats.org/officeDocument/2006/relationships/hyperlink" Target="http://fr.wikipedia.org/wiki/Belgique" TargetMode="External"/><Relationship Id="rId721" Type="http://schemas.openxmlformats.org/officeDocument/2006/relationships/hyperlink" Target="http://www.aunege.eu/ressources/GRH_Nan2-005/co/chapitre%201_3_2.html" TargetMode="External"/><Relationship Id="rId88" Type="http://schemas.openxmlformats.org/officeDocument/2006/relationships/hyperlink" Target="http://fr.wikipedia.org/wiki/Logiciel" TargetMode="External"/><Relationship Id="rId111" Type="http://schemas.openxmlformats.org/officeDocument/2006/relationships/hyperlink" Target="http://fr.wikipedia.org/wiki/19_novembre" TargetMode="External"/><Relationship Id="rId153" Type="http://schemas.openxmlformats.org/officeDocument/2006/relationships/hyperlink" Target="http://fr.wikipedia.org/wiki/Lyndall_Urwick" TargetMode="External"/><Relationship Id="rId195" Type="http://schemas.openxmlformats.org/officeDocument/2006/relationships/hyperlink" Target="http://fr.wikipedia.org/w/index.php?title=Martin_Beckmann&amp;action=edit&amp;redlink=1" TargetMode="External"/><Relationship Id="rId209" Type="http://schemas.openxmlformats.org/officeDocument/2006/relationships/hyperlink" Target="http://fr.wikipedia.org/wiki/Mars_%28mois%29" TargetMode="External"/><Relationship Id="rId360" Type="http://schemas.openxmlformats.org/officeDocument/2006/relationships/image" Target="media/image10.png"/><Relationship Id="rId416" Type="http://schemas.openxmlformats.org/officeDocument/2006/relationships/hyperlink" Target="http://fr.wikipedia.org/wiki/Heures_suppl%C3%A9mentaires" TargetMode="External"/><Relationship Id="rId598" Type="http://schemas.openxmlformats.org/officeDocument/2006/relationships/hyperlink" Target="http://fr.wikipedia.org/wiki/Saint-Gall" TargetMode="External"/><Relationship Id="rId220" Type="http://schemas.openxmlformats.org/officeDocument/2006/relationships/hyperlink" Target="http://fr.wikipedia.org/wiki/Frederick_Winslow_Taylor" TargetMode="External"/><Relationship Id="rId458" Type="http://schemas.openxmlformats.org/officeDocument/2006/relationships/hyperlink" Target="http://fr.wikipedia.org/wiki/D%C3%A9cret_en_France" TargetMode="External"/><Relationship Id="rId623" Type="http://schemas.openxmlformats.org/officeDocument/2006/relationships/hyperlink" Target="http://ressources.aunege.fr/nuxeo/site/esupversions/29a2bbfc-7881-489d-84ec-cc4b77f32a6b/GesResHumPda/PMEELP0026.html" TargetMode="External"/><Relationship Id="rId665" Type="http://schemas.openxmlformats.org/officeDocument/2006/relationships/control" Target="activeX/activeX18.xml"/><Relationship Id="rId15" Type="http://schemas.openxmlformats.org/officeDocument/2006/relationships/hyperlink" Target="http://fr.wikipedia.org/wiki/Contrat_de_travail" TargetMode="External"/><Relationship Id="rId57" Type="http://schemas.openxmlformats.org/officeDocument/2006/relationships/hyperlink" Target="http://fr.wikipedia.org/wiki/Promotion" TargetMode="External"/><Relationship Id="rId262" Type="http://schemas.openxmlformats.org/officeDocument/2006/relationships/hyperlink" Target="http://fr.wikipedia.org/wiki/Organisation_scientifique_du_travail" TargetMode="External"/><Relationship Id="rId318" Type="http://schemas.openxmlformats.org/officeDocument/2006/relationships/hyperlink" Target="http://fr.wikipedia.org/wiki/Ligne_de_montage" TargetMode="External"/><Relationship Id="rId525" Type="http://schemas.openxmlformats.org/officeDocument/2006/relationships/hyperlink" Target="http://fr.wikipedia.org/wiki/Grande-Bretagne" TargetMode="External"/><Relationship Id="rId567" Type="http://schemas.openxmlformats.org/officeDocument/2006/relationships/hyperlink" Target="http://fr.wikipedia.org/wiki/France" TargetMode="External"/><Relationship Id="rId99" Type="http://schemas.openxmlformats.org/officeDocument/2006/relationships/hyperlink" Target="http://fr.wikipedia.org/wiki/Henri_Fayol" TargetMode="External"/><Relationship Id="rId122" Type="http://schemas.openxmlformats.org/officeDocument/2006/relationships/hyperlink" Target="http://fr.wikipedia.org/wiki/Constantinople" TargetMode="External"/><Relationship Id="rId164" Type="http://schemas.openxmlformats.org/officeDocument/2006/relationships/hyperlink" Target="http://fr.wikipedia.org/wiki/Fayolisme" TargetMode="External"/><Relationship Id="rId371" Type="http://schemas.openxmlformats.org/officeDocument/2006/relationships/hyperlink" Target="http://fr.wikipedia.org/wiki/Gestion_pr%C3%A9visionnelle_des_emplois_et_des_comp%C3%A9tences" TargetMode="External"/><Relationship Id="rId427" Type="http://schemas.openxmlformats.org/officeDocument/2006/relationships/hyperlink" Target="http://fr.wikipedia.org/wiki/Accords_collectifs" TargetMode="External"/><Relationship Id="rId469" Type="http://schemas.openxmlformats.org/officeDocument/2006/relationships/hyperlink" Target="http://fr.wikipedia.org/wiki/Heures_suppl%C3%A9mentaires" TargetMode="External"/><Relationship Id="rId634" Type="http://schemas.openxmlformats.org/officeDocument/2006/relationships/hyperlink" Target="http://ressources.aunege.fr/nuxeo/site/esupversions/29a2bbfc-7881-489d-84ec-cc4b77f32a6b/GesResHumPda/data/PMEELP0018/qcm1.htm" TargetMode="External"/><Relationship Id="rId676" Type="http://schemas.openxmlformats.org/officeDocument/2006/relationships/hyperlink" Target="http://ressources.aunege.fr/nuxeo/site/esupversions/29a2bbfc-7881-489d-84ec-cc4b77f32a6b/GesResHumPda/data/PMEELP0018/CorrigeChptre1_Hounounou.pdf" TargetMode="External"/><Relationship Id="rId26" Type="http://schemas.openxmlformats.org/officeDocument/2006/relationships/hyperlink" Target="http://fr.wikipedia.org/wiki/Gestion_des_ressources_humaines" TargetMode="External"/><Relationship Id="rId231" Type="http://schemas.openxmlformats.org/officeDocument/2006/relationships/hyperlink" Target="http://fr.wikipedia.org/wiki/Universit%C3%A9_Harvard" TargetMode="External"/><Relationship Id="rId273" Type="http://schemas.openxmlformats.org/officeDocument/2006/relationships/hyperlink" Target="http://fr.wikipedia.org/wiki/US_Open_de_tennis" TargetMode="External"/><Relationship Id="rId329" Type="http://schemas.openxmlformats.org/officeDocument/2006/relationships/hyperlink" Target="http://fr.wikipedia.org/wiki/Taylorisme" TargetMode="External"/><Relationship Id="rId480" Type="http://schemas.openxmlformats.org/officeDocument/2006/relationships/hyperlink" Target="http://fr.wikipedia.org/wiki/Accords_collectifs" TargetMode="External"/><Relationship Id="rId536" Type="http://schemas.openxmlformats.org/officeDocument/2006/relationships/hyperlink" Target="http://fr.wikipedia.org/wiki/Constitution_suisse" TargetMode="External"/><Relationship Id="rId701" Type="http://schemas.openxmlformats.org/officeDocument/2006/relationships/hyperlink" Target="http://www.aunege.eu/ressources/GRH_Nan2-005/co/plan.html" TargetMode="External"/><Relationship Id="rId68" Type="http://schemas.openxmlformats.org/officeDocument/2006/relationships/hyperlink" Target="http://fr.wikipedia.org/wiki/Cong%C3%A9" TargetMode="External"/><Relationship Id="rId133" Type="http://schemas.openxmlformats.org/officeDocument/2006/relationships/hyperlink" Target="http://fr.wikipedia.org/wiki/Henri_Fayol" TargetMode="External"/><Relationship Id="rId175" Type="http://schemas.openxmlformats.org/officeDocument/2006/relationships/hyperlink" Target="http://fr.wikipedia.org/wiki/Fayolisme" TargetMode="External"/><Relationship Id="rId340" Type="http://schemas.openxmlformats.org/officeDocument/2006/relationships/hyperlink" Target="http://fr.wikipedia.org/wiki/%C3%89tats-Unis" TargetMode="External"/><Relationship Id="rId578" Type="http://schemas.openxmlformats.org/officeDocument/2006/relationships/hyperlink" Target="http://fr.wikipedia.org/wiki/Soci%C3%A9t%C3%A9_m%C3%A8re" TargetMode="External"/><Relationship Id="rId200" Type="http://schemas.openxmlformats.org/officeDocument/2006/relationships/hyperlink" Target="http://fr.wikipedia.org/wiki/Octave_G%C3%A9linier" TargetMode="External"/><Relationship Id="rId382" Type="http://schemas.openxmlformats.org/officeDocument/2006/relationships/hyperlink" Target="http://fr.wikipedia.org/wiki/Gestion_pr%C3%A9visionnelle_des_emplois_et_des_comp%C3%A9tences" TargetMode="External"/><Relationship Id="rId438" Type="http://schemas.openxmlformats.org/officeDocument/2006/relationships/hyperlink" Target="http://fr.wikipedia.org/wiki/Accords_collectifs" TargetMode="External"/><Relationship Id="rId603" Type="http://schemas.openxmlformats.org/officeDocument/2006/relationships/hyperlink" Target="http://fr.wikipedia.org/wiki/1937" TargetMode="External"/><Relationship Id="rId645" Type="http://schemas.openxmlformats.org/officeDocument/2006/relationships/hyperlink" Target="http://ressources.aunege.fr/nuxeo/site/esupversions/29a2bbfc-7881-489d-84ec-cc4b77f32a6b/GesResHumPda/data/PMEELP0019/qcm_module4.htm" TargetMode="External"/><Relationship Id="rId687" Type="http://schemas.openxmlformats.org/officeDocument/2006/relationships/image" Target="media/image21.jpeg"/><Relationship Id="rId242" Type="http://schemas.openxmlformats.org/officeDocument/2006/relationships/hyperlink" Target="http://fr.wikipedia.org/wiki/Bethlehem_Steel" TargetMode="External"/><Relationship Id="rId284" Type="http://schemas.openxmlformats.org/officeDocument/2006/relationships/hyperlink" Target="http://fr.wikipedia.org/wiki/Fordisme" TargetMode="External"/><Relationship Id="rId491" Type="http://schemas.openxmlformats.org/officeDocument/2006/relationships/hyperlink" Target="http://fr.wikipedia.org/wiki/Loi_f%C3%A9d%C3%A9rale" TargetMode="External"/><Relationship Id="rId505" Type="http://schemas.openxmlformats.org/officeDocument/2006/relationships/hyperlink" Target="http://fr.wikipedia.org/wiki/Heures_suppl%C3%A9mentaires" TargetMode="External"/><Relationship Id="rId712" Type="http://schemas.openxmlformats.org/officeDocument/2006/relationships/hyperlink" Target="http://www.aunege.eu/ressources/GRH_Nan2-005/co/ae4.html" TargetMode="External"/><Relationship Id="rId37" Type="http://schemas.openxmlformats.org/officeDocument/2006/relationships/hyperlink" Target="http://fr.wikipedia.org/wiki/Recrutement" TargetMode="External"/><Relationship Id="rId79" Type="http://schemas.openxmlformats.org/officeDocument/2006/relationships/hyperlink" Target="http://fr.wikipedia.org/wiki/Gestion_des_ressources_humaines" TargetMode="External"/><Relationship Id="rId102" Type="http://schemas.openxmlformats.org/officeDocument/2006/relationships/image" Target="media/image1.png"/><Relationship Id="rId144" Type="http://schemas.openxmlformats.org/officeDocument/2006/relationships/hyperlink" Target="http://fr.wikipedia.org/wiki/1916" TargetMode="External"/><Relationship Id="rId547" Type="http://schemas.openxmlformats.org/officeDocument/2006/relationships/hyperlink" Target="http://fr.wikipedia.org/wiki/Convention_collective" TargetMode="External"/><Relationship Id="rId589" Type="http://schemas.openxmlformats.org/officeDocument/2006/relationships/hyperlink" Target="http://fr.wikipedia.org/wiki/1919" TargetMode="External"/><Relationship Id="rId90" Type="http://schemas.openxmlformats.org/officeDocument/2006/relationships/hyperlink" Target="http://fr.wikipedia.org/wiki/Gestion_des_ressources_humaines" TargetMode="External"/><Relationship Id="rId186" Type="http://schemas.openxmlformats.org/officeDocument/2006/relationships/hyperlink" Target="http://fr.wikipedia.org/wiki/Auguste_Comte" TargetMode="External"/><Relationship Id="rId351" Type="http://schemas.openxmlformats.org/officeDocument/2006/relationships/hyperlink" Target="http://fr.wikipedia.org/wiki/1967" TargetMode="External"/><Relationship Id="rId393" Type="http://schemas.openxmlformats.org/officeDocument/2006/relationships/hyperlink" Target="http://fr.wikipedia.org/wiki/Heures" TargetMode="External"/><Relationship Id="rId407" Type="http://schemas.openxmlformats.org/officeDocument/2006/relationships/hyperlink" Target="http://fr.wikipedia.org/wiki/Heures_suppl%C3%A9mentaires" TargetMode="External"/><Relationship Id="rId449" Type="http://schemas.openxmlformats.org/officeDocument/2006/relationships/hyperlink" Target="http://fr.wikipedia.org/wiki/Code_du_travail_%28France%29" TargetMode="External"/><Relationship Id="rId614" Type="http://schemas.openxmlformats.org/officeDocument/2006/relationships/hyperlink" Target="http://ressources.aunege.fr/nuxeo/site/esupversions/29a2bbfc-7881-489d-84ec-cc4b77f32a6b/GesResHumPda/data/PMEELP0023/CorrigeCasWinner.pdf" TargetMode="External"/><Relationship Id="rId656" Type="http://schemas.openxmlformats.org/officeDocument/2006/relationships/control" Target="activeX/activeX9.xml"/><Relationship Id="rId211" Type="http://schemas.openxmlformats.org/officeDocument/2006/relationships/hyperlink" Target="http://fr.wikipedia.org/wiki/Germantown_%28Philadelphie%29" TargetMode="External"/><Relationship Id="rId253" Type="http://schemas.openxmlformats.org/officeDocument/2006/relationships/hyperlink" Target="http://fr.wikipedia.org/wiki/Chambre_des_repr%C3%A9sentants_des_%C3%89tats-Unis_d%27Am%C3%A9rique" TargetMode="External"/><Relationship Id="rId295" Type="http://schemas.openxmlformats.org/officeDocument/2006/relationships/hyperlink" Target="http://fr.wikipedia.org/wiki/Ford_T" TargetMode="External"/><Relationship Id="rId309" Type="http://schemas.openxmlformats.org/officeDocument/2006/relationships/hyperlink" Target="http://fr.wikipedia.org/wiki/Fordisme" TargetMode="External"/><Relationship Id="rId460" Type="http://schemas.openxmlformats.org/officeDocument/2006/relationships/hyperlink" Target="http://fr.wikipedia.org/wiki/Conseil_constitutionnel_%28France%29" TargetMode="External"/><Relationship Id="rId516" Type="http://schemas.openxmlformats.org/officeDocument/2006/relationships/hyperlink" Target="http://fr.wikipedia.org/wiki/Lock-out" TargetMode="External"/><Relationship Id="rId698" Type="http://schemas.openxmlformats.org/officeDocument/2006/relationships/image" Target="media/image31.jpeg"/><Relationship Id="rId48" Type="http://schemas.openxmlformats.org/officeDocument/2006/relationships/hyperlink" Target="http://fr.wikipedia.org/wiki/Comp%C3%A9tence_%28ressources_humaines%29" TargetMode="External"/><Relationship Id="rId113" Type="http://schemas.openxmlformats.org/officeDocument/2006/relationships/hyperlink" Target="http://fr.wikipedia.org/wiki/1925" TargetMode="External"/><Relationship Id="rId320" Type="http://schemas.openxmlformats.org/officeDocument/2006/relationships/hyperlink" Target="http://fr.wikipedia.org/wiki/Fordisme" TargetMode="External"/><Relationship Id="rId558" Type="http://schemas.openxmlformats.org/officeDocument/2006/relationships/hyperlink" Target="http://fr.wikipedia.org/wiki/Patronat" TargetMode="External"/><Relationship Id="rId723" Type="http://schemas.openxmlformats.org/officeDocument/2006/relationships/fontTable" Target="fontTable.xml"/><Relationship Id="rId155" Type="http://schemas.openxmlformats.org/officeDocument/2006/relationships/hyperlink" Target="http://fr.wikipedia.org/wiki/%C3%89tats-Unis" TargetMode="External"/><Relationship Id="rId197" Type="http://schemas.openxmlformats.org/officeDocument/2006/relationships/hyperlink" Target="http://fr.wikipedia.org/wiki/Henry_Mintzberg" TargetMode="External"/><Relationship Id="rId362" Type="http://schemas.openxmlformats.org/officeDocument/2006/relationships/hyperlink" Target="http://fr.wikipedia.org/wiki/Aide:%C3%89bauche" TargetMode="External"/><Relationship Id="rId418" Type="http://schemas.openxmlformats.org/officeDocument/2006/relationships/hyperlink" Target="http://fr.wikipedia.org/wiki/Heures_suppl%C3%A9mentaires" TargetMode="External"/><Relationship Id="rId625" Type="http://schemas.openxmlformats.org/officeDocument/2006/relationships/hyperlink" Target="mailto:a.hounounou@wanadoo.fr" TargetMode="External"/><Relationship Id="rId222" Type="http://schemas.openxmlformats.org/officeDocument/2006/relationships/hyperlink" Target="http://fr.wikipedia.org/wiki/Frederick_Winslow_Taylor" TargetMode="External"/><Relationship Id="rId264" Type="http://schemas.openxmlformats.org/officeDocument/2006/relationships/hyperlink" Target="http://fr.wikipedia.org/wiki/U.S.A._%28trilogie%29" TargetMode="External"/><Relationship Id="rId471" Type="http://schemas.openxmlformats.org/officeDocument/2006/relationships/hyperlink" Target="http://fr.wikipedia.org/wiki/Accords_collectifs" TargetMode="External"/><Relationship Id="rId667" Type="http://schemas.openxmlformats.org/officeDocument/2006/relationships/control" Target="activeX/activeX20.xml"/><Relationship Id="rId17" Type="http://schemas.openxmlformats.org/officeDocument/2006/relationships/hyperlink" Target="http://fr.wikipedia.org/wiki/Gestion_pr%C3%A9visionnelle_des_emplois_et_des_comp%C3%A9tences" TargetMode="External"/><Relationship Id="rId59" Type="http://schemas.openxmlformats.org/officeDocument/2006/relationships/hyperlink" Target="http://fr.wikipedia.org/wiki/Sanction" TargetMode="External"/><Relationship Id="rId124" Type="http://schemas.openxmlformats.org/officeDocument/2006/relationships/hyperlink" Target="http://fr.wikipedia.org/wiki/Paris" TargetMode="External"/><Relationship Id="rId527" Type="http://schemas.openxmlformats.org/officeDocument/2006/relationships/hyperlink" Target="http://fr.wikipedia.org/wiki/Trades_Union_Congress" TargetMode="External"/><Relationship Id="rId569" Type="http://schemas.openxmlformats.org/officeDocument/2006/relationships/hyperlink" Target="http://fr.wikipedia.org/wiki/Journal_officiel_de_la_R%C3%A9publique_fran%C3%A7aise" TargetMode="External"/><Relationship Id="rId70" Type="http://schemas.openxmlformats.org/officeDocument/2006/relationships/hyperlink" Target="http://fr.wikipedia.org/wiki/Gestion_des_ressources_humaines" TargetMode="External"/><Relationship Id="rId166" Type="http://schemas.openxmlformats.org/officeDocument/2006/relationships/hyperlink" Target="http://fr.wikipedia.org/wiki/Fayolisme" TargetMode="External"/><Relationship Id="rId331" Type="http://schemas.openxmlformats.org/officeDocument/2006/relationships/hyperlink" Target="http://fr.wikipedia.org/wiki/Taylorisme" TargetMode="External"/><Relationship Id="rId373" Type="http://schemas.openxmlformats.org/officeDocument/2006/relationships/hyperlink" Target="http://fr.wikipedia.org/wiki/Gestion_pr%C3%A9visionnelle_des_emplois_et_des_comp%C3%A9tences" TargetMode="External"/><Relationship Id="rId429" Type="http://schemas.openxmlformats.org/officeDocument/2006/relationships/hyperlink" Target="http://fr.wikipedia.org/wiki/Heures_suppl%C3%A9mentaires" TargetMode="External"/><Relationship Id="rId580" Type="http://schemas.openxmlformats.org/officeDocument/2006/relationships/hyperlink" Target="http://fr.wikipedia.org/wiki/Arr%C3%AAt%C3%A9_en_France" TargetMode="External"/><Relationship Id="rId636" Type="http://schemas.openxmlformats.org/officeDocument/2006/relationships/hyperlink" Target="http://ressources.aunege.fr/nuxeo/site/esupversions/29a2bbfc-7881-489d-84ec-cc4b77f32a6b/GesResHumPda/data/PMEELP0018/CorrigeChptre1_Hounounou.pdf" TargetMode="External"/><Relationship Id="rId1" Type="http://schemas.openxmlformats.org/officeDocument/2006/relationships/numbering" Target="numbering.xml"/><Relationship Id="rId233" Type="http://schemas.openxmlformats.org/officeDocument/2006/relationships/hyperlink" Target="http://fr.wikipedia.org/wiki/Frederick_Winslow_Taylor" TargetMode="External"/><Relationship Id="rId440" Type="http://schemas.openxmlformats.org/officeDocument/2006/relationships/hyperlink" Target="http://fr.wikipedia.org/wiki/35_heures" TargetMode="External"/><Relationship Id="rId678" Type="http://schemas.openxmlformats.org/officeDocument/2006/relationships/hyperlink" Target="http://actesagrh.free.fr/" TargetMode="External"/><Relationship Id="rId28" Type="http://schemas.openxmlformats.org/officeDocument/2006/relationships/hyperlink" Target="http://fr.wikipedia.org/wiki/Gestion_des_ressources_humaines" TargetMode="External"/><Relationship Id="rId275" Type="http://schemas.openxmlformats.org/officeDocument/2006/relationships/hyperlink" Target="http://fr.wikipedia.org/wiki/1881" TargetMode="External"/><Relationship Id="rId300" Type="http://schemas.openxmlformats.org/officeDocument/2006/relationships/image" Target="media/image9.jpeg"/><Relationship Id="rId482" Type="http://schemas.openxmlformats.org/officeDocument/2006/relationships/hyperlink" Target="http://fr.wikipedia.org/wiki/Inspection_du_travail" TargetMode="External"/><Relationship Id="rId538" Type="http://schemas.openxmlformats.org/officeDocument/2006/relationships/hyperlink" Target="http://fr.wikipedia.org/wiki/Convention_collective" TargetMode="External"/><Relationship Id="rId703" Type="http://schemas.openxmlformats.org/officeDocument/2006/relationships/hyperlink" Target="http://www.aunege.eu/ressources/GRH_Nan2-005/co/Cours_2.html" TargetMode="External"/><Relationship Id="rId81" Type="http://schemas.openxmlformats.org/officeDocument/2006/relationships/hyperlink" Target="http://fr.wikipedia.org/wiki/Entreprise" TargetMode="External"/><Relationship Id="rId135" Type="http://schemas.openxmlformats.org/officeDocument/2006/relationships/hyperlink" Target="http://fr.wikipedia.org/wiki/Henri_Fayol" TargetMode="External"/><Relationship Id="rId177" Type="http://schemas.openxmlformats.org/officeDocument/2006/relationships/hyperlink" Target="http://fr.wikipedia.org/wiki/Fayolisme" TargetMode="External"/><Relationship Id="rId342" Type="http://schemas.openxmlformats.org/officeDocument/2006/relationships/hyperlink" Target="http://fr.wikipedia.org/wiki/Pouvoir_d%27achat" TargetMode="External"/><Relationship Id="rId384" Type="http://schemas.openxmlformats.org/officeDocument/2006/relationships/hyperlink" Target="http://fr.wikipedia.org/wiki/Code_du_travail_%28France%29" TargetMode="External"/><Relationship Id="rId591" Type="http://schemas.openxmlformats.org/officeDocument/2006/relationships/hyperlink" Target="http://fr.wikipedia.org/wiki/1936" TargetMode="External"/><Relationship Id="rId605" Type="http://schemas.openxmlformats.org/officeDocument/2006/relationships/hyperlink" Target="http://fr.wikipedia.org/wiki/Gr%C3%A8ve" TargetMode="External"/><Relationship Id="rId202" Type="http://schemas.openxmlformats.org/officeDocument/2006/relationships/hyperlink" Target="http://fr.wikipedia.org/wiki/Frederick_Winslow_Taylor" TargetMode="External"/><Relationship Id="rId244" Type="http://schemas.openxmlformats.org/officeDocument/2006/relationships/hyperlink" Target="http://fr.wikipedia.org/wiki/1895" TargetMode="External"/><Relationship Id="rId647" Type="http://schemas.openxmlformats.org/officeDocument/2006/relationships/image" Target="media/image19.wmf"/><Relationship Id="rId689" Type="http://schemas.openxmlformats.org/officeDocument/2006/relationships/image" Target="media/image23.jpeg"/><Relationship Id="rId39" Type="http://schemas.openxmlformats.org/officeDocument/2006/relationships/hyperlink" Target="http://fr.wikipedia.org/wiki/Formation_professionnelle" TargetMode="External"/><Relationship Id="rId286" Type="http://schemas.openxmlformats.org/officeDocument/2006/relationships/image" Target="media/image8.png"/><Relationship Id="rId451" Type="http://schemas.openxmlformats.org/officeDocument/2006/relationships/hyperlink" Target="http://fr.wikipedia.org/wiki/Heures_suppl%C3%A9mentaires" TargetMode="External"/><Relationship Id="rId493" Type="http://schemas.openxmlformats.org/officeDocument/2006/relationships/hyperlink" Target="http://fr.wikipedia.org/wiki/R%C3%A9mun%C3%A9ration" TargetMode="External"/><Relationship Id="rId507" Type="http://schemas.openxmlformats.org/officeDocument/2006/relationships/hyperlink" Target="http://fr.wikipedia.org/w/index.php?title=D%C3%A9l%C3%A9gation_du_personnel&amp;action=edit&amp;redlink=1" TargetMode="External"/><Relationship Id="rId549" Type="http://schemas.openxmlformats.org/officeDocument/2006/relationships/hyperlink" Target="http://fr.wikipedia.org/wiki/Convention_collective" TargetMode="External"/><Relationship Id="rId714" Type="http://schemas.openxmlformats.org/officeDocument/2006/relationships/hyperlink" Target="http://www.aunege.eu/ressources/GRH_Nan2-005/co/chapitre%201_1.html" TargetMode="External"/><Relationship Id="rId50" Type="http://schemas.openxmlformats.org/officeDocument/2006/relationships/hyperlink" Target="http://fr.wikipedia.org/wiki/Information" TargetMode="External"/><Relationship Id="rId104" Type="http://schemas.openxmlformats.org/officeDocument/2006/relationships/hyperlink" Target="http://commons.wikimedia.org/wiki/File:Fonds_henri_fayol.jpg" TargetMode="External"/><Relationship Id="rId146" Type="http://schemas.openxmlformats.org/officeDocument/2006/relationships/hyperlink" Target="http://fr.wikipedia.org/wiki/Fayolisme" TargetMode="External"/><Relationship Id="rId188" Type="http://schemas.openxmlformats.org/officeDocument/2006/relationships/hyperlink" Target="http://fr.wikipedia.org/wiki/Lyndall_Urwick" TargetMode="External"/><Relationship Id="rId311" Type="http://schemas.openxmlformats.org/officeDocument/2006/relationships/hyperlink" Target="http://fr.wikipedia.org/wiki/Fordisme" TargetMode="External"/><Relationship Id="rId353" Type="http://schemas.openxmlformats.org/officeDocument/2006/relationships/hyperlink" Target="http://fr.wikipedia.org/wiki/Fordisme" TargetMode="External"/><Relationship Id="rId395" Type="http://schemas.openxmlformats.org/officeDocument/2006/relationships/hyperlink" Target="http://fr.wikipedia.org/wiki/Dur%C3%A9e_l%C3%A9gale_du_travail" TargetMode="External"/><Relationship Id="rId409" Type="http://schemas.openxmlformats.org/officeDocument/2006/relationships/hyperlink" Target="http://fr.wikipedia.org/wiki/Heures_suppl%C3%A9mentaires" TargetMode="External"/><Relationship Id="rId560" Type="http://schemas.openxmlformats.org/officeDocument/2006/relationships/hyperlink" Target="http://fr.wikipedia.org/w/index.php?title=SPF_Emploi,_travail_et_concertation_sociale&amp;action=edit&amp;redlink=1" TargetMode="External"/><Relationship Id="rId92" Type="http://schemas.openxmlformats.org/officeDocument/2006/relationships/hyperlink" Target="http://fr.wikipedia.org/wiki/Directeur_des_ressources_humaines" TargetMode="External"/><Relationship Id="rId213" Type="http://schemas.openxmlformats.org/officeDocument/2006/relationships/hyperlink" Target="http://fr.wikipedia.org/wiki/21_mars" TargetMode="External"/><Relationship Id="rId420" Type="http://schemas.openxmlformats.org/officeDocument/2006/relationships/hyperlink" Target="http://fr.wikipedia.org/wiki/Heures_suppl%C3%A9mentaires" TargetMode="External"/><Relationship Id="rId616" Type="http://schemas.openxmlformats.org/officeDocument/2006/relationships/hyperlink" Target="http://ressources.aunege.fr/nuxeo/site/esupversions/29a2bbfc-7881-489d-84ec-cc4b77f32a6b/GesResHumPda/PMEELP0019.html" TargetMode="External"/><Relationship Id="rId658" Type="http://schemas.openxmlformats.org/officeDocument/2006/relationships/control" Target="activeX/activeX11.xml"/><Relationship Id="rId255" Type="http://schemas.openxmlformats.org/officeDocument/2006/relationships/hyperlink" Target="http://fr.wikipedia.org/wiki/Europe" TargetMode="External"/><Relationship Id="rId297" Type="http://schemas.openxmlformats.org/officeDocument/2006/relationships/hyperlink" Target="http://fr.wikipedia.org/wiki/Taylorisme" TargetMode="External"/><Relationship Id="rId462" Type="http://schemas.openxmlformats.org/officeDocument/2006/relationships/hyperlink" Target="http://fr.wikipedia.org/wiki/Parlement_fran%C3%A7ais" TargetMode="External"/><Relationship Id="rId518" Type="http://schemas.openxmlformats.org/officeDocument/2006/relationships/hyperlink" Target="http://fr.wikipedia.org/wiki/Aide:Redirection" TargetMode="External"/><Relationship Id="rId115" Type="http://schemas.openxmlformats.org/officeDocument/2006/relationships/hyperlink" Target="http://fr.wikipedia.org/wiki/France" TargetMode="External"/><Relationship Id="rId157" Type="http://schemas.openxmlformats.org/officeDocument/2006/relationships/hyperlink" Target="http://fr.wikipedia.org/wiki/Fayolisme" TargetMode="External"/><Relationship Id="rId322" Type="http://schemas.openxmlformats.org/officeDocument/2006/relationships/hyperlink" Target="http://fr.wikipedia.org/wiki/Consommation" TargetMode="External"/><Relationship Id="rId364" Type="http://schemas.openxmlformats.org/officeDocument/2006/relationships/hyperlink" Target="http://fr.wikipedia.org/wiki/Portail:Droit_fran%C3%A7ais" TargetMode="External"/><Relationship Id="rId61" Type="http://schemas.openxmlformats.org/officeDocument/2006/relationships/hyperlink" Target="http://fr.wikipedia.org/wiki/Communication" TargetMode="External"/><Relationship Id="rId199" Type="http://schemas.openxmlformats.org/officeDocument/2006/relationships/hyperlink" Target="http://fr.wikipedia.org/wiki/Fayolisme" TargetMode="External"/><Relationship Id="rId571" Type="http://schemas.openxmlformats.org/officeDocument/2006/relationships/hyperlink" Target="http://fr.wikipedia.org/wiki/Ordre_professionnel" TargetMode="External"/><Relationship Id="rId627" Type="http://schemas.openxmlformats.org/officeDocument/2006/relationships/hyperlink" Target="http://www.agrh.org/" TargetMode="External"/><Relationship Id="rId669" Type="http://schemas.openxmlformats.org/officeDocument/2006/relationships/control" Target="activeX/activeX22.xml"/><Relationship Id="rId19" Type="http://schemas.openxmlformats.org/officeDocument/2006/relationships/hyperlink" Target="http://fr.wikipedia.org/wiki/Formation_professionnelle" TargetMode="External"/><Relationship Id="rId224" Type="http://schemas.openxmlformats.org/officeDocument/2006/relationships/hyperlink" Target="http://fr.wikipedia.org/wiki/Frederick_Winslow_Taylor" TargetMode="External"/><Relationship Id="rId266" Type="http://schemas.openxmlformats.org/officeDocument/2006/relationships/hyperlink" Target="http://fr.wikipedia.org/wiki/Organisation_scientifique_du_travail" TargetMode="External"/><Relationship Id="rId431" Type="http://schemas.openxmlformats.org/officeDocument/2006/relationships/hyperlink" Target="http://fr.wikipedia.org/wiki/Heures_suppl%C3%A9mentaires" TargetMode="External"/><Relationship Id="rId473" Type="http://schemas.openxmlformats.org/officeDocument/2006/relationships/hyperlink" Target="http://fr.wikipedia.org/wiki/Heures_suppl%C3%A9mentaires" TargetMode="External"/><Relationship Id="rId529" Type="http://schemas.openxmlformats.org/officeDocument/2006/relationships/hyperlink" Target="http://fr.wikipedia.org/wiki/Qu%C3%A9bec" TargetMode="External"/><Relationship Id="rId680" Type="http://schemas.openxmlformats.org/officeDocument/2006/relationships/hyperlink" Target="http://www.travail-solidarite.gouv.fr/espaces/travail/771.html" TargetMode="External"/><Relationship Id="rId30" Type="http://schemas.openxmlformats.org/officeDocument/2006/relationships/hyperlink" Target="http://fr.wikipedia.org/wiki/Gestion_des_ressources_humaines" TargetMode="External"/><Relationship Id="rId126" Type="http://schemas.openxmlformats.org/officeDocument/2006/relationships/hyperlink" Target="http://fr.wikipedia.org/wiki/Management" TargetMode="External"/><Relationship Id="rId168" Type="http://schemas.openxmlformats.org/officeDocument/2006/relationships/hyperlink" Target="http://fr.wikipedia.org/wiki/Fayolisme" TargetMode="External"/><Relationship Id="rId333" Type="http://schemas.openxmlformats.org/officeDocument/2006/relationships/hyperlink" Target="http://fr.wikipedia.org/wiki/Henry_Ford" TargetMode="External"/><Relationship Id="rId540" Type="http://schemas.openxmlformats.org/officeDocument/2006/relationships/hyperlink" Target="http://fr.wikipedia.org/wiki/Droit_du_travail" TargetMode="External"/><Relationship Id="rId72" Type="http://schemas.openxmlformats.org/officeDocument/2006/relationships/hyperlink" Target="http://fr.wikipedia.org/wiki/Production" TargetMode="External"/><Relationship Id="rId375" Type="http://schemas.openxmlformats.org/officeDocument/2006/relationships/hyperlink" Target="http://fr.wikipedia.org/wiki/Gestion_pr%C3%A9visionnelle_des_emplois_et_des_comp%C3%A9tences" TargetMode="External"/><Relationship Id="rId582" Type="http://schemas.openxmlformats.org/officeDocument/2006/relationships/hyperlink" Target="http://fr.wikipedia.org/wiki/Contrat_de_travail_en_France" TargetMode="External"/><Relationship Id="rId638" Type="http://schemas.openxmlformats.org/officeDocument/2006/relationships/hyperlink" Target="http://actesagrh.free.fr/"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19.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20.xml><?xml version="1.0" encoding="utf-8"?>
<ax:ocx xmlns:ax="http://schemas.microsoft.com/office/2006/activeX" xmlns:r="http://schemas.openxmlformats.org/officeDocument/2006/relationships" ax:classid="{5512D116-5CC6-11CF-8D67-00AA00BDCE1D}" ax:persistence="persistStream" r:id="rId1"/>
</file>

<file path=word/activeX/activeX21.xml><?xml version="1.0" encoding="utf-8"?>
<ax:ocx xmlns:ax="http://schemas.microsoft.com/office/2006/activeX" xmlns:r="http://schemas.openxmlformats.org/officeDocument/2006/relationships" ax:classid="{5512D116-5CC6-11CF-8D67-00AA00BDCE1D}" ax:persistence="persistStream" r:id="rId1"/>
</file>

<file path=word/activeX/activeX22.xml><?xml version="1.0" encoding="utf-8"?>
<ax:ocx xmlns:ax="http://schemas.microsoft.com/office/2006/activeX" xmlns:r="http://schemas.openxmlformats.org/officeDocument/2006/relationships" ax:classid="{5512D116-5CC6-11CF-8D67-00AA00BDCE1D}" ax:persistence="persistStream" r:id="rId1"/>
</file>

<file path=word/activeX/activeX23.xml><?xml version="1.0" encoding="utf-8"?>
<ax:ocx xmlns:ax="http://schemas.microsoft.com/office/2006/activeX" xmlns:r="http://schemas.openxmlformats.org/officeDocument/2006/relationships" ax:classid="{5512D116-5CC6-11CF-8D67-00AA00BDCE1D}" ax:persistence="persistStream" r:id="rId1"/>
</file>

<file path=word/activeX/activeX24.xml><?xml version="1.0" encoding="utf-8"?>
<ax:ocx xmlns:ax="http://schemas.microsoft.com/office/2006/activeX" xmlns:r="http://schemas.openxmlformats.org/officeDocument/2006/relationships" ax:classid="{5512D116-5CC6-11CF-8D67-00AA00BDCE1D}" ax:persistence="persistStream" r:id="rId1"/>
</file>

<file path=word/activeX/activeX25.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TotalTime>
  <Pages>150</Pages>
  <Words>61340</Words>
  <Characters>337374</Characters>
  <Application>Microsoft Office Word</Application>
  <DocSecurity>0</DocSecurity>
  <Lines>2811</Lines>
  <Paragraphs>795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397919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magasinier</dc:creator>
  <cp:lastModifiedBy>magasinier</cp:lastModifiedBy>
  <cp:revision>1</cp:revision>
  <dcterms:created xsi:type="dcterms:W3CDTF">2013-03-10T11:44:00Z</dcterms:created>
  <dcterms:modified xsi:type="dcterms:W3CDTF">2013-03-10T13:53:00Z</dcterms:modified>
</cp:coreProperties>
</file>